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bc-agent-operating-system-bbc-aos"/>
    <w:p>
      <w:pPr>
        <w:pStyle w:val="Heading1"/>
      </w:pPr>
      <w:r>
        <w:t xml:space="preserve">BBC AGENT OPERATING SYSTEM (BBC-AOS)</w:t>
      </w:r>
    </w:p>
    <w:bookmarkEnd w:id="20"/>
    <w:bookmarkStart w:id="22" w:name="success-metrics-specification"/>
    <w:p>
      <w:pPr>
        <w:pStyle w:val="Heading1"/>
      </w:pPr>
      <w:r>
        <w:t xml:space="preserve">SUCCESS METRICS SPECIFICATION</w:t>
      </w:r>
    </w:p>
    <w:bookmarkStart w:id="21" w:name="version-1.0"/>
    <w:p>
      <w:pPr>
        <w:pStyle w:val="Heading2"/>
      </w:pPr>
      <w:r>
        <w:t xml:space="preserve">Version: 1.0</w:t>
      </w:r>
    </w:p>
    <w:bookmarkEnd w:id="21"/>
    <w:bookmarkEnd w:id="22"/>
    <w:bookmarkStart w:id="23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all measurable success criteria.</w:t>
      </w:r>
    </w:p>
    <w:p>
      <w:pPr>
        <w:pStyle w:val="BodyText"/>
      </w:pPr>
      <w:r>
        <w:t xml:space="preserve">BBC-AOS is considered successful only if metrics satisfy targets.</w:t>
      </w:r>
    </w:p>
    <w:p>
      <w:r>
        <w:pict>
          <v:rect style="width:0;height:1.5pt" o:hralign="center" o:hrstd="t" o:hr="t"/>
        </w:pict>
      </w:r>
    </w:p>
    <w:bookmarkEnd w:id="23"/>
    <w:bookmarkStart w:id="28" w:name="primary-metrics"/>
    <w:p>
      <w:pPr>
        <w:pStyle w:val="Heading1"/>
      </w:pPr>
      <w:r>
        <w:t xml:space="preserve">2. PRIMARY METRICS</w:t>
      </w:r>
    </w:p>
    <w:bookmarkStart w:id="24" w:name="token-reduction"/>
    <w:p>
      <w:pPr>
        <w:pStyle w:val="Heading2"/>
      </w:pPr>
      <w:r>
        <w:t xml:space="preserve">Token Reduction</w:t>
      </w:r>
    </w:p>
    <w:p>
      <w:pPr>
        <w:pStyle w:val="FirstParagraph"/>
      </w:pPr>
      <w:r>
        <w:t xml:space="preserve">Definition:</w:t>
      </w:r>
    </w:p>
    <w:p>
      <w:pPr>
        <w:pStyle w:val="BodyText"/>
      </w:pPr>
      <w:r>
        <w:t xml:space="preserve">Classical Tokens / BBC Tokens</w:t>
      </w:r>
    </w:p>
    <w:p>
      <w:pPr>
        <w:pStyle w:val="BodyText"/>
      </w:pPr>
      <w:r>
        <w:t xml:space="preserve">Target:</w:t>
      </w:r>
    </w:p>
    <w:p>
      <w:pPr>
        <w:pStyle w:val="BlockText"/>
      </w:pPr>
      <w:r>
        <w:t xml:space="preserve">90%</w:t>
      </w:r>
    </w:p>
    <w:p>
      <w:pPr>
        <w:pStyle w:val="FirstParagraph"/>
      </w:pPr>
      <w:r>
        <w:t xml:space="preserve">Stretch Goal:</w:t>
      </w:r>
    </w:p>
    <w:p>
      <w:pPr>
        <w:pStyle w:val="BlockText"/>
      </w:pPr>
      <w:r>
        <w:t xml:space="preserve">99%</w:t>
      </w:r>
    </w:p>
    <w:p>
      <w:r>
        <w:pict>
          <v:rect style="width:0;height:1.5pt" o:hralign="center" o:hrstd="t" o:hr="t"/>
        </w:pict>
      </w:r>
    </w:p>
    <w:bookmarkEnd w:id="24"/>
    <w:bookmarkStart w:id="25" w:name="hallucination-rate"/>
    <w:p>
      <w:pPr>
        <w:pStyle w:val="Heading2"/>
      </w:pPr>
      <w:r>
        <w:t xml:space="preserve">Hallucination Rate</w:t>
      </w:r>
    </w:p>
    <w:p>
      <w:pPr>
        <w:pStyle w:val="FirstParagraph"/>
      </w:pPr>
      <w:r>
        <w:t xml:space="preserve">Definition:</w:t>
      </w:r>
    </w:p>
    <w:p>
      <w:pPr>
        <w:pStyle w:val="BodyText"/>
      </w:pPr>
      <w:r>
        <w:t xml:space="preserve">Hallucinated Artifacts / Total Artifacts</w:t>
      </w:r>
    </w:p>
    <w:p>
      <w:pPr>
        <w:pStyle w:val="BodyText"/>
      </w:pPr>
      <w:r>
        <w:t xml:space="preserve">Target:</w:t>
      </w:r>
    </w:p>
    <w:p>
      <w:pPr>
        <w:pStyle w:val="BodyText"/>
      </w:pPr>
      <w:r>
        <w:t xml:space="preserve">&lt; 1%</w:t>
      </w:r>
    </w:p>
    <w:p>
      <w:pPr>
        <w:pStyle w:val="BodyText"/>
      </w:pPr>
      <w:r>
        <w:t xml:space="preserve">Critical:</w:t>
      </w:r>
    </w:p>
    <w:p>
      <w:pPr>
        <w:pStyle w:val="BodyText"/>
      </w:pPr>
      <w:r>
        <w:t xml:space="preserve">0 architecture hallucinations.</w:t>
      </w:r>
    </w:p>
    <w:p>
      <w:r>
        <w:pict>
          <v:rect style="width:0;height:1.5pt" o:hralign="center" o:hrstd="t" o:hr="t"/>
        </w:pict>
      </w:r>
    </w:p>
    <w:bookmarkEnd w:id="25"/>
    <w:bookmarkStart w:id="26" w:name="determinism-score"/>
    <w:p>
      <w:pPr>
        <w:pStyle w:val="Heading2"/>
      </w:pPr>
      <w:r>
        <w:t xml:space="preserve">Determinism Score</w:t>
      </w:r>
    </w:p>
    <w:p>
      <w:pPr>
        <w:pStyle w:val="FirstParagraph"/>
      </w:pPr>
      <w:r>
        <w:t xml:space="preserve">Definition:</w:t>
      </w:r>
    </w:p>
    <w:p>
      <w:pPr>
        <w:pStyle w:val="BodyText"/>
      </w:pPr>
      <w:r>
        <w:t xml:space="preserve">Equivalent outputs across replay runs.</w:t>
      </w:r>
    </w:p>
    <w:p>
      <w:pPr>
        <w:pStyle w:val="BodyText"/>
      </w:pPr>
      <w:r>
        <w:t xml:space="preserve">Target:</w:t>
      </w:r>
    </w:p>
    <w:p>
      <w:pPr>
        <w:pStyle w:val="BodyText"/>
      </w:pPr>
      <w:r>
        <w:t xml:space="preserve">100%</w:t>
      </w:r>
    </w:p>
    <w:p>
      <w:r>
        <w:pict>
          <v:rect style="width:0;height:1.5pt" o:hralign="center" o:hrstd="t" o:hr="t"/>
        </w:pict>
      </w:r>
    </w:p>
    <w:bookmarkEnd w:id="26"/>
    <w:bookmarkStart w:id="27" w:name="loop-stability"/>
    <w:p>
      <w:pPr>
        <w:pStyle w:val="Heading2"/>
      </w:pPr>
      <w:r>
        <w:t xml:space="preserve">Loop Stability</w:t>
      </w:r>
    </w:p>
    <w:p>
      <w:pPr>
        <w:pStyle w:val="FirstParagraph"/>
      </w:pPr>
      <w:r>
        <w:t xml:space="preserve">Definition:</w:t>
      </w:r>
    </w:p>
    <w:p>
      <w:pPr>
        <w:pStyle w:val="BodyText"/>
      </w:pPr>
      <w:r>
        <w:t xml:space="preserve">Successful long-running loops.</w:t>
      </w:r>
    </w:p>
    <w:p>
      <w:pPr>
        <w:pStyle w:val="BodyText"/>
      </w:pPr>
      <w:r>
        <w:t xml:space="preserve">Target:</w:t>
      </w:r>
    </w:p>
    <w:p>
      <w:pPr>
        <w:pStyle w:val="BodyText"/>
      </w:pPr>
      <w:r>
        <w:t xml:space="preserve">100+ iterations.</w:t>
      </w:r>
    </w:p>
    <w:p>
      <w:pPr>
        <w:pStyle w:val="BodyText"/>
      </w:pPr>
      <w:r>
        <w:t xml:space="preserve">Stretch:</w:t>
      </w:r>
    </w:p>
    <w:p>
      <w:pPr>
        <w:pStyle w:val="BodyText"/>
      </w:pPr>
      <w:r>
        <w:t xml:space="preserve">1000+ iterations.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memory-metrics"/>
    <w:p>
      <w:pPr>
        <w:pStyle w:val="Heading1"/>
      </w:pPr>
      <w:r>
        <w:t xml:space="preserve">3. MEMORY METRICS</w:t>
      </w:r>
    </w:p>
    <w:p>
      <w:pPr>
        <w:pStyle w:val="FirstParagraph"/>
      </w:pPr>
      <w:r>
        <w:t xml:space="preserve">Memory Precision</w:t>
      </w:r>
    </w:p>
    <w:p>
      <w:pPr>
        <w:pStyle w:val="BodyText"/>
      </w:pPr>
      <w:r>
        <w:t xml:space="preserve">Target:</w:t>
      </w:r>
    </w:p>
    <w:p>
      <w:pPr>
        <w:pStyle w:val="BlockText"/>
      </w:pPr>
      <w:r>
        <w:t xml:space="preserve">95%</w:t>
      </w:r>
    </w:p>
    <w:p>
      <w:pPr>
        <w:pStyle w:val="FirstParagraph"/>
      </w:pPr>
      <w:r>
        <w:t xml:space="preserve">Memory Recall</w:t>
      </w:r>
    </w:p>
    <w:p>
      <w:pPr>
        <w:pStyle w:val="BodyText"/>
      </w:pPr>
      <w:r>
        <w:t xml:space="preserve">Target:</w:t>
      </w:r>
    </w:p>
    <w:p>
      <w:pPr>
        <w:pStyle w:val="BlockText"/>
      </w:pPr>
      <w:r>
        <w:t xml:space="preserve">90%</w:t>
      </w:r>
    </w:p>
    <w:p>
      <w:pPr>
        <w:pStyle w:val="FirstParagraph"/>
      </w:pPr>
      <w:r>
        <w:t xml:space="preserve">Memory Deduplication</w:t>
      </w:r>
    </w:p>
    <w:p>
      <w:pPr>
        <w:pStyle w:val="BodyText"/>
      </w:pPr>
      <w:r>
        <w:t xml:space="preserve">Target:</w:t>
      </w:r>
    </w:p>
    <w:p>
      <w:pPr>
        <w:pStyle w:val="BlockText"/>
      </w:pPr>
      <w:r>
        <w:t xml:space="preserve">80%</w:t>
      </w:r>
    </w:p>
    <w:p>
      <w:pPr>
        <w:pStyle w:val="FirstParagraph"/>
      </w:pPr>
      <w:r>
        <w:t xml:space="preserve">Memory Drift</w:t>
      </w:r>
    </w:p>
    <w:p>
      <w:pPr>
        <w:pStyle w:val="BodyText"/>
      </w:pPr>
      <w:r>
        <w:t xml:space="preserve">Target:</w:t>
      </w:r>
    </w:p>
    <w:p>
      <w:pPr>
        <w:pStyle w:val="BodyText"/>
      </w:pPr>
      <w:r>
        <w:t xml:space="preserve">&lt;5%</w:t>
      </w:r>
    </w:p>
    <w:p>
      <w:r>
        <w:pict>
          <v:rect style="width:0;height:1.5pt" o:hralign="center" o:hrstd="t" o:hr="t"/>
        </w:pict>
      </w:r>
    </w:p>
    <w:bookmarkEnd w:id="29"/>
    <w:bookmarkStart w:id="30" w:name="agent-metrics"/>
    <w:p>
      <w:pPr>
        <w:pStyle w:val="Heading1"/>
      </w:pPr>
      <w:r>
        <w:t xml:space="preserve">4. AGENT METRICS</w:t>
      </w:r>
    </w:p>
    <w:p>
      <w:pPr>
        <w:pStyle w:val="FirstParagraph"/>
      </w:pPr>
      <w:r>
        <w:t xml:space="preserve">Task Success Rate:</w:t>
      </w:r>
    </w:p>
    <w:p>
      <w:pPr>
        <w:pStyle w:val="BlockText"/>
      </w:pPr>
      <w:r>
        <w:t xml:space="preserve">90%</w:t>
      </w:r>
    </w:p>
    <w:p>
      <w:pPr>
        <w:pStyle w:val="FirstParagraph"/>
      </w:pPr>
      <w:r>
        <w:t xml:space="preserve">Retry Rate:</w:t>
      </w:r>
    </w:p>
    <w:p>
      <w:pPr>
        <w:pStyle w:val="BodyText"/>
      </w:pPr>
      <w:r>
        <w:t xml:space="preserve">&lt;20%</w:t>
      </w:r>
    </w:p>
    <w:p>
      <w:pPr>
        <w:pStyle w:val="BodyText"/>
      </w:pPr>
      <w:r>
        <w:t xml:space="preserve">Validation Failure Rate:</w:t>
      </w:r>
    </w:p>
    <w:p>
      <w:pPr>
        <w:pStyle w:val="BodyText"/>
      </w:pPr>
      <w:r>
        <w:t xml:space="preserve">&lt;5%</w:t>
      </w:r>
    </w:p>
    <w:p>
      <w:r>
        <w:pict>
          <v:rect style="width:0;height:1.5pt" o:hralign="center" o:hrstd="t" o:hr="t"/>
        </w:pict>
      </w:r>
    </w:p>
    <w:bookmarkEnd w:id="30"/>
    <w:bookmarkStart w:id="31" w:name="performance-metrics"/>
    <w:p>
      <w:pPr>
        <w:pStyle w:val="Heading1"/>
      </w:pPr>
      <w:r>
        <w:t xml:space="preserve">5. PERFORMANCE METRICS</w:t>
      </w:r>
    </w:p>
    <w:p>
      <w:pPr>
        <w:pStyle w:val="FirstParagraph"/>
      </w:pPr>
      <w:r>
        <w:t xml:space="preserve">Resolver Latency:</w:t>
      </w:r>
    </w:p>
    <w:p>
      <w:pPr>
        <w:pStyle w:val="BodyText"/>
      </w:pPr>
      <w:r>
        <w:t xml:space="preserve">&lt;100 ms</w:t>
      </w:r>
    </w:p>
    <w:p>
      <w:pPr>
        <w:pStyle w:val="BodyText"/>
      </w:pPr>
      <w:r>
        <w:t xml:space="preserve">Memory Retrieval:</w:t>
      </w:r>
    </w:p>
    <w:p>
      <w:pPr>
        <w:pStyle w:val="BodyText"/>
      </w:pPr>
      <w:r>
        <w:t xml:space="preserve">&lt;50 ms</w:t>
      </w:r>
    </w:p>
    <w:p>
      <w:pPr>
        <w:pStyle w:val="BodyText"/>
      </w:pPr>
      <w:r>
        <w:t xml:space="preserve">Validation Latency:</w:t>
      </w:r>
    </w:p>
    <w:p>
      <w:pPr>
        <w:pStyle w:val="BodyText"/>
      </w:pPr>
      <w:r>
        <w:t xml:space="preserve">&lt;100 ms</w:t>
      </w:r>
    </w:p>
    <w:p>
      <w:r>
        <w:pict>
          <v:rect style="width:0;height:1.5pt" o:hralign="center" o:hrstd="t" o:hr="t"/>
        </w:pict>
      </w:r>
    </w:p>
    <w:bookmarkEnd w:id="31"/>
    <w:bookmarkStart w:id="32" w:name="cost-metrics"/>
    <w:p>
      <w:pPr>
        <w:pStyle w:val="Heading1"/>
      </w:pPr>
      <w:r>
        <w:t xml:space="preserve">6. COST METRICS</w:t>
      </w:r>
    </w:p>
    <w:p>
      <w:pPr>
        <w:pStyle w:val="FirstParagraph"/>
      </w:pPr>
      <w:r>
        <w:t xml:space="preserve">Cost Reduction:</w:t>
      </w:r>
    </w:p>
    <w:p>
      <w:pPr>
        <w:pStyle w:val="BlockText"/>
      </w:pPr>
      <w:r>
        <w:t xml:space="preserve">80%</w:t>
      </w:r>
    </w:p>
    <w:p>
      <w:pPr>
        <w:pStyle w:val="FirstParagraph"/>
      </w:pPr>
      <w:r>
        <w:t xml:space="preserve">Token Savings:</w:t>
      </w:r>
    </w:p>
    <w:p>
      <w:pPr>
        <w:pStyle w:val="BlockText"/>
      </w:pPr>
      <w:r>
        <w:t xml:space="preserve">90%</w:t>
      </w:r>
    </w:p>
    <w:p>
      <w:r>
        <w:pict>
          <v:rect style="width:0;height:1.5pt" o:hralign="center" o:hrstd="t" o:hr="t"/>
        </w:pict>
      </w:r>
    </w:p>
    <w:bookmarkEnd w:id="32"/>
    <w:bookmarkStart w:id="33" w:name="observability-metrics"/>
    <w:p>
      <w:pPr>
        <w:pStyle w:val="Heading1"/>
      </w:pPr>
      <w:r>
        <w:t xml:space="preserve">7. OBSERVABILITY METRICS</w:t>
      </w:r>
    </w:p>
    <w:p>
      <w:pPr>
        <w:pStyle w:val="FirstParagraph"/>
      </w:pPr>
      <w:r>
        <w:t xml:space="preserve">Audit Coverage:</w:t>
      </w:r>
    </w:p>
    <w:p>
      <w:pPr>
        <w:pStyle w:val="BodyText"/>
      </w:pPr>
      <w:r>
        <w:t xml:space="preserve">100%</w:t>
      </w:r>
    </w:p>
    <w:p>
      <w:pPr>
        <w:pStyle w:val="BodyText"/>
      </w:pPr>
      <w:r>
        <w:t xml:space="preserve">Replay Coverage:</w:t>
      </w:r>
    </w:p>
    <w:p>
      <w:pPr>
        <w:pStyle w:val="BodyText"/>
      </w:pPr>
      <w:r>
        <w:t xml:space="preserve">100%</w:t>
      </w:r>
    </w:p>
    <w:p>
      <w:pPr>
        <w:pStyle w:val="BodyText"/>
      </w:pPr>
      <w:r>
        <w:t xml:space="preserve">Trace Coverage:</w:t>
      </w:r>
    </w:p>
    <w:p>
      <w:pPr>
        <w:pStyle w:val="BodyText"/>
      </w:pPr>
      <w:r>
        <w:t xml:space="preserve">100%</w:t>
      </w:r>
    </w:p>
    <w:p>
      <w:r>
        <w:pict>
          <v:rect style="width:0;height:1.5pt" o:hralign="center" o:hrstd="t" o:hr="t"/>
        </w:pict>
      </w:r>
    </w:p>
    <w:bookmarkEnd w:id="33"/>
    <w:bookmarkStart w:id="34" w:name="final-law"/>
    <w:p>
      <w:pPr>
        <w:pStyle w:val="Heading1"/>
      </w:pPr>
      <w:r>
        <w:t xml:space="preserve">8. FINAL LAW</w:t>
      </w:r>
    </w:p>
    <w:p>
      <w:pPr>
        <w:pStyle w:val="FirstParagraph"/>
      </w:pPr>
      <w:r>
        <w:t xml:space="preserve">Metrics define success.</w:t>
      </w:r>
    </w:p>
    <w:p>
      <w:pPr>
        <w:pStyle w:val="BodyText"/>
      </w:pPr>
      <w:r>
        <w:t xml:space="preserve">Success must be measurable.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2026-06-24T07:42:57Z</dcterms:created>
  <dcterms:modified xsi:type="dcterms:W3CDTF">2026-06-24T07:42:57Z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