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3557"/>
          <w:sz w:val="72"/>
          <w:szCs w:val="72"/>
        </w:rPr>
        <w:t xml:space="preserve">QOOMLEE AIRLINE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6DA4"/>
          <w:sz w:val="36"/>
          <w:szCs w:val="36"/>
        </w:rPr>
        <w:t xml:space="preserve">MVP Product Requirements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A6572"/>
          <w:sz w:val="28"/>
          <w:szCs w:val="28"/>
        </w:rPr>
        <w:t xml:space="preserve">Ops Management System — Booking &amp; Check-In</w:t>
      </w:r>
    </w:p>
    <w:p>
      <w:pPr>
        <w:spacing w:after="40" w:before="60"/>
        <w:jc w:val="center"/>
      </w:pPr>
      <w:r>
        <w:rPr>
          <w:rFonts w:ascii="Arial" w:cs="Arial" w:eastAsia="Arial" w:hAnsi="Arial"/>
          <w:color w:val="5A6572"/>
          <w:sz w:val="22"/>
          <w:szCs w:val="22"/>
        </w:rPr>
        <w:t xml:space="preserve">Version 1.0  |  May 2026  |  CONFIDENTIAL</w:t>
      </w:r>
    </w:p>
    <w:p>
      <w:pPr>
        <w:spacing w:after="0" w:before="40"/>
        <w:jc w:val="center"/>
      </w:pPr>
      <w:r>
        <w:rPr>
          <w:rFonts w:ascii="Arial" w:cs="Arial" w:eastAsia="Arial" w:hAnsi="Arial"/>
          <w:b/>
          <w:bCs/>
          <w:color w:val="E8A020"/>
          <w:sz w:val="22"/>
          <w:szCs w:val="22"/>
        </w:rPr>
        <w:t xml:space="preserve">Next.js + Golang + Java/Kotlin  |  Bilingual TH/EN  |  3-Month Delivery</w:t>
      </w:r>
    </w:p>
    <w:p>
      <w:pPr>
        <w:spacing w:after="0" w:before="400"/>
      </w:pPr>
    </w:p>
    <w:p>
      <w:pPr>
        <w:pBdr>
          <w:bottom w:val="single" w:color="E8A020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1. Product Overview</w:t>
      </w:r>
    </w:p>
    <w:p>
      <w:pPr>
        <w:pBdr>
          <w:bottom w:val="single" w:color="E8A020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1.1 Purpose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Qoomlee's MVP is an internal Airline Operations Management System that provides ground staff and operations teams with tools to manage passenger bookings and check-in processes across domestic Thailand routes and international Australia routes. The system ingests and acts on real passenger booking data, making it the operational backbone for Qoomlee's first flights.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1.2 MVP Scope (3-Month Target)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MVP</w:t>
            </w:r>
          </w:p>
        </w:tc>
        <w:tc>
          <w:tcPr>
            <w:tcW w:type="dxa" w:w="312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Booking Management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Yes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Check-In &amp; Boarding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Yes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Flight Schedule Management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Read-only view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edit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Crew Scheduling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No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 &amp; Pricing Engine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No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Passenger App (B2C)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No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Cargo Management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No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1.3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(TypeScript)</w:t>
            </w:r>
          </w:p>
        </w:tc>
        <w:tc>
          <w:tcPr>
            <w:tcW w:type="dxa" w:w="39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SSR for fast ops dashboards; bilingual i18n support</w:t>
            </w:r>
          </w:p>
        </w:tc>
      </w:tr>
      <w:tr>
        <w:tc>
          <w:tcPr>
            <w:tcW w:type="dxa" w:w="2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Golang</w:t>
            </w:r>
          </w:p>
        </w:tc>
        <w:tc>
          <w:tcPr>
            <w:tcW w:type="dxa" w:w="39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High-throughput booking/check-in logic; low latency</w:t>
            </w:r>
          </w:p>
        </w:tc>
      </w:tr>
      <w:tr>
        <w:tc>
          <w:tcPr>
            <w:tcW w:type="dxa" w:w="2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 Services</w:t>
            </w:r>
          </w:p>
        </w:tc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 / Kotlin (Spring Boot)</w:t>
            </w:r>
          </w:p>
        </w:tc>
        <w:tc>
          <w:tcPr>
            <w:tcW w:type="dxa" w:w="39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Complex business rules (pricing, seat inventory, PNR)</w:t>
            </w:r>
          </w:p>
        </w:tc>
      </w:tr>
      <w:tr>
        <w:tc>
          <w:tcPr>
            <w:tcW w:type="dxa" w:w="2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Omise + PromptPay QR</w:t>
            </w:r>
          </w:p>
        </w:tc>
        <w:tc>
          <w:tcPr>
            <w:tcW w:type="dxa" w:w="39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Thai market standard; Omise SDK handles both</w:t>
            </w:r>
          </w:p>
        </w:tc>
      </w:tr>
      <w:tr>
        <w:tc>
          <w:tcPr>
            <w:tcW w:type="dxa" w:w="2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(primary) + Redis (cache)</w:t>
            </w:r>
          </w:p>
        </w:tc>
        <w:tc>
          <w:tcPr>
            <w:tcW w:type="dxa" w:w="39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ACID compliance for bookings; Redis for seat locks</w:t>
            </w:r>
          </w:p>
        </w:tc>
      </w:tr>
      <w:tr>
        <w:tc>
          <w:tcPr>
            <w:tcW w:type="dxa" w:w="2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+ Role-based (RBAC)</w:t>
            </w:r>
          </w:p>
        </w:tc>
        <w:tc>
          <w:tcPr>
            <w:tcW w:type="dxa" w:w="39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 roles: Admin, Agent, Gate Officer</w:t>
            </w:r>
          </w:p>
        </w:tc>
      </w:tr>
      <w:tr>
        <w:tc>
          <w:tcPr>
            <w:tcW w:type="dxa" w:w="2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+ Kubernetes (GCP/AWS)</w:t>
            </w:r>
          </w:p>
        </w:tc>
        <w:tc>
          <w:tcPr>
            <w:tcW w:type="dxa" w:w="39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Cloud-native; scalable ahead of launch</w:t>
            </w:r>
          </w:p>
        </w:tc>
      </w:tr>
      <w:tr>
        <w:tc>
          <w:tcPr>
            <w:tcW w:type="dxa" w:w="2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i18n</w:t>
            </w:r>
          </w:p>
        </w:tc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next-intl (TH/EN)</w:t>
            </w:r>
          </w:p>
        </w:tc>
        <w:tc>
          <w:tcPr>
            <w:tcW w:type="dxa" w:w="39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Bilingual from day 1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2. Epics</w:t>
      </w:r>
    </w:p>
    <w:p>
      <w:pPr>
        <w:pBdr>
          <w:bottom w:val="single" w:color="E8A020" w:sz="4" w:space="1"/>
        </w:pBdr>
        <w:spacing w:after="12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MVP is structured around 5 epics. Epics E1 and E2 are P0 (must ship). E3 is P1. E4–E5 are enablers required for E1–E2 to function.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260"/>
        <w:gridCol w:w="2000"/>
      </w:tblGrid>
      <w:tr>
        <w:tc>
          <w:tcPr>
            <w:tcW w:type="dxa" w:w="9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Epic Name</w:t>
            </w:r>
          </w:p>
        </w:tc>
        <w:tc>
          <w:tcPr>
            <w:tcW w:type="dxa" w:w="42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E1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Booking Management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End-to-end reservation lifecycle: search, select, pay, confirm, modify, cancel across domestic TH and Australia routes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— Must Ship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E2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Check-In &amp; Boarding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Online and counter check-in, seat assignment, boarding pass generation, gate manifest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— Must Ship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E3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Flight Operations View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Read-only flight schedule dashboard, route status, aircraft assignment, delay alerts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 — Ship if time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E4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Identity &amp; Access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 authentication, role-based access control (Admin / Agent / Gate Officer), audit logging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— Enabler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E5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Payments &amp; Reconciliation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Omise card payment, PromptPay QR generation, payment status webhooks, daily reconciliation report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— Enabler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3. User Stories</w:t>
      </w:r>
    </w:p>
    <w:p>
      <w:pPr>
        <w:pBdr>
          <w:bottom w:val="single" w:color="E8A020" w:sz="4" w:space="1"/>
        </w:pBdr>
        <w:spacing w:after="12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Actors: Ground Agent (GA), Gate Officer (GO), Ops Admin (OA), Passenger (P — indirect via booking data).</w:t>
      </w:r>
    </w:p>
    <w:p>
      <w:pPr>
        <w:spacing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E1 — Booking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1560"/>
        <w:gridCol w:w="2700"/>
      </w:tblGrid>
      <w:tr>
        <w:tc>
          <w:tcPr>
            <w:tcW w:type="dxa" w:w="9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5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 (key)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US-101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GA, I can search available flights by route, date, and passenger count so that I can find options for walk-in customers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results in &lt;2s; shows domestic TH + AU routes; displays fare class and seats remaining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US-102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GA, I can create a new PNR (Passenger Name Record) with passenger details so that a booking is registered in the system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PNR generated with unique ID; supports 1–9 pax; validates Thai ID / passport number format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US-103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GA, I can select seat(s) for each passenger from an interactive seat map so that passengers get their preferred seats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Seat map shows occupied / available / held; seat lock expires in 8 minutes if unpaid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US-104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GA, I can process payment via Omise (credit/debit card) so that the booking is confirmed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completes in &lt;5s; booking status flips to CONFIRMED; e-ticket sent via email/SMS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US-105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GA, I can process payment via PromptPay QR so that customers without cards can pay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 generated instantly; webhook confirms payment within 30s; booking confirmed automatically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US-106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GA, I can modify a confirmed booking (date change, name correction) so that passenger errors are resolved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Modification fee applied per fare rules; original PNR updated; new e-ticket issued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US-107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GA, I can cancel a booking and issue a refund so that passengers who cannot travel are handled fairly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Refund amount calculated per cancellation policy; Omise refund API called; status = CANCELLED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US-108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OA, I can view all bookings for a flight with filter by status (confirmed, cancelled, checked-in) so that I have full visibility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Loads in &lt;2s for up to 300 pax; exportable as CSV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US-109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GA, I can look up a booking by PNR, passport number, or phone number so that I can assist returning customers quickly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returns result in &lt;1s; fuzzy match on name supported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US-110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OA, I can set and edit fare inventory per flight (economy, premium economy seats available) so that overbooking is prevented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Changes take effect immediately; audit log records who changed and when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E2 — Check-In &amp; 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1560"/>
        <w:gridCol w:w="2700"/>
      </w:tblGrid>
      <w:tr>
        <w:tc>
          <w:tcPr>
            <w:tcW w:type="dxa" w:w="9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5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 (key)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US-201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GA, I can open a check-in session for a specific flight so that agents can begin processing passengers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Check-in window configurable per route (e.g. 24h–45min before departure); status shown on dashboard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US-202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GA, I can check in a passenger by scanning their QR code or entering PNR so that their status updates to CHECKED-IN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 scan via webcam or barcode scanner; response &lt;500ms; seat confirmed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US-203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GA, I can generate and print/display a boarding pass for a checked-in passenger so that they can proceed to gate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Boarding pass includes: flight, seat, gate, barcode, passenger name (TH+EN); PDF and screen display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US-204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GO, I can view the real-time boarding manifest for my gate so that I know who has and hasn't boarded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Shows total pax / checked-in / boarded counts; refreshes every 10s; flagging for no-shows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US-205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GO, I can scan a boarding pass at the gate to mark a passenger as BOARDED so that the manifest is accurate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Scan-to-board in &lt;300ms; duplicate scan flagged; gate close action locks further boarding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US-206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GA, I can assign or reassign a seat during check-in so that passengers can be accommodated with a different seat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available seats shown; blocked seats (emergency exit, crew) require admin override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US-207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GA, I can process baggage declaration during check-in so that baggage fees are collected and recorded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Baggage weight entered manually (Phase 1); fee calculated per route rules; payment via Omise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US-208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OA, I can close check-in for a flight and generate a final load report so that the captain receives accurate figures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shows: pax count by class, total baggage weight, special passengers (WCHR etc.), unaccompanied minors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US-209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GO, I can flag a passenger as a no-show after gate close so that the system updates status and triggers rebooking workflow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No-show status logged; seat released back to inventory; notification sent to booking agent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US-210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GA, I can manage group check-in (up to 50 pax on one PNR) so that tour groups are processed efficiently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Bulk check-in with individual seat assignment; single or split boarding passes supported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E3 — Flight Operations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1560"/>
        <w:gridCol w:w="2700"/>
      </w:tblGrid>
      <w:tr>
        <w:tc>
          <w:tcPr>
            <w:tcW w:type="dxa" w:w="9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5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 (key)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US-301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OA, I can view today's flight schedule with status (On Time, Delayed, Cancelled) so that I can monitor operations at a glance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auto-refreshes every 60s; color-coded status; shows departure + arrival airport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US-302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OA, I can update a flight status (e.g. delay with reason) so that agents and passengers are informed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change triggers notification to all checked-in passengers; logged with timestamp + user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US-303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OA, I can view seat inventory remaining per flight so that I can assess upsell or overbooking situations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Drilldown by fare class; shows holds, confirmed, and blocked seats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E4 — Identity &amp; Access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1560"/>
        <w:gridCol w:w="2700"/>
      </w:tblGrid>
      <w:tr>
        <w:tc>
          <w:tcPr>
            <w:tcW w:type="dxa" w:w="9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5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 (key)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US-401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OA, I can create staff accounts with a role (Admin, Agent, Gate Officer) so that access is controlled per function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 defines screen access and action permissions; invitation via email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US-402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any staff, I can log in with email + password (or SSO if configured) so that I access only my permitted modules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expires after 8 hours; concurrent login on 2 devices max; failed login lockout after 5 attempts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US-403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OA, I can view a full audit log of actions (who did what, when) so that accountability is maintained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booking change, check-in, payment action logged with user ID + timestamp; exportable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US-404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OA, I can deactivate a staff account immediately so that former employees lose access instantly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Deactivation invalidates all active sessions within 60 seconds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E5 — Payments &amp; Reconciliation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1560"/>
        <w:gridCol w:w="2700"/>
      </w:tblGrid>
      <w:tr>
        <w:tc>
          <w:tcPr>
            <w:tcW w:type="dxa" w:w="9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5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 (key)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US-501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GA, I can charge a passenger's card via Omise so that payment is collected securely without storing card data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PCI-DSS compliant via Omise tokenization; 3DS supported; receipt auto-generated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US-502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GA, I can generate a PromptPay QR code for a booking amount so that Thai customers can pay via their banking app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 generated in &lt;1s via Omise PromptPay API; payment confirmed via webhook; 10-minute QR expiry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US-503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OA, I can view a daily payment reconciliation report so that finance can verify all transactions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shows: total collected, by payment method, refunds issued, net revenue; matches Omise dashboard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US-504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OA, I can process a full or partial refund for a cancelled booking so that the refund is sent back to the original payment method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Omise refund API called; PromptPay refunds flagged for manual bank transfer (Omise limitation); status tracked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4. Cross-Functional Requirements (CFRs)</w:t>
      </w:r>
    </w:p>
    <w:p>
      <w:pPr>
        <w:pBdr>
          <w:bottom w:val="single" w:color="E8A020" w:sz="4" w:space="1"/>
        </w:pBdr>
        <w:spacing w:after="12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CFRs govern quality, compliance, and operational constraints that cut across all epics. All P0 CFRs must be met at MVP launch.</w:t>
      </w:r>
    </w:p>
    <w:p>
      <w:pPr>
        <w:spacing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960"/>
        <w:gridCol w:w="2000"/>
      </w:tblGrid>
      <w:tr>
        <w:tc>
          <w:tcPr>
            <w:tcW w:type="dxa" w:w="44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9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0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response time (booking search, seat map)</w:t>
            </w:r>
          </w:p>
        </w:tc>
        <w:tc>
          <w:tcPr>
            <w:tcW w:type="dxa" w:w="29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 seconds (p95)</w:t>
            </w:r>
          </w:p>
        </w:tc>
        <w:tc>
          <w:tcPr>
            <w:tcW w:type="dxa" w:w="2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Boarding pass scan response</w:t>
            </w:r>
          </w:p>
        </w:tc>
        <w:tc>
          <w:tcPr>
            <w:tcW w:type="dxa" w:w="29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300ms (p99)</w:t>
            </w:r>
          </w:p>
        </w:tc>
        <w:tc>
          <w:tcPr>
            <w:tcW w:type="dxa" w:w="2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processing (Omise card)</w:t>
            </w:r>
          </w:p>
        </w:tc>
        <w:tc>
          <w:tcPr>
            <w:tcW w:type="dxa" w:w="29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 seconds end-to-end</w:t>
            </w:r>
          </w:p>
        </w:tc>
        <w:tc>
          <w:tcPr>
            <w:tcW w:type="dxa" w:w="2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PromptPay QR confirmation (webhook)</w:t>
            </w:r>
          </w:p>
        </w:tc>
        <w:tc>
          <w:tcPr>
            <w:tcW w:type="dxa" w:w="29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30 seconds</w:t>
            </w:r>
          </w:p>
        </w:tc>
        <w:tc>
          <w:tcPr>
            <w:tcW w:type="dxa" w:w="2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uptime</w:t>
            </w:r>
          </w:p>
        </w:tc>
        <w:tc>
          <w:tcPr>
            <w:tcW w:type="dxa" w:w="29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99.5% monthly (4.4h max downtime/month)</w:t>
            </w:r>
          </w:p>
        </w:tc>
        <w:tc>
          <w:tcPr>
            <w:tcW w:type="dxa" w:w="2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Concurrent users (agents)</w:t>
            </w:r>
          </w:p>
        </w:tc>
        <w:tc>
          <w:tcPr>
            <w:tcW w:type="dxa" w:w="29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Support 50 concurrent sessions at MVP</w:t>
            </w:r>
          </w:p>
        </w:tc>
        <w:tc>
          <w:tcPr>
            <w:tcW w:type="dxa" w:w="2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load time (Next.js dashboard)</w:t>
            </w:r>
          </w:p>
        </w:tc>
        <w:tc>
          <w:tcPr>
            <w:tcW w:type="dxa" w:w="29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 seconds on 4G mobile connection</w:t>
            </w:r>
          </w:p>
        </w:tc>
        <w:tc>
          <w:tcPr>
            <w:tcW w:type="dxa" w:w="2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</w:tbl>
    <w:p>
      <w:pPr>
        <w:spacing w:before="1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c>
          <w:tcPr>
            <w:tcW w:type="dxa" w:w="30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5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tokens; 8-hour session; refresh token rotation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Role-based access control (RBAC)</w:t>
            </w:r>
          </w:p>
        </w:tc>
        <w:tc>
          <w:tcPr>
            <w:tcW w:type="dxa" w:w="4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roles: Admin, Agent, Gate Officer — enforced at API layer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security</w:t>
            </w:r>
          </w:p>
        </w:tc>
        <w:tc>
          <w:tcPr>
            <w:tcW w:type="dxa" w:w="4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raw card data stored; Omise tokenization only; PCI-DSS via Omise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encryption</w:t>
            </w:r>
          </w:p>
        </w:tc>
        <w:tc>
          <w:tcPr>
            <w:tcW w:type="dxa" w:w="4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1.3 in transit; AES-256 at rest for PII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4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Immutable log of all state-changing actions with user + timestamp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Passenger PII protection</w:t>
            </w:r>
          </w:p>
        </w:tc>
        <w:tc>
          <w:tcPr>
            <w:tcW w:type="dxa" w:w="4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Passport / Thai ID stored encrypted; masked in UI except for authorized roles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management</w:t>
            </w:r>
          </w:p>
        </w:tc>
        <w:tc>
          <w:tcPr>
            <w:tcW w:type="dxa" w:w="4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Concurrent login limit (2 devices); forced logout on deactivation within 60s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rate limiting</w:t>
            </w:r>
          </w:p>
        </w:tc>
        <w:tc>
          <w:tcPr>
            <w:tcW w:type="dxa" w:w="4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Per-user rate limits on booking and payment endpoints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</w:tbl>
    <w:p>
      <w:pPr>
        <w:spacing w:before="1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4.3 Internationalisation (i18n)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c>
          <w:tcPr>
            <w:tcW w:type="dxa" w:w="30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5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Languages</w:t>
            </w:r>
          </w:p>
        </w:tc>
        <w:tc>
          <w:tcPr>
            <w:tcW w:type="dxa" w:w="4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Thai (TH) and English (EN) — bilingual from day 1, user-toggleable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language</w:t>
            </w:r>
          </w:p>
        </w:tc>
        <w:tc>
          <w:tcPr>
            <w:tcW w:type="dxa" w:w="4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Thai for domestic ops; English for Australia route screens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Date/time format</w:t>
            </w:r>
          </w:p>
        </w:tc>
        <w:tc>
          <w:tcPr>
            <w:tcW w:type="dxa" w:w="4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TH: DD/MM/YYYY + Buddhist Era (BE) option; EN: ISO 8601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Currency display</w:t>
            </w:r>
          </w:p>
        </w:tc>
        <w:tc>
          <w:tcPr>
            <w:tcW w:type="dxa" w:w="4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THB (฿) for domestic; AUD (A$) for Australia routes; Omise handles FX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Boarding pass language</w:t>
            </w:r>
          </w:p>
        </w:tc>
        <w:tc>
          <w:tcPr>
            <w:tcW w:type="dxa" w:w="4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Print in both TH + EN on the same document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Thai character support</w:t>
            </w:r>
          </w:p>
        </w:tc>
        <w:tc>
          <w:tcPr>
            <w:tcW w:type="dxa" w:w="4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UTF-8; correct font rendering for Thai script in PDFs and print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</w:tbl>
    <w:p>
      <w:pPr>
        <w:spacing w:before="1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4.4 Compliance &amp; Aviation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c>
          <w:tcPr>
            <w:tcW w:type="dxa" w:w="30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5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PNR format</w:t>
            </w:r>
          </w:p>
        </w:tc>
        <w:tc>
          <w:tcPr>
            <w:tcW w:type="dxa" w:w="4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IATA standard PNR structure (6-character alphanumeric)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Passenger data fields</w:t>
            </w:r>
          </w:p>
        </w:tc>
        <w:tc>
          <w:tcPr>
            <w:tcW w:type="dxa" w:w="4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IATA Timatic-compliant: first name, last name, DOB, nationality, document type/number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Thailand PDPA</w:t>
            </w:r>
          </w:p>
        </w:tc>
        <w:tc>
          <w:tcPr>
            <w:tcW w:type="dxa" w:w="4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Personal Data Protection Act compliance: consent, data access, deletion rights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Australian Privacy Act</w:t>
            </w:r>
          </w:p>
        </w:tc>
        <w:tc>
          <w:tcPr>
            <w:tcW w:type="dxa" w:w="4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passengers on TH–AU routes: APPs 1–13 compliance for data handling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Boarding pass barcode</w:t>
            </w:r>
          </w:p>
        </w:tc>
        <w:tc>
          <w:tcPr>
            <w:tcW w:type="dxa" w:w="4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IATA BCBP (Bar Coded Boarding Pass) standard — PDF417 or Aztec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 sheet format</w:t>
            </w:r>
          </w:p>
        </w:tc>
        <w:tc>
          <w:tcPr>
            <w:tcW w:type="dxa" w:w="4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load report compatible with standard captain's load sheet format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Financial records</w:t>
            </w:r>
          </w:p>
        </w:tc>
        <w:tc>
          <w:tcPr>
            <w:tcW w:type="dxa" w:w="4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Thai Revenue Department e-tax invoice standard for all receipts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</w:tbl>
    <w:p>
      <w:pPr>
        <w:spacing w:before="1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4.5 Availability &amp; Disaster 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c>
          <w:tcPr>
            <w:tcW w:type="dxa" w:w="30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5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Offline check-in mode</w:t>
            </w:r>
          </w:p>
        </w:tc>
        <w:tc>
          <w:tcPr>
            <w:tcW w:type="dxa" w:w="4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 Officer can check in pax from cached manifest if internet drops (sync on restore)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backup</w:t>
            </w:r>
          </w:p>
        </w:tc>
        <w:tc>
          <w:tcPr>
            <w:tcW w:type="dxa" w:w="4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daily backup + point-in-time recovery (PITR) to 5-minute granularity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RTO (Recovery Time Objective)</w:t>
            </w:r>
          </w:p>
        </w:tc>
        <w:tc>
          <w:tcPr>
            <w:tcW w:type="dxa" w:w="4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 hour for critical booking/check-in services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RPO (Recovery Point Objective)</w:t>
            </w:r>
          </w:p>
        </w:tc>
        <w:tc>
          <w:tcPr>
            <w:tcW w:type="dxa" w:w="4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 minutes data loss maximum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Graceful degradation</w:t>
            </w:r>
          </w:p>
        </w:tc>
        <w:tc>
          <w:tcPr>
            <w:tcW w:type="dxa" w:w="4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payment gateway down, system queues and alerts; ops can proceed with manual payment note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</w:tbl>
    <w:p>
      <w:pPr>
        <w:spacing w:before="1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4.6 Usability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c>
          <w:tcPr>
            <w:tcW w:type="dxa" w:w="2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7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user proficiency</w:t>
            </w:r>
          </w:p>
        </w:tc>
        <w:tc>
          <w:tcPr>
            <w:tcW w:type="dxa" w:w="47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must be operable by staff with basic computer literacy (no specialist IT training)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Check-in time target</w:t>
            </w:r>
          </w:p>
        </w:tc>
        <w:tc>
          <w:tcPr>
            <w:tcW w:type="dxa" w:w="47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passenger check-in completed in &lt; 60 seconds by a trained agent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messaging</w:t>
            </w:r>
          </w:p>
        </w:tc>
        <w:tc>
          <w:tcPr>
            <w:tcW w:type="dxa" w:w="47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error messages in plain language (TH + EN); actionable next steps provided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47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Web-based; works on 13" laptop, tablet (for gate use), and 1080p desktop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Print support</w:t>
            </w:r>
          </w:p>
        </w:tc>
        <w:tc>
          <w:tcPr>
            <w:tcW w:type="dxa" w:w="47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Boarding passes and reports printable from standard A4 / thermal printers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Keyboard navigation</w:t>
            </w:r>
          </w:p>
        </w:tc>
        <w:tc>
          <w:tcPr>
            <w:tcW w:type="dxa" w:w="47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primary flows (search, check-in, scan) operable without mouse for speed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5. Systems Design &amp; Architecture Overview</w:t>
      </w:r>
    </w:p>
    <w:p>
      <w:pPr>
        <w:pBdr>
          <w:bottom w:val="single" w:color="E8A020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Architecture Pattern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Qoomlee MVP adopts a Microservices architecture with an API Gateway front. Services are grouped by domain (booking, check-in, payments, identity) and communicate via REST (synchronous) and an event bus (asynchronous for payments/notifications). This allows independent scaling of high-traffic services (e.g. check-in on day of departure) without affecting others.</w:t>
      </w:r>
    </w:p>
    <w:p>
      <w:pPr>
        <w:spacing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5.2 Service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560"/>
        <w:gridCol w:w="1800"/>
      </w:tblGrid>
      <w:tr>
        <w:tc>
          <w:tcPr>
            <w:tcW w:type="dxa" w:w="22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35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1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Store</w:t>
            </w:r>
          </w:p>
        </w:tc>
      </w:tr>
      <w:tr>
        <w:tc>
          <w:tcPr>
            <w:tcW w:type="dxa" w:w="2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Golang</w:t>
            </w:r>
          </w:p>
        </w:tc>
        <w:tc>
          <w:tcPr>
            <w:tcW w:type="dxa" w:w="3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validation, rate limiting, routing to downstream services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(sessions)</w:t>
            </w:r>
          </w:p>
        </w:tc>
      </w:tr>
      <w:tr>
        <w:tc>
          <w:tcPr>
            <w:tcW w:type="dxa" w:w="2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Booking Service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Java/Kotlin (Spring Boot)</w:t>
            </w:r>
          </w:p>
        </w:tc>
        <w:tc>
          <w:tcPr>
            <w:tcW w:type="dxa" w:w="3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PNR lifecycle, seat inventory, fare rules, booking state machine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Check-In Service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Golang</w:t>
            </w:r>
          </w:p>
        </w:tc>
        <w:tc>
          <w:tcPr>
            <w:tcW w:type="dxa" w:w="3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Check-in session, seat assignment, boarding pass generation, manifest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+ Redis</w:t>
            </w:r>
          </w:p>
        </w:tc>
      </w:tr>
      <w:tr>
        <w:tc>
          <w:tcPr>
            <w:tcW w:type="dxa" w:w="2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Service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Golang</w:t>
            </w:r>
          </w:p>
        </w:tc>
        <w:tc>
          <w:tcPr>
            <w:tcW w:type="dxa" w:w="3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Omise API, PromptPay QR, webhook handling, refunds, reconciliation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Flight Service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Java/Kotlin</w:t>
            </w:r>
          </w:p>
        </w:tc>
        <w:tc>
          <w:tcPr>
            <w:tcW w:type="dxa" w:w="3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Flight schedule, route config, aircraft assignment, status updates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Identity Service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Golang</w:t>
            </w:r>
          </w:p>
        </w:tc>
        <w:tc>
          <w:tcPr>
            <w:tcW w:type="dxa" w:w="3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 auth, JWT issuance, RBAC, audit log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Golang</w:t>
            </w:r>
          </w:p>
        </w:tc>
        <w:tc>
          <w:tcPr>
            <w:tcW w:type="dxa" w:w="3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+ SMS dispatch (e-ticket, boarding pass, delay alerts)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Queue (Redis Streams)</w:t>
            </w:r>
          </w:p>
        </w:tc>
      </w:tr>
      <w:tr>
        <w:tc>
          <w:tcPr>
            <w:tcW w:type="dxa" w:w="2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(Next.js)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Ops dashboard UI, bilingual, SSR, API calls to Gateway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1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5.3 Key Data Flows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Booking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000"/>
        <w:gridCol w:w="4360"/>
      </w:tblGrid>
      <w:tr>
        <w:tc>
          <w:tcPr>
            <w:tcW w:type="dxa" w:w="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0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Service(s) Involved</w:t>
            </w:r>
          </w:p>
        </w:tc>
        <w:tc>
          <w:tcPr>
            <w:tcW w:type="dxa" w:w="43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Search flights</w:t>
            </w:r>
          </w:p>
        </w:tc>
        <w:tc>
          <w:tcPr>
            <w:tcW w:type="dxa" w:w="1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</w:t>
            </w:r>
          </w:p>
        </w:tc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Gateway → Flight Service</w:t>
            </w:r>
          </w:p>
        </w:tc>
        <w:tc>
          <w:tcPr>
            <w:tcW w:type="dxa" w:w="4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available flights + fare inventory</w:t>
            </w:r>
          </w:p>
        </w:tc>
      </w:tr>
      <w:tr>
        <w:tc>
          <w:tcPr>
            <w:tcW w:type="dxa" w:w="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Select flight + seats</w:t>
            </w:r>
          </w:p>
        </w:tc>
        <w:tc>
          <w:tcPr>
            <w:tcW w:type="dxa" w:w="1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</w:t>
            </w:r>
          </w:p>
        </w:tc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Gateway → Booking Service</w:t>
            </w:r>
          </w:p>
        </w:tc>
        <w:tc>
          <w:tcPr>
            <w:tcW w:type="dxa" w:w="4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Seat lock created in Redis (8-min TTL)</w:t>
            </w:r>
          </w:p>
        </w:tc>
      </w:tr>
      <w:tr>
        <w:tc>
          <w:tcPr>
            <w:tcW w:type="dxa" w:w="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Enter passenger details</w:t>
            </w:r>
          </w:p>
        </w:tc>
        <w:tc>
          <w:tcPr>
            <w:tcW w:type="dxa" w:w="1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</w:t>
            </w:r>
          </w:p>
        </w:tc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Booking Service</w:t>
            </w:r>
          </w:p>
        </w:tc>
        <w:tc>
          <w:tcPr>
            <w:tcW w:type="dxa" w:w="4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PNR created with status = PENDING</w:t>
            </w:r>
          </w:p>
        </w:tc>
      </w:tr>
      <w:tr>
        <w:tc>
          <w:tcPr>
            <w:tcW w:type="dxa" w:w="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Process payment</w:t>
            </w:r>
          </w:p>
        </w:tc>
        <w:tc>
          <w:tcPr>
            <w:tcW w:type="dxa" w:w="1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</w:t>
            </w:r>
          </w:p>
        </w:tc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Service → Omise API</w:t>
            </w:r>
          </w:p>
        </w:tc>
        <w:tc>
          <w:tcPr>
            <w:tcW w:type="dxa" w:w="4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Card: synchronous confirm; PromptPay: webhook async</w:t>
            </w:r>
          </w:p>
        </w:tc>
      </w:tr>
      <w:tr>
        <w:tc>
          <w:tcPr>
            <w:tcW w:type="dxa" w:w="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Confirm booking</w:t>
            </w:r>
          </w:p>
        </w:tc>
        <w:tc>
          <w:tcPr>
            <w:tcW w:type="dxa" w:w="1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Service → Booking Service (event)</w:t>
            </w:r>
          </w:p>
        </w:tc>
        <w:tc>
          <w:tcPr>
            <w:tcW w:type="dxa" w:w="4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= CONFIRMED; seat lock converted to permanent</w:t>
            </w:r>
          </w:p>
        </w:tc>
      </w:tr>
      <w:tr>
        <w:tc>
          <w:tcPr>
            <w:tcW w:type="dxa" w:w="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 Send e-ticket</w:t>
            </w:r>
          </w:p>
        </w:tc>
        <w:tc>
          <w:tcPr>
            <w:tcW w:type="dxa" w:w="1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Booking Service → Notification Service</w:t>
            </w:r>
          </w:p>
        </w:tc>
        <w:tc>
          <w:tcPr>
            <w:tcW w:type="dxa" w:w="4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+ SMS with PNR, seat, QR code</w:t>
            </w:r>
          </w:p>
        </w:tc>
      </w:tr>
    </w:tbl>
    <w:p>
      <w:pPr>
        <w:spacing w:before="14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Check-In &amp; Boarding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2800"/>
        <w:gridCol w:w="4360"/>
      </w:tblGrid>
      <w:tr>
        <w:tc>
          <w:tcPr>
            <w:tcW w:type="dxa" w:w="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4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Service(s) Involved</w:t>
            </w:r>
          </w:p>
        </w:tc>
        <w:tc>
          <w:tcPr>
            <w:tcW w:type="dxa" w:w="43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Open check-in session</w:t>
            </w:r>
          </w:p>
        </w:tc>
        <w:tc>
          <w:tcPr>
            <w:tcW w:type="dxa" w:w="1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/ System</w:t>
            </w:r>
          </w:p>
        </w:tc>
        <w:tc>
          <w:tcPr>
            <w:tcW w:type="dxa" w:w="2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Check-In Service</w:t>
            </w:r>
          </w:p>
        </w:tc>
        <w:tc>
          <w:tcPr>
            <w:tcW w:type="dxa" w:w="4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Auto-opens at T-24h; closes at T-45min</w:t>
            </w:r>
          </w:p>
        </w:tc>
      </w:tr>
      <w:tr>
        <w:tc>
          <w:tcPr>
            <w:tcW w:type="dxa" w:w="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Passenger check-in</w:t>
            </w:r>
          </w:p>
        </w:tc>
        <w:tc>
          <w:tcPr>
            <w:tcW w:type="dxa" w:w="1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(scan/manual)</w:t>
            </w:r>
          </w:p>
        </w:tc>
        <w:tc>
          <w:tcPr>
            <w:tcW w:type="dxa" w:w="2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Check-In Service → Booking Service</w:t>
            </w:r>
          </w:p>
        </w:tc>
        <w:tc>
          <w:tcPr>
            <w:tcW w:type="dxa" w:w="4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Validates PNR status = CONFIRMED; updates to CHECKED-IN</w:t>
            </w:r>
          </w:p>
        </w:tc>
      </w:tr>
      <w:tr>
        <w:tc>
          <w:tcPr>
            <w:tcW w:type="dxa" w:w="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Seat assignment</w:t>
            </w:r>
          </w:p>
        </w:tc>
        <w:tc>
          <w:tcPr>
            <w:tcW w:type="dxa" w:w="1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</w:t>
            </w:r>
          </w:p>
        </w:tc>
        <w:tc>
          <w:tcPr>
            <w:tcW w:type="dxa" w:w="2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Check-In Service</w:t>
            </w:r>
          </w:p>
        </w:tc>
        <w:tc>
          <w:tcPr>
            <w:tcW w:type="dxa" w:w="4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seat map; conflicts rejected</w:t>
            </w:r>
          </w:p>
        </w:tc>
      </w:tr>
      <w:tr>
        <w:tc>
          <w:tcPr>
            <w:tcW w:type="dxa" w:w="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Baggage declaration</w:t>
            </w:r>
          </w:p>
        </w:tc>
        <w:tc>
          <w:tcPr>
            <w:tcW w:type="dxa" w:w="1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</w:t>
            </w:r>
          </w:p>
        </w:tc>
        <w:tc>
          <w:tcPr>
            <w:tcW w:type="dxa" w:w="2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Check-In Service → Payment Service</w:t>
            </w:r>
          </w:p>
        </w:tc>
        <w:tc>
          <w:tcPr>
            <w:tcW w:type="dxa" w:w="4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 calculated; Omise charge if applicable</w:t>
            </w:r>
          </w:p>
        </w:tc>
      </w:tr>
      <w:tr>
        <w:tc>
          <w:tcPr>
            <w:tcW w:type="dxa" w:w="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Boarding pass issued</w:t>
            </w:r>
          </w:p>
        </w:tc>
        <w:tc>
          <w:tcPr>
            <w:tcW w:type="dxa" w:w="1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2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Check-In Service → Notification Service</w:t>
            </w:r>
          </w:p>
        </w:tc>
        <w:tc>
          <w:tcPr>
            <w:tcW w:type="dxa" w:w="4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PDF417 barcode; IATA BCBP format; print + email</w:t>
            </w:r>
          </w:p>
        </w:tc>
      </w:tr>
      <w:tr>
        <w:tc>
          <w:tcPr>
            <w:tcW w:type="dxa" w:w="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 Gate scan</w:t>
            </w:r>
          </w:p>
        </w:tc>
        <w:tc>
          <w:tcPr>
            <w:tcW w:type="dxa" w:w="1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 Officer</w:t>
            </w:r>
          </w:p>
        </w:tc>
        <w:tc>
          <w:tcPr>
            <w:tcW w:type="dxa" w:w="2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Check-In Service</w:t>
            </w:r>
          </w:p>
        </w:tc>
        <w:tc>
          <w:tcPr>
            <w:tcW w:type="dxa" w:w="4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= BOARDED; manifest updated live</w:t>
            </w:r>
          </w:p>
        </w:tc>
      </w:tr>
      <w:tr>
        <w:tc>
          <w:tcPr>
            <w:tcW w:type="dxa" w:w="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 Gate close + load sheet</w:t>
            </w:r>
          </w:p>
        </w:tc>
        <w:tc>
          <w:tcPr>
            <w:tcW w:type="dxa" w:w="1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Ops Admin</w:t>
            </w:r>
          </w:p>
        </w:tc>
        <w:tc>
          <w:tcPr>
            <w:tcW w:type="dxa" w:w="2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Check-In Service → Flight Service</w:t>
            </w:r>
          </w:p>
        </w:tc>
        <w:tc>
          <w:tcPr>
            <w:tcW w:type="dxa" w:w="4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pax count, baggage weight, no-show list</w:t>
            </w:r>
          </w:p>
        </w:tc>
      </w:tr>
    </w:tbl>
    <w:p>
      <w:pPr>
        <w:spacing w:before="1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5.4 Integration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Omise (card payment)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API (sync)</w:t>
            </w:r>
          </w:p>
        </w:tc>
        <w:tc>
          <w:tcPr>
            <w:tcW w:type="dxa" w:w="51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Tokenize card → charge token → capture; 3DS redirect handled by Omise.js</w:t>
            </w:r>
          </w:p>
        </w:tc>
      </w:tr>
      <w:tr>
        <w:tc>
          <w:tcPr>
            <w:tcW w:type="dxa" w:w="2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PromptPay QR (via Omise)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+ Webhook (async)</w:t>
            </w:r>
          </w:p>
        </w:tc>
        <w:tc>
          <w:tcPr>
            <w:tcW w:type="dxa" w:w="51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charge → Omise returns QR payload → render → webhook confirms payment</w:t>
            </w:r>
          </w:p>
        </w:tc>
      </w:tr>
      <w:tr>
        <w:tc>
          <w:tcPr>
            <w:tcW w:type="dxa" w:w="2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(e-ticket / boarding pass)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SMTP / SendGrid</w:t>
            </w:r>
          </w:p>
        </w:tc>
        <w:tc>
          <w:tcPr>
            <w:tcW w:type="dxa" w:w="51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Triggered by Notification Service; templated in TH + EN</w:t>
            </w:r>
          </w:p>
        </w:tc>
      </w:tr>
      <w:tr>
        <w:tc>
          <w:tcPr>
            <w:tcW w:type="dxa" w:w="2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SMS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Twilio or Thai provider (DTAC/True)</w:t>
            </w:r>
          </w:p>
        </w:tc>
        <w:tc>
          <w:tcPr>
            <w:tcW w:type="dxa" w:w="51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OTP, booking confirmation, delay alerts</w:t>
            </w:r>
          </w:p>
        </w:tc>
      </w:tr>
      <w:tr>
        <w:tc>
          <w:tcPr>
            <w:tcW w:type="dxa" w:w="2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Future: GDS</w:t>
            </w:r>
          </w:p>
        </w:tc>
        <w:tc>
          <w:tcPr>
            <w:tcW w:type="dxa" w:w="1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in MVP</w:t>
            </w:r>
          </w:p>
        </w:tc>
        <w:tc>
          <w:tcPr>
            <w:tcW w:type="dxa" w:w="51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 Phase 2; Amadeus or Sabre for distribution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6. Route Configuration for MVP</w:t>
      </w:r>
    </w:p>
    <w:p>
      <w:pPr>
        <w:pBdr>
          <w:bottom w:val="single" w:color="E8A020" w:sz="4" w:space="1"/>
        </w:pBdr>
        <w:spacing w:after="12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system must support the following route types at launch. Route configuration is managed by Ops Admin; no code change required to add a new route.</w:t>
      </w:r>
    </w:p>
    <w:p>
      <w:pPr>
        <w:spacing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6.1 Domestic Thailand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400"/>
        <w:gridCol w:w="2000"/>
        <w:gridCol w:w="1760"/>
      </w:tblGrid>
      <w:tr>
        <w:tc>
          <w:tcPr>
            <w:tcW w:type="dxa" w:w="30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Distance</w:t>
            </w:r>
          </w:p>
        </w:tc>
        <w:tc>
          <w:tcPr>
            <w:tcW w:type="dxa" w:w="20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Duration</w:t>
            </w:r>
          </w:p>
        </w:tc>
        <w:tc>
          <w:tcPr>
            <w:tcW w:type="dxa" w:w="17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Khon Kaen → Bangkok (Suvarnabhumi)</w:t>
            </w:r>
          </w:p>
        </w:tc>
        <w:tc>
          <w:tcPr>
            <w:tcW w:type="dxa" w:w="1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KKC–BKK</w:t>
            </w:r>
          </w:p>
        </w:tc>
        <w:tc>
          <w:tcPr>
            <w:tcW w:type="dxa" w:w="1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445 km</w:t>
            </w:r>
          </w:p>
        </w:tc>
        <w:tc>
          <w:tcPr>
            <w:tcW w:type="dxa" w:w="2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~55 min</w:t>
            </w:r>
          </w:p>
        </w:tc>
        <w:tc>
          <w:tcPr>
            <w:tcW w:type="dxa" w:w="17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Launch</w:t>
            </w:r>
          </w:p>
        </w:tc>
      </w:tr>
      <w:tr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Khon Kaen → Bangkok (Don Mueang)</w:t>
            </w:r>
          </w:p>
        </w:tc>
        <w:tc>
          <w:tcPr>
            <w:tcW w:type="dxa" w:w="1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KKC–DMK</w:t>
            </w:r>
          </w:p>
        </w:tc>
        <w:tc>
          <w:tcPr>
            <w:tcW w:type="dxa" w:w="1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440 km</w:t>
            </w:r>
          </w:p>
        </w:tc>
        <w:tc>
          <w:tcPr>
            <w:tcW w:type="dxa" w:w="2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~55 min</w:t>
            </w:r>
          </w:p>
        </w:tc>
        <w:tc>
          <w:tcPr>
            <w:tcW w:type="dxa" w:w="17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Launch</w:t>
            </w:r>
          </w:p>
        </w:tc>
      </w:tr>
      <w:tr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Khon Kaen → Chiang Mai</w:t>
            </w:r>
          </w:p>
        </w:tc>
        <w:tc>
          <w:tcPr>
            <w:tcW w:type="dxa" w:w="1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KKC–CNX</w:t>
            </w:r>
          </w:p>
        </w:tc>
        <w:tc>
          <w:tcPr>
            <w:tcW w:type="dxa" w:w="1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550 km</w:t>
            </w:r>
          </w:p>
        </w:tc>
        <w:tc>
          <w:tcPr>
            <w:tcW w:type="dxa" w:w="2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~70 min</w:t>
            </w:r>
          </w:p>
        </w:tc>
        <w:tc>
          <w:tcPr>
            <w:tcW w:type="dxa" w:w="17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Launch</w:t>
            </w:r>
          </w:p>
        </w:tc>
      </w:tr>
      <w:tr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Khon Kaen → Phuket</w:t>
            </w:r>
          </w:p>
        </w:tc>
        <w:tc>
          <w:tcPr>
            <w:tcW w:type="dxa" w:w="1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KKC–HKT</w:t>
            </w:r>
          </w:p>
        </w:tc>
        <w:tc>
          <w:tcPr>
            <w:tcW w:type="dxa" w:w="1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900 km</w:t>
            </w:r>
          </w:p>
        </w:tc>
        <w:tc>
          <w:tcPr>
            <w:tcW w:type="dxa" w:w="2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~100 min</w:t>
            </w:r>
          </w:p>
        </w:tc>
        <w:tc>
          <w:tcPr>
            <w:tcW w:type="dxa" w:w="17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Launch</w:t>
            </w:r>
          </w:p>
        </w:tc>
      </w:tr>
      <w:tr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Khon Kaen → Hat Yai</w:t>
            </w:r>
          </w:p>
        </w:tc>
        <w:tc>
          <w:tcPr>
            <w:tcW w:type="dxa" w:w="1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KKC–HDY</w:t>
            </w:r>
          </w:p>
        </w:tc>
        <w:tc>
          <w:tcPr>
            <w:tcW w:type="dxa" w:w="1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1050 km</w:t>
            </w:r>
          </w:p>
        </w:tc>
        <w:tc>
          <w:tcPr>
            <w:tcW w:type="dxa" w:w="2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~110 min</w:t>
            </w:r>
          </w:p>
        </w:tc>
        <w:tc>
          <w:tcPr>
            <w:tcW w:type="dxa" w:w="17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Bangkok → Chiang Mai</w:t>
            </w:r>
          </w:p>
        </w:tc>
        <w:tc>
          <w:tcPr>
            <w:tcW w:type="dxa" w:w="1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BKK–CNX</w:t>
            </w:r>
          </w:p>
        </w:tc>
        <w:tc>
          <w:tcPr>
            <w:tcW w:type="dxa" w:w="1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700 km</w:t>
            </w:r>
          </w:p>
        </w:tc>
        <w:tc>
          <w:tcPr>
            <w:tcW w:type="dxa" w:w="2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~75 min</w:t>
            </w:r>
          </w:p>
        </w:tc>
        <w:tc>
          <w:tcPr>
            <w:tcW w:type="dxa" w:w="17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Bangkok → Phuket</w:t>
            </w:r>
          </w:p>
        </w:tc>
        <w:tc>
          <w:tcPr>
            <w:tcW w:type="dxa" w:w="1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BKK–HKT</w:t>
            </w:r>
          </w:p>
        </w:tc>
        <w:tc>
          <w:tcPr>
            <w:tcW w:type="dxa" w:w="1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860 km</w:t>
            </w:r>
          </w:p>
        </w:tc>
        <w:tc>
          <w:tcPr>
            <w:tcW w:type="dxa" w:w="2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~90 min</w:t>
            </w:r>
          </w:p>
        </w:tc>
        <w:tc>
          <w:tcPr>
            <w:tcW w:type="dxa" w:w="17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Bangkok → Krabi</w:t>
            </w:r>
          </w:p>
        </w:tc>
        <w:tc>
          <w:tcPr>
            <w:tcW w:type="dxa" w:w="1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BKK–KBV</w:t>
            </w:r>
          </w:p>
        </w:tc>
        <w:tc>
          <w:tcPr>
            <w:tcW w:type="dxa" w:w="1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820 km</w:t>
            </w:r>
          </w:p>
        </w:tc>
        <w:tc>
          <w:tcPr>
            <w:tcW w:type="dxa" w:w="2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~90 min</w:t>
            </w:r>
          </w:p>
        </w:tc>
        <w:tc>
          <w:tcPr>
            <w:tcW w:type="dxa" w:w="17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Kalasin/Sarasin → Bangkok</w:t>
            </w:r>
          </w:p>
        </w:tc>
        <w:tc>
          <w:tcPr>
            <w:tcW w:type="dxa" w:w="1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KSN–BKK</w:t>
            </w:r>
          </w:p>
        </w:tc>
        <w:tc>
          <w:tcPr>
            <w:tcW w:type="dxa" w:w="1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420 km</w:t>
            </w:r>
          </w:p>
        </w:tc>
        <w:tc>
          <w:tcPr>
            <w:tcW w:type="dxa" w:w="2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~55 min</w:t>
            </w:r>
          </w:p>
        </w:tc>
        <w:tc>
          <w:tcPr>
            <w:tcW w:type="dxa" w:w="17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Post-MVP (airport opens ~2028)</w:t>
            </w:r>
          </w:p>
        </w:tc>
      </w:tr>
    </w:tbl>
    <w:p>
      <w:pPr>
        <w:spacing w:before="1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6.2 International Routes — Australia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400"/>
        <w:gridCol w:w="1760"/>
        <w:gridCol w:w="2000"/>
      </w:tblGrid>
      <w:tr>
        <w:tc>
          <w:tcPr>
            <w:tcW w:type="dxa" w:w="30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Distance</w:t>
            </w:r>
          </w:p>
        </w:tc>
        <w:tc>
          <w:tcPr>
            <w:tcW w:type="dxa" w:w="17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0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Bangkok → Perth</w:t>
            </w:r>
          </w:p>
        </w:tc>
        <w:tc>
          <w:tcPr>
            <w:tcW w:type="dxa" w:w="1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BKK–PER</w:t>
            </w:r>
          </w:p>
        </w:tc>
        <w:tc>
          <w:tcPr>
            <w:tcW w:type="dxa" w:w="1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7,200 km</w:t>
            </w:r>
          </w:p>
        </w:tc>
        <w:tc>
          <w:tcPr>
            <w:tcW w:type="dxa" w:w="17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~8h 30min</w:t>
            </w:r>
          </w:p>
        </w:tc>
        <w:tc>
          <w:tcPr>
            <w:tcW w:type="dxa" w:w="2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Launch</w:t>
            </w:r>
          </w:p>
        </w:tc>
      </w:tr>
      <w:tr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Bangkok → Melbourne</w:t>
            </w:r>
          </w:p>
        </w:tc>
        <w:tc>
          <w:tcPr>
            <w:tcW w:type="dxa" w:w="1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BKK–MEL</w:t>
            </w:r>
          </w:p>
        </w:tc>
        <w:tc>
          <w:tcPr>
            <w:tcW w:type="dxa" w:w="1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7,500 km</w:t>
            </w:r>
          </w:p>
        </w:tc>
        <w:tc>
          <w:tcPr>
            <w:tcW w:type="dxa" w:w="17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~9h 10min</w:t>
            </w:r>
          </w:p>
        </w:tc>
        <w:tc>
          <w:tcPr>
            <w:tcW w:type="dxa" w:w="2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Launch</w:t>
            </w:r>
          </w:p>
        </w:tc>
      </w:tr>
      <w:tr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Bangkok → Brisbane</w:t>
            </w:r>
          </w:p>
        </w:tc>
        <w:tc>
          <w:tcPr>
            <w:tcW w:type="dxa" w:w="1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BKK–BNE</w:t>
            </w:r>
          </w:p>
        </w:tc>
        <w:tc>
          <w:tcPr>
            <w:tcW w:type="dxa" w:w="1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7,800 km</w:t>
            </w:r>
          </w:p>
        </w:tc>
        <w:tc>
          <w:tcPr>
            <w:tcW w:type="dxa" w:w="17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~9h 30min</w:t>
            </w:r>
          </w:p>
        </w:tc>
        <w:tc>
          <w:tcPr>
            <w:tcW w:type="dxa" w:w="2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Bangkok → Darwin</w:t>
            </w:r>
          </w:p>
        </w:tc>
        <w:tc>
          <w:tcPr>
            <w:tcW w:type="dxa" w:w="1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BKK–DRW</w:t>
            </w:r>
          </w:p>
        </w:tc>
        <w:tc>
          <w:tcPr>
            <w:tcW w:type="dxa" w:w="1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4,400 km</w:t>
            </w:r>
          </w:p>
        </w:tc>
        <w:tc>
          <w:tcPr>
            <w:tcW w:type="dxa" w:w="17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~6h</w:t>
            </w:r>
          </w:p>
        </w:tc>
        <w:tc>
          <w:tcPr>
            <w:tcW w:type="dxa" w:w="2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Bangkok → Sydney</w:t>
            </w:r>
          </w:p>
        </w:tc>
        <w:tc>
          <w:tcPr>
            <w:tcW w:type="dxa" w:w="1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BKK–SYD</w:t>
            </w:r>
          </w:p>
        </w:tc>
        <w:tc>
          <w:tcPr>
            <w:tcW w:type="dxa" w:w="1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7,900 km</w:t>
            </w:r>
          </w:p>
        </w:tc>
        <w:tc>
          <w:tcPr>
            <w:tcW w:type="dxa" w:w="17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~9h 30min</w:t>
            </w:r>
          </w:p>
        </w:tc>
        <w:tc>
          <w:tcPr>
            <w:tcW w:type="dxa" w:w="2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Khon Kaen → Perth (via BKK)</w:t>
            </w:r>
          </w:p>
        </w:tc>
        <w:tc>
          <w:tcPr>
            <w:tcW w:type="dxa" w:w="1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KKC–PER</w:t>
            </w:r>
          </w:p>
        </w:tc>
        <w:tc>
          <w:tcPr>
            <w:tcW w:type="dxa" w:w="1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7,650 km</w:t>
            </w:r>
          </w:p>
        </w:tc>
        <w:tc>
          <w:tcPr>
            <w:tcW w:type="dxa" w:w="17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~10h+ (connection)</w:t>
            </w:r>
          </w:p>
        </w:tc>
        <w:tc>
          <w:tcPr>
            <w:tcW w:type="dxa" w:w="2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</w:tr>
    </w:tbl>
    <w:p>
      <w:pPr>
        <w:spacing w:before="1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6.3 Route-Specific 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80"/>
        <w:gridCol w:w="2780"/>
      </w:tblGrid>
      <w:tr>
        <w:tc>
          <w:tcPr>
            <w:tcW w:type="dxa" w:w="3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78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Domestic</w:t>
            </w:r>
          </w:p>
        </w:tc>
        <w:tc>
          <w:tcPr>
            <w:tcW w:type="dxa" w:w="278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International (AU)</w:t>
            </w:r>
          </w:p>
        </w:tc>
      </w:tr>
      <w:tr>
        <w:tc>
          <w:tcPr>
            <w:tcW w:type="dxa" w:w="3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Passport required</w:t>
            </w:r>
          </w:p>
        </w:tc>
        <w:tc>
          <w:tcPr>
            <w:tcW w:type="dxa" w:w="278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(Thai ID card accepted)</w:t>
            </w:r>
          </w:p>
        </w:tc>
        <w:tc>
          <w:tcPr>
            <w:tcW w:type="dxa" w:w="278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(passport mandatory)</w:t>
            </w:r>
          </w:p>
        </w:tc>
      </w:tr>
      <w:tr>
        <w:tc>
          <w:tcPr>
            <w:tcW w:type="dxa" w:w="3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Visa check</w:t>
            </w:r>
          </w:p>
        </w:tc>
        <w:tc>
          <w:tcPr>
            <w:tcW w:type="dxa" w:w="278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278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Display visa info only (no validation in MVP)</w:t>
            </w:r>
          </w:p>
        </w:tc>
      </w:tr>
      <w:tr>
        <w:tc>
          <w:tcPr>
            <w:tcW w:type="dxa" w:w="3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Currency</w:t>
            </w:r>
          </w:p>
        </w:tc>
        <w:tc>
          <w:tcPr>
            <w:tcW w:type="dxa" w:w="278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THB only</w:t>
            </w:r>
          </w:p>
        </w:tc>
        <w:tc>
          <w:tcPr>
            <w:tcW w:type="dxa" w:w="278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THB + AUD; Omise handles conversion</w:t>
            </w:r>
          </w:p>
        </w:tc>
      </w:tr>
      <w:tr>
        <w:tc>
          <w:tcPr>
            <w:tcW w:type="dxa" w:w="3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Baggage rules</w:t>
            </w:r>
          </w:p>
        </w:tc>
        <w:tc>
          <w:tcPr>
            <w:tcW w:type="dxa" w:w="278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Qoomlee domestic tariff</w:t>
            </w:r>
          </w:p>
        </w:tc>
        <w:tc>
          <w:tcPr>
            <w:tcW w:type="dxa" w:w="278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Qoomlee intl tariff; IATA weight concepts</w:t>
            </w:r>
          </w:p>
        </w:tc>
      </w:tr>
      <w:tr>
        <w:tc>
          <w:tcPr>
            <w:tcW w:type="dxa" w:w="3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Check-in window</w:t>
            </w:r>
          </w:p>
        </w:tc>
        <w:tc>
          <w:tcPr>
            <w:tcW w:type="dxa" w:w="278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T-24h to T-45min</w:t>
            </w:r>
          </w:p>
        </w:tc>
        <w:tc>
          <w:tcPr>
            <w:tcW w:type="dxa" w:w="278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T-48h to T-60min</w:t>
            </w:r>
          </w:p>
        </w:tc>
      </w:tr>
      <w:tr>
        <w:tc>
          <w:tcPr>
            <w:tcW w:type="dxa" w:w="3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Boarding pass language</w:t>
            </w:r>
          </w:p>
        </w:tc>
        <w:tc>
          <w:tcPr>
            <w:tcW w:type="dxa" w:w="278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Thai primary, English secondary</w:t>
            </w:r>
          </w:p>
        </w:tc>
        <w:tc>
          <w:tcPr>
            <w:tcW w:type="dxa" w:w="278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English primary, Thai secondary</w:t>
            </w:r>
          </w:p>
        </w:tc>
      </w:tr>
      <w:tr>
        <w:tc>
          <w:tcPr>
            <w:tcW w:type="dxa" w:w="38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timezone</w:t>
            </w:r>
          </w:p>
        </w:tc>
        <w:tc>
          <w:tcPr>
            <w:tcW w:type="dxa" w:w="278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ICT (UTC+7)</w:t>
            </w:r>
          </w:p>
        </w:tc>
        <w:tc>
          <w:tcPr>
            <w:tcW w:type="dxa" w:w="278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ICT departure; AEST/AWST arrival displayed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7. 3-Month Delivery Plan</w:t>
      </w:r>
    </w:p>
    <w:p>
      <w:pPr>
        <w:pBdr>
          <w:bottom w:val="single" w:color="E8A020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760"/>
        <w:gridCol w:w="2200"/>
      </w:tblGrid>
      <w:tr>
        <w:tc>
          <w:tcPr>
            <w:tcW w:type="dxa" w:w="14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0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7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2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1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Foundation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E4 Identity &amp; Access complete; Flight &amp; Route config service; DB schema finalized; Omise sandbox integration; Dev + staging environment setup; Next.js shell with i18n wired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 can log in, roles enforced; flights configurable by admin; payments work in sandbox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2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Features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E1 Booking Management complete (US-101–109); E5 Payments complete; E2 Check-In core (US-201–206, US-208); Booking + check-in flows end-to-end on staging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can create, pay, modify, cancel a booking; check in a passenger; generate boarding pass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3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Hardening + Launch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E2 remaining stories (US-207, 209, 210); E3 Flight Ops View; Load testing to 50 concurrent users; Security pen test; Staff training; Production deployment; Go-live on 2 domestic routes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P0 CFRs met; 50 concurrent user test passed; 2 domestic routes live in production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7.1 Definition of Done (DoD)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Unit test coverage ≥ 80% on all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Integration tests pass on staging for all P0 user stories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P0 CFRs validated by QA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Bilingual UI reviewed by native Thai speaker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Omise production account approved and keys rotated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Security review completed; no Critical or High vulnerabilities open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Staff training completed for at least 5 agents and 2 gate officers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Ops runbook written and reviewed</w:t>
      </w:r>
    </w:p>
    <w:p>
      <w:pPr>
        <w:spacing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8. Open Questions &amp; Decisions Required</w:t>
      </w:r>
    </w:p>
    <w:p>
      <w:pPr>
        <w:pBdr>
          <w:bottom w:val="single" w:color="E8A020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600"/>
        <w:gridCol w:w="2000"/>
      </w:tblGrid>
      <w:tr>
        <w:tc>
          <w:tcPr>
            <w:tcW w:type="dxa" w:w="6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1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6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W w:type="dxa" w:w="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OQ-1</w:t>
            </w:r>
          </w:p>
        </w:tc>
        <w:tc>
          <w:tcPr>
            <w:tcW w:type="dxa" w:w="51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Which cloud provider? (GCP vs AWS vs Azure) — affects database managed service choice and Thai data residency compliance</w:t>
            </w:r>
          </w:p>
        </w:tc>
        <w:tc>
          <w:tcPr>
            <w:tcW w:type="dxa" w:w="1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CTO</w:t>
            </w:r>
          </w:p>
        </w:tc>
        <w:tc>
          <w:tcPr>
            <w:tcW w:type="dxa" w:w="2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OQ-2</w:t>
            </w:r>
          </w:p>
        </w:tc>
        <w:tc>
          <w:tcPr>
            <w:tcW w:type="dxa" w:w="51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Omise production account — has application been submitted? Approval can take 2–4 weeks</w:t>
            </w:r>
          </w:p>
        </w:tc>
        <w:tc>
          <w:tcPr>
            <w:tcW w:type="dxa" w:w="1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CFO/Finance</w:t>
            </w:r>
          </w:p>
        </w:tc>
        <w:tc>
          <w:tcPr>
            <w:tcW w:type="dxa" w:w="2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OQ-3</w:t>
            </w:r>
          </w:p>
        </w:tc>
        <w:tc>
          <w:tcPr>
            <w:tcW w:type="dxa" w:w="51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SMS provider for Thailand — True Move H Business, DTAC, or Twilio? Cost and delivery rate comparison needed</w:t>
            </w:r>
          </w:p>
        </w:tc>
        <w:tc>
          <w:tcPr>
            <w:tcW w:type="dxa" w:w="1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OQ-4</w:t>
            </w:r>
          </w:p>
        </w:tc>
        <w:tc>
          <w:tcPr>
            <w:tcW w:type="dxa" w:w="51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Thai PDPA Data Processing Agreement — which legal entity processes passenger PII? Needs legal review</w:t>
            </w:r>
          </w:p>
        </w:tc>
        <w:tc>
          <w:tcPr>
            <w:tcW w:type="dxa" w:w="1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</w:t>
            </w:r>
          </w:p>
        </w:tc>
        <w:tc>
          <w:tcPr>
            <w:tcW w:type="dxa" w:w="2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OQ-5</w:t>
            </w:r>
          </w:p>
        </w:tc>
        <w:tc>
          <w:tcPr>
            <w:tcW w:type="dxa" w:w="51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Aircraft seat map configuration — how many aircraft configs at MVP? (e.g. 180-seat narrow, 300-seat wide)</w:t>
            </w:r>
          </w:p>
        </w:tc>
        <w:tc>
          <w:tcPr>
            <w:tcW w:type="dxa" w:w="1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Operations</w:t>
            </w:r>
          </w:p>
        </w:tc>
        <w:tc>
          <w:tcPr>
            <w:tcW w:type="dxa" w:w="2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OQ-6</w:t>
            </w:r>
          </w:p>
        </w:tc>
        <w:tc>
          <w:tcPr>
            <w:tcW w:type="dxa" w:w="51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Fare rules for modification/cancellation — what are Qoomlee's policies? Required before booking service build</w:t>
            </w:r>
          </w:p>
        </w:tc>
        <w:tc>
          <w:tcPr>
            <w:tcW w:type="dxa" w:w="1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Commercial</w:t>
            </w:r>
          </w:p>
        </w:tc>
        <w:tc>
          <w:tcPr>
            <w:tcW w:type="dxa" w:w="2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OQ-7</w:t>
            </w:r>
          </w:p>
        </w:tc>
        <w:tc>
          <w:tcPr>
            <w:tcW w:type="dxa" w:w="51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Australian Privacy Act: which Australian legal entity or partner handles AU passenger data?</w:t>
            </w:r>
          </w:p>
        </w:tc>
        <w:tc>
          <w:tcPr>
            <w:tcW w:type="dxa" w:w="1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</w:t>
            </w:r>
          </w:p>
        </w:tc>
        <w:tc>
          <w:tcPr>
            <w:tcW w:type="dxa" w:w="2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OQ-8</w:t>
            </w:r>
          </w:p>
        </w:tc>
        <w:tc>
          <w:tcPr>
            <w:tcW w:type="dxa" w:w="51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Boarding pass print: thermal printer model for gate use? Affects PDF417 barcode sizing and driver</w:t>
            </w:r>
          </w:p>
        </w:tc>
        <w:tc>
          <w:tcPr>
            <w:tcW w:type="dxa" w:w="1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Ops</w:t>
            </w:r>
          </w:p>
        </w:tc>
        <w:tc>
          <w:tcPr>
            <w:tcW w:type="dxa" w:w="2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3</w:t>
            </w:r>
          </w:p>
        </w:tc>
      </w:tr>
    </w:tbl>
    <w:p>
      <w:pPr>
        <w:spacing w:before="80"/>
      </w:pP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572"/>
        <w:sz w:val="16"/>
        <w:szCs w:val="16"/>
      </w:rPr>
      <w:t xml:space="preserve">Qoomlee Airline — Confidential MVP PRD v1.0 — Page </w:t>
    </w:r>
    <w:r>
      <w:rPr>
        <w:rFonts w:ascii="Arial" w:cs="Arial" w:eastAsia="Arial" w:hAnsi="Arial"/>
        <w:color w:val="5A65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5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35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2026-05-10T04:41:47.211Z</dcterms:created>
  <dcterms:modified xsi:type="dcterms:W3CDTF">2026-05-10T04:41:47.211Z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