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/>
      </w:pPr>
      <w:r>
        <w:t>Worklog Version 3 Functional Requirements</w:t>
      </w:r>
    </w:p>
    <w:p>
      <w:r>
        <w:rPr>
          <w:rFonts w:ascii="Aptos" w:hAnsi="Aptos"/>
          <w:b w:val="0"/>
          <w:color w:val="007C91"/>
          <w:sz w:val="32"/>
        </w:rPr>
        <w:t>Application behavior, database, permissions, and acceptance</w:t>
      </w:r>
    </w:p>
    <w:p>
      <w:pPr>
        <w:spacing w:after="240"/>
      </w:pPr>
      <w:r>
        <w:rPr>
          <w:rFonts w:ascii="Aptos" w:hAnsi="Aptos"/>
          <w:b/>
          <w:color w:val="68788D"/>
          <w:sz w:val="22"/>
        </w:rPr>
        <w:t>WORKLOG VERSION 3  |  MANAGEMENT REVIEW  |  27 OCTOBER 2026</w:t>
      </w:r>
    </w:p>
    <w:p>
      <w:pPr>
        <w:spacing w:after="120"/>
      </w:pPr>
      <w:r>
        <w:rPr>
          <w:rFonts w:ascii="Aptos" w:hAnsi="Aptos"/>
          <w:b w:val="0"/>
          <w:color w:val="26364A"/>
          <w:sz w:val="22"/>
        </w:rPr>
        <w:t>Purpose: specify user workflows and backend behavior for the persistent Worklog application. The target release uses a Python HTTP service and SQLite database. API authorization is enforced on the server and is independent of interface visibility.</w:t>
      </w:r>
    </w:p>
    <w:p>
      <w:pPr>
        <w:pStyle w:val="Heading1"/>
      </w:pPr>
      <w:r>
        <w:t>1. Authentication and profiles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ID</w:t>
            </w:r>
          </w:p>
        </w:tc>
        <w:tc>
          <w:tcPr>
            <w:tcW w:type="dxa" w:w="7920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Functional behavior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FR-01 First administrator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When no profiles exist, present a one-time setup flow that creates the first administrator with a chosen password of at least 12 characters. The setup endpoint shall reject subsequent attempts.</w:t>
            </w:r>
          </w:p>
        </w:tc>
      </w:tr>
      <w:tr>
        <w:tc>
          <w:tcPr>
            <w:tcW w:type="dxa" w:w="230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FR-02 Authentication</w:t>
            </w:r>
          </w:p>
        </w:tc>
        <w:tc>
          <w:tcPr>
            <w:tcW w:type="dxa" w:w="792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Authenticate by username and password. Store only a salted PBKDF2-HMAC-SHA256 password hash. Create a random session token, store its hash server-side, and use an HttpOnly, SameSite cookie with a one-day expiry.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FR-03 Profile administration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Admin creates a username, full name, role, team/department, optional reporting manager, and temporary password. Require the user to change a temporary password before using other functions.</w:t>
            </w:r>
          </w:p>
        </w:tc>
      </w:tr>
      <w:tr>
        <w:tc>
          <w:tcPr>
            <w:tcW w:type="dxa" w:w="230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FR-04 Account recovery</w:t>
            </w:r>
          </w:p>
        </w:tc>
        <w:tc>
          <w:tcPr>
            <w:tcW w:type="dxa" w:w="792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Admin can reset another user’s temporary password, require a password change, and revoke existing sessions. Admin may deactivate accounts; deactivation revokes sessions.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FR-05 Role enforcement</w:t>
            </w:r>
          </w:p>
        </w:tc>
        <w:tc>
          <w:tcPr>
            <w:tcW w:type="dxa" w:w="792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Every protected API route checks the authenticated user’s role and scope. UI hiding is supplemental and never the authorization boundary.</w:t>
            </w:r>
          </w:p>
        </w:tc>
      </w:tr>
    </w:tbl>
    <w:p>
      <w:pPr>
        <w:spacing w:after="20"/>
      </w:pPr>
    </w:p>
    <w:p>
      <w:pPr>
        <w:pStyle w:val="Heading1"/>
      </w:pPr>
      <w:r>
        <w:t>2. Role-permission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44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1656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Employee</w:t>
            </w:r>
          </w:p>
        </w:tc>
        <w:tc>
          <w:tcPr>
            <w:tcW w:type="dxa" w:w="1944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Manager</w:t>
            </w:r>
          </w:p>
        </w:tc>
        <w:tc>
          <w:tcPr>
            <w:tcW w:type="dxa" w:w="172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HR</w:t>
            </w:r>
          </w:p>
        </w:tc>
        <w:tc>
          <w:tcPr>
            <w:tcW w:type="dxa" w:w="244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Admin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View tasks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Own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Direct reports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Shared-feedback linked tasks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All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Create tasks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Direct reports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Any active employee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Edit tasks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Status only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Direct reports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All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Create manager feedback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Direct reports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Share manager feedback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Author’s records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View feedback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Shared own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Authored records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Shared records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All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Grade/review feedback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Shared records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Request corrections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Own tasks/shared feedback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Resolve corrections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Direct reports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All</w:t>
            </w:r>
          </w:p>
        </w:tc>
      </w:tr>
      <w:tr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Manage profiles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94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Create/reset/deactivate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View audit trail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17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No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Recent events</w:t>
            </w:r>
          </w:p>
        </w:tc>
      </w:tr>
    </w:tbl>
    <w:p>
      <w:pPr>
        <w:spacing w:after="20"/>
      </w:pPr>
    </w:p>
    <w:p>
      <w:pPr>
        <w:pStyle w:val="Heading1"/>
      </w:pPr>
      <w:r>
        <w:t>3. Task management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Task fields: title, description/context, owner, team, due date, status, optional quality indicator/contributors, creator, and timestamps.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Manager creates tasks for active direct reports only; admin may create for any active employee. Task owner and team are taken from the selected profile, not trusted from arbitrary client input.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Managers and admins can update task title, description/context, due date, status, quality, and contributor notes. Employees may update their own status and submit a correction request for other changes.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Status values are Not started, In progress, Blocked, and Done. Completion date is recorded when status first changes to Done.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Manager views are scoped to direct reports; employee views are limited to their own tasks; HR views task records only when linked to shared feedback; Admin has broad access.</w:t>
      </w:r>
    </w:p>
    <w:p>
      <w:pPr>
        <w:pStyle w:val="Heading1"/>
      </w:pPr>
      <w:r>
        <w:t>4. Manager feedback and sharing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Manager creates an evaluation for a direct report with period, title, 1–5 rating, narrative evidence, and optional task link. A linked task must belong to the selected employee.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Rating guide: 1 Unsatisfactory; 2 Needs improvement; 3 Meets expectations; 4 Strong; 5 Exceptional. Ratings require written context and remain manager judgments.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Unshared records are visible only to their authoring manager and Admin. Manager can explicitly share a record with the employee and HR.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Manager can correct a record they authored. If already shared and HR reviewed, the old HR review is removed and an audit event requires HR to reevaluate the updated evidence.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Employee can see only shared records for their own profile and can request a correction with a written reason.</w:t>
      </w:r>
    </w:p>
    <w:p>
      <w:pPr>
        <w:pStyle w:val="Heading1"/>
      </w:pPr>
      <w:r>
        <w:t>5. HR review and grades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HR can read shared manager feedback and any linked task details; HR cannot create or edit tasks or manager-authored feedback.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HR records an independent 1–5 grade, narrative evaluation, and disposition of Reviewed or Follow-up required.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A review is linked to the manager feedback record and therefore to its employee, period, and optional performance-related task.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HR grade and note are visible to the employee for shared feedback and to the authoring manager. HR grade is cleared if the shared manager feedback changes.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No grade is calculated from task counts, status, on-time percentages, or manager rating.</w:t>
      </w:r>
    </w:p>
    <w:p>
      <w:pPr>
        <w:pStyle w:val="Heading1"/>
      </w:pPr>
      <w:r>
        <w:t>6. Correction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8064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Request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 submits a reason for correction to own task or shared feedback record.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Queue</w:t>
            </w:r>
          </w:p>
        </w:tc>
        <w:tc>
          <w:tcPr>
            <w:tcW w:type="dxa" w:w="806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Manager sees pending requests for direct reports; Admin can see all requests.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Decision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Manager/Admin accepts or declines and records a resolution note; status and resolver are timestamped.</w:t>
            </w:r>
          </w:p>
        </w:tc>
      </w:tr>
      <w:tr>
        <w:tc>
          <w:tcPr>
            <w:tcW w:type="dxa" w:w="21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Applied context</w:t>
            </w:r>
          </w:p>
        </w:tc>
        <w:tc>
          <w:tcPr>
            <w:tcW w:type="dxa" w:w="806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Accepted resolution note is appended to the task or feedback record and recorded in audit history. Managers may also directly correct task or manager-authored feedback.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Review reset</w:t>
            </w:r>
          </w:p>
        </w:tc>
        <w:tc>
          <w:tcPr>
            <w:tcW w:type="dxa" w:w="806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When shared manager feedback is edited, associated HR grade and review are cleared for reevaluation.</w:t>
            </w:r>
          </w:p>
        </w:tc>
      </w:tr>
    </w:tbl>
    <w:p>
      <w:pPr>
        <w:spacing w:after="20"/>
      </w:pPr>
    </w:p>
    <w:p>
      <w:pPr>
        <w:pStyle w:val="Heading1"/>
      </w:pPr>
      <w:r>
        <w:t>7. Database and audit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Entity</w:t>
            </w:r>
          </w:p>
        </w:tc>
        <w:tc>
          <w:tcPr>
            <w:tcW w:type="dxa" w:w="799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Stored information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users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Username, full name, role, team, manager relationship, password salt/hash, active and password-change state, created time.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sessions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Hash of random token, user, created and expiration times.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tasks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Task content, owner, team, due date, status, quality/contributors, creator, created/updated/completed times.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evaluations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Employee, authoring manager, optional task, period, title, manager rating, feedback, shared state, timestamps.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hr_reviews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Evaluation, reviewer, HR grade, written review, disposition, timestamps.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corrections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Record type/id, requester, reason, decision, resolution, resolver, timestamps.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audit_events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Actor, action, entity, identifier, limited operational detail, event timestamp.</w:t>
            </w:r>
          </w:p>
        </w:tc>
      </w:tr>
    </w:tbl>
    <w:p>
      <w:pPr>
        <w:spacing w:after="20"/>
      </w:pPr>
    </w:p>
    <w:p>
      <w:pPr>
        <w:pStyle w:val="Heading1"/>
      </w:pPr>
      <w:r>
        <w:t>8. Non-functional and security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Area</w:t>
            </w:r>
          </w:p>
        </w:tc>
        <w:tc>
          <w:tcPr>
            <w:tcW w:type="dxa" w:w="799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Requirement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Persistence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SQLite database file persists across server restarts; support configurable path. Use transactions and foreign-key constraints.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Passwords and sessions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Salted PBKDF2-HMAC-SHA256 hashes; random session identifiers stored as hashes; HttpOnly/SameSite cookie; session expiry and revocation on deactivation/reset.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Authorization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Validate role and direct-report relationships in each API operation; reject unauthorized reads/writes; same-origin checks for mutations.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Transport and hosting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Development service binds to localhost. For multi-user deployment, use HTTPS reverse proxy, protected host, and operationally supported deployment; do not expose development server directly.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Auditability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Record material task, feedback, HR review, correction, profile, login, and password changes.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Privacy and retention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Minimize data; define purpose, notices, correction rights, access review, retention/deletion, and incident handling. These features alone do not establish legal compliance.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Backup and recovery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Define backup schedule, protect database files, test restore, and monitor disk capacity before pilot.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Performance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Set a representative workload and response-time target during pilot; current SQLite service is intended for a controlled single-host pilot, not scale guarantees.</w:t>
            </w:r>
          </w:p>
        </w:tc>
      </w:tr>
    </w:tbl>
    <w:p>
      <w:pPr>
        <w:spacing w:after="20"/>
      </w:pPr>
    </w:p>
    <w:p>
      <w:pPr>
        <w:pStyle w:val="Heading1"/>
      </w:pPr>
      <w:r>
        <w:t>9.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799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Acceptance condition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First setup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Only when no users exist can first admin be created; chosen credentials work and setup is closed thereafter.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Role scope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 cannot read another employee’s records; manager cannot create or update records outside direct reports; HR cannot edit records; admin functions require admin role.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Manager task and feedback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Manager can create a task and linked 1–5 evaluation for a direct report; unshared feedback is hidden from employee/HR; shared feedback appears for both.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HR evaluation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HR can grade shared feedback, add review and disposition, and cannot grade unshared records. HR grade is visible to authorized recipients.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 correction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 requests correction; manager resolves with note; action and record update appear in audit trail.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Feedback correction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Manager edits shared feedback; previous HR grade is cleared and audit records the reason for reevaluation.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Persistence</w:t>
            </w:r>
          </w:p>
        </w:tc>
        <w:tc>
          <w:tcPr>
            <w:tcW w:type="dxa" w:w="799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Create task, feedback, and HR review, restart the service, and confirm data remains available to the same authorized profiles.</w:t>
            </w:r>
          </w:p>
        </w:tc>
      </w:tr>
      <w:tr>
        <w:tc>
          <w:tcPr>
            <w:tcW w:type="dxa" w:w="22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Account controls</w:t>
            </w:r>
          </w:p>
        </w:tc>
        <w:tc>
          <w:tcPr>
            <w:tcW w:type="dxa" w:w="799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Admin creates a profile; temporary-password user must change password; reset/deactivation revokes existing sessions.</w:t>
            </w:r>
          </w:p>
        </w:tc>
      </w:tr>
    </w:tbl>
    <w:p>
      <w:pPr>
        <w:spacing w:after="20"/>
      </w:pPr>
    </w:p>
    <w:p>
      <w:pPr>
        <w:pStyle w:val="Heading1"/>
      </w:pPr>
      <w:r>
        <w:t>10. Current implementation limits</w:t>
      </w:r>
    </w:p>
    <w:p>
      <w:pPr>
        <w:spacing w:after="120"/>
      </w:pPr>
      <w:r>
        <w:rPr>
          <w:rFonts w:ascii="Aptos" w:hAnsi="Aptos"/>
          <w:b w:val="0"/>
          <w:color w:val="26364A"/>
          <w:sz w:val="22"/>
        </w:rPr>
        <w:t>Version 3 is a local pilot implementation using SQLite and Python’s built-in HTTP server. It has not been hardened for internet exposure, multi-organization use, high availability, managed backups, automated retention, email notifications, or direct HR-system integration. Before production rollout, review the deployment, security, privacy, HR, and legal requirements with the responsible organization owners.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8788D"/>
        <w:sz w:val="22"/>
      </w:rPr>
      <w:t xml:space="preserve">Worklog Version 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60" w:after="100"/>
    </w:pPr>
    <w:rPr>
      <w:rFonts w:ascii="Aptos" w:hAnsi="Aptos"/>
      <w:b w:val="0"/>
      <w:color w:val="26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C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Worklog V3 FRD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