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/>
      </w:pPr>
      <w:r>
        <w:t>Worklog Version 3 Project Plan</w:t>
      </w:r>
    </w:p>
    <w:p>
      <w:r>
        <w:rPr>
          <w:rFonts w:ascii="Aptos" w:hAnsi="Aptos"/>
          <w:b w:val="0"/>
          <w:color w:val="007C91"/>
          <w:sz w:val="32"/>
        </w:rPr>
        <w:t>Persistent task and performance feedback application</w:t>
      </w:r>
    </w:p>
    <w:p>
      <w:pPr>
        <w:spacing w:after="240"/>
      </w:pPr>
      <w:r>
        <w:rPr>
          <w:rFonts w:ascii="Aptos" w:hAnsi="Aptos"/>
          <w:b/>
          <w:color w:val="68788D"/>
          <w:sz w:val="22"/>
        </w:rPr>
        <w:t>WORKLOG VERSION 3  |  MANAGEMENT REVIEW  |  27 OCTOBER 2026</w:t>
      </w:r>
    </w:p>
    <w:p>
      <w:pPr>
        <w:spacing w:after="120"/>
      </w:pPr>
      <w:r>
        <w:rPr>
          <w:rFonts w:ascii="Aptos" w:hAnsi="Aptos"/>
          <w:b w:val="0"/>
          <w:color w:val="26364A"/>
          <w:sz w:val="22"/>
        </w:rPr>
        <w:t>Objective: deliver a database-backed application with administrator-managed user profiles, manager-owned task creation and feedback, employee task visibility and correction requests, and HR review of shared performance feedback. The application records human judgments and context; it does not calculate performance outcomes from task counts.</w:t>
      </w:r>
    </w:p>
    <w:p>
      <w:pPr>
        <w:pStyle w:val="Heading1"/>
      </w:pPr>
      <w:r>
        <w:t>Scope and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Decision</w:t>
            </w:r>
          </w:p>
        </w:tc>
        <w:tc>
          <w:tcPr>
            <w:tcW w:type="dxa" w:w="784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Proposed approach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Application foundation</w:t>
            </w:r>
          </w:p>
        </w:tc>
        <w:tc>
          <w:tcPr>
            <w:tcW w:type="dxa" w:w="78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Single-organization web application with Python standard-library server and persistent SQLite database for a controlled pilot.</w:t>
            </w:r>
          </w:p>
        </w:tc>
      </w:tr>
      <w:tr>
        <w:tc>
          <w:tcPr>
            <w:tcW w:type="dxa" w:w="237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Identity and access</w:t>
            </w:r>
          </w:p>
        </w:tc>
        <w:tc>
          <w:tcPr>
            <w:tcW w:type="dxa" w:w="78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Admin creates named profiles and assigns Employee, Manager, HR, or Admin roles. Server enforces each role and manager-to-employee reporting relationship.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Performance workflow</w:t>
            </w:r>
          </w:p>
        </w:tc>
        <w:tc>
          <w:tcPr>
            <w:tcW w:type="dxa" w:w="78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Manager records a 1–5 rating with narrative and optional task link, then explicitly shares it. HR records an independent grade, written review, and follow-up disposition.</w:t>
            </w:r>
          </w:p>
        </w:tc>
      </w:tr>
      <w:tr>
        <w:tc>
          <w:tcPr>
            <w:tcW w:type="dxa" w:w="237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Correction workflow</w:t>
            </w:r>
          </w:p>
        </w:tc>
        <w:tc>
          <w:tcPr>
            <w:tcW w:type="dxa" w:w="78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Employee requests correction with rationale; manager accepts or declines with a note. Manager edits task and feedback records; edits to shared feedback invalidate its HR review for reevaluation.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Deployment boundary</w:t>
            </w:r>
          </w:p>
        </w:tc>
        <w:tc>
          <w:tcPr>
            <w:tcW w:type="dxa" w:w="78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Development server binds to localhost by default. A production rollout needs HTTPS deployment, operational database/backups, retention policy, privacy/security review, and support.</w:t>
            </w:r>
          </w:p>
        </w:tc>
      </w:tr>
    </w:tbl>
    <w:p>
      <w:pPr>
        <w:spacing w:after="20"/>
      </w:pPr>
    </w:p>
    <w:p>
      <w:pPr>
        <w:pStyle w:val="Heading1"/>
      </w:pPr>
      <w:r>
        <w:t>Roles and accountable owners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664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Role / owner</w:t>
            </w:r>
          </w:p>
        </w:tc>
        <w:tc>
          <w:tcPr>
            <w:tcW w:type="dxa" w:w="7560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Responsibilities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Administrator</w:t>
            </w:r>
          </w:p>
        </w:tc>
        <w:tc>
          <w:tcPr>
            <w:tcW w:type="dxa" w:w="75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Create profiles, assign roles and managers, reset temporary passwords, deactivate accounts, inspect audit events.</w:t>
            </w:r>
          </w:p>
        </w:tc>
      </w:tr>
      <w:tr>
        <w:tc>
          <w:tcPr>
            <w:tcW w:type="dxa" w:w="266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Manager</w:t>
            </w:r>
          </w:p>
        </w:tc>
        <w:tc>
          <w:tcPr>
            <w:tcW w:type="dxa" w:w="75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Create work tasks for direct reports, edit/correct team tasks, rate and provide feedback, share feedback, resolve employee correction requests.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Employee</w:t>
            </w:r>
          </w:p>
        </w:tc>
        <w:tc>
          <w:tcPr>
            <w:tcW w:type="dxa" w:w="75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Review own tasks and shared feedback, update task status, request corrections to task or feedback records.</w:t>
            </w:r>
          </w:p>
        </w:tc>
      </w:tr>
      <w:tr>
        <w:tc>
          <w:tcPr>
            <w:tcW w:type="dxa" w:w="266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HR reviewer</w:t>
            </w:r>
          </w:p>
        </w:tc>
        <w:tc>
          <w:tcPr>
            <w:tcW w:type="dxa" w:w="75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Read shared feedback, record HR grade and written evaluation, mark reviewed or follow-up required.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Product / project owner</w:t>
            </w:r>
          </w:p>
        </w:tc>
        <w:tc>
          <w:tcPr>
            <w:tcW w:type="dxa" w:w="75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Approve definitions, workflow, pilot group, success criteria, and go/no-go decision.</w:t>
            </w:r>
          </w:p>
        </w:tc>
      </w:tr>
      <w:tr>
        <w:tc>
          <w:tcPr>
            <w:tcW w:type="dxa" w:w="266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Security/privacy and IT owners</w:t>
            </w:r>
          </w:p>
        </w:tc>
        <w:tc>
          <w:tcPr>
            <w:tcW w:type="dxa" w:w="75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Review identity, access, hosting, backups, retention, incident response, notices, and applicable organizational requirements.</w:t>
            </w:r>
          </w:p>
        </w:tc>
      </w:tr>
    </w:tbl>
    <w:p>
      <w:pPr>
        <w:spacing w:after="20"/>
      </w:pPr>
    </w:p>
    <w:p>
      <w:pPr>
        <w:pStyle w:val="Heading1"/>
      </w:pPr>
      <w:r>
        <w:t>12-week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Phase / schedule</w:t>
            </w:r>
          </w:p>
        </w:tc>
        <w:tc>
          <w:tcPr>
            <w:tcW w:type="dxa" w:w="4320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Key activities</w:t>
            </w:r>
          </w:p>
        </w:tc>
        <w:tc>
          <w:tcPr>
            <w:tcW w:type="dxa" w:w="3816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Deliverable and exit criteria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1. Discovery · Weeks 1–2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Confirm rating rubric, task fields, roles, reporting relationships, sharing rules, HR grade meaning, correction handling, retention and policy requirements. Interview managers, employees, HR, and IT/security.</w:t>
            </w:r>
          </w:p>
        </w:tc>
        <w:tc>
          <w:tcPr>
            <w:tcW w:type="dxa" w:w="38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Approved scope, role matrix, data dictionary, rating guidance, correction policy, pilot measures and named owners.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2. Architecture and controls · Weeks 2–3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Confirm single-organization deployment, database location, account bootstrap, password/session policy, authorization checks, audit expectations, backup/restore and pilot hosting.</w:t>
            </w:r>
          </w:p>
        </w:tc>
        <w:tc>
          <w:tcPr>
            <w:tcW w:type="dxa" w:w="381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Approved architecture and threat review; documented operations and recovery approach.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3. Backend and database · Weeks 3–5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Implement SQLite schema, admin setup, profile lifecycle, role checks, team relationships, task API, password change/reset and audit events.</w:t>
            </w:r>
          </w:p>
        </w:tc>
        <w:tc>
          <w:tcPr>
            <w:tcW w:type="dxa" w:w="38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Persistent database and API supporting core role workflows; authorization scenarios accepted.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4. Performance workflows · Weeks 5–7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Implement manager ratings and narrative feedback, explicit share state, employee visibility, HR review/grade, linked performance task, correction requests and resolution history.</w:t>
            </w:r>
          </w:p>
        </w:tc>
        <w:tc>
          <w:tcPr>
            <w:tcW w:type="dxa" w:w="381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End-to-end manager → employee/HR workflow; HR review resets if shared manager feedback is corrected.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5. Pilot preparation · Week 8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Complete role-based acceptance walkthroughs, documentation, training, sample data, backup/restore rehearsal, privacy/security approvals and escalation route.</w:t>
            </w:r>
          </w:p>
        </w:tc>
        <w:tc>
          <w:tcPr>
            <w:tcW w:type="dxa" w:w="38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Pilot readiness decision; no unresolved critical access or data-loss issues.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6. Pilot · Weeks 9–10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Pilot with one team for two weeks. Review usability, feedback quality, correction handling, access, persistence, and employee understanding.</w:t>
            </w:r>
          </w:p>
        </w:tc>
        <w:tc>
          <w:tcPr>
            <w:tcW w:type="dxa" w:w="381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Pilot findings, measured success indicators, issues and go/no-go recommendation.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7. Rollout and review · Weeks 11–12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Train users, provision profiles, monitor adoption/support, review access and audit events, confirm operational backup and retention plan.</w:t>
            </w:r>
          </w:p>
        </w:tc>
        <w:tc>
          <w:tcPr>
            <w:tcW w:type="dxa" w:w="38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Approved rollout; 30-day review schedule and prioritized follow-up backlog.</w:t>
            </w:r>
          </w:p>
        </w:tc>
      </w:tr>
    </w:tbl>
    <w:p>
      <w:pPr>
        <w:spacing w:after="20"/>
      </w:pPr>
    </w:p>
    <w:p>
      <w:pPr>
        <w:pStyle w:val="Heading1"/>
      </w:pPr>
      <w:r>
        <w:t>Success measures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Measure</w:t>
            </w:r>
          </w:p>
        </w:tc>
        <w:tc>
          <w:tcPr>
            <w:tcW w:type="dxa" w:w="7776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Method / initial target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Manager usability</w:t>
            </w:r>
          </w:p>
        </w:tc>
        <w:tc>
          <w:tcPr>
            <w:tcW w:type="dxa" w:w="77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At least 80% of pilot managers can create a task and prepare the agreed feedback/review record in under five minutes per workflow.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Task freshness</w:t>
            </w:r>
          </w:p>
        </w:tc>
        <w:tc>
          <w:tcPr>
            <w:tcW w:type="dxa" w:w="777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Measure updates within 24 hours; an 80% initial target is subject to work-pattern and task-type interpretation.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Record quality</w:t>
            </w:r>
          </w:p>
        </w:tc>
        <w:tc>
          <w:tcPr>
            <w:tcW w:type="dxa" w:w="77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Sample task and feedback records with employees and managers; define a reconciliation method before setting an accuracy target.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Role access</w:t>
            </w:r>
          </w:p>
        </w:tc>
        <w:tc>
          <w:tcPr>
            <w:tcW w:type="dxa" w:w="777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All pilot scenarios pass server-side authorization checks; review denied access attempts and admin actions.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Employee understanding</w:t>
            </w:r>
          </w:p>
        </w:tc>
        <w:tc>
          <w:tcPr>
            <w:tcW w:type="dxa" w:w="77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Collect feedback on task visibility, rating rubric, shared feedback, HR review, and correction route.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Operational readiness</w:t>
            </w:r>
          </w:p>
        </w:tc>
        <w:tc>
          <w:tcPr>
            <w:tcW w:type="dxa" w:w="777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Complete a backup restore rehearsal and confirm named owners for retention, incident response, account recovery, and access review.</w:t>
            </w:r>
          </w:p>
        </w:tc>
      </w:tr>
    </w:tbl>
    <w:p>
      <w:pPr>
        <w:spacing w:after="20"/>
      </w:pPr>
    </w:p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7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Risk</w:t>
            </w:r>
          </w:p>
        </w:tc>
        <w:tc>
          <w:tcPr>
            <w:tcW w:type="dxa" w:w="655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Mitigation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Task counts or manager rating treated as objective truth</w:t>
            </w:r>
          </w:p>
        </w:tc>
        <w:tc>
          <w:tcPr>
            <w:tcW w:type="dxa" w:w="65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Require written evidence and context; distinguish task completion, manager rating, and HR grade; keep final appraisal decisions with authorized people.</w:t>
            </w:r>
          </w:p>
        </w:tc>
      </w:tr>
      <w:tr>
        <w:tc>
          <w:tcPr>
            <w:tcW w:type="dxa" w:w="367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Misconfigured manager relationship exposes employee records</w:t>
            </w:r>
          </w:p>
        </w:tc>
        <w:tc>
          <w:tcPr>
            <w:tcW w:type="dxa" w:w="655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Server queries scope manager access to active direct reports; test reassignment and account deactivation scenarios.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Correction or changed feedback obscures history</w:t>
            </w:r>
          </w:p>
        </w:tc>
        <w:tc>
          <w:tcPr>
            <w:tcW w:type="dxa" w:w="65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Log changes and correction decisions; invalidate HR review when shared feedback is changed.</w:t>
            </w:r>
          </w:p>
        </w:tc>
      </w:tr>
      <w:tr>
        <w:tc>
          <w:tcPr>
            <w:tcW w:type="dxa" w:w="367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SQLite/local deployment is insufficient for broader rollout</w:t>
            </w:r>
          </w:p>
        </w:tc>
        <w:tc>
          <w:tcPr>
            <w:tcW w:type="dxa" w:w="655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Use as controlled pilot baseline only; review managed database, HTTPS, operational monitoring, backups, and scale requirements before expansion.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Unclear retention or legal obligations</w:t>
            </w:r>
          </w:p>
        </w:tc>
        <w:tc>
          <w:tcPr>
            <w:tcW w:type="dxa" w:w="65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Do not claim compliance; obtain organization-specific privacy, HR, and legal review before real-data use.</w:t>
            </w:r>
          </w:p>
        </w:tc>
      </w:tr>
    </w:tbl>
    <w:p>
      <w:pPr>
        <w:spacing w:after="20"/>
      </w:pPr>
    </w:p>
    <w:p>
      <w:pPr>
        <w:pStyle w:val="Heading1"/>
      </w:pPr>
      <w:r>
        <w:t>Next steps</w:t>
      </w:r>
    </w:p>
    <w:p>
      <w:pPr>
        <w:pStyle w:val="ListNumber"/>
        <w:spacing w:after="60"/>
      </w:pPr>
      <w:r>
        <w:rPr>
          <w:rFonts w:ascii="Aptos" w:hAnsi="Aptos"/>
          <w:b w:val="0"/>
          <w:color w:val="26364A"/>
          <w:sz w:val="22"/>
        </w:rPr>
        <w:t>Approve the rating scale, manager feedback sharing rules, HR grade purpose, and correction process.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26364A"/>
          <w:sz w:val="22"/>
        </w:rPr>
        <w:t>Name project, HR, security/privacy, IT, and pilot owners.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26364A"/>
          <w:sz w:val="22"/>
        </w:rPr>
        <w:t>Choose the pilot team and establish baseline success measures.</w:t>
      </w:r>
    </w:p>
    <w:p>
      <w:pPr>
        <w:pStyle w:val="ListNumber"/>
        <w:spacing w:after="60"/>
      </w:pPr>
      <w:r>
        <w:rPr>
          <w:rFonts w:ascii="Aptos" w:hAnsi="Aptos"/>
          <w:b w:val="0"/>
          <w:color w:val="26364A"/>
          <w:sz w:val="22"/>
        </w:rPr>
        <w:t>Confirm the hosting and database plan before any multi-user or non-local deployment.</w:t>
      </w:r>
    </w:p>
    <w:p>
      <w:pPr>
        <w:pStyle w:val="ListNumber"/>
        <w:spacing w:after="60"/>
      </w:pPr>
      <w:r>
        <w:rPr>
          <w:rFonts w:ascii="Aptos" w:hAnsi="Aptos"/>
          <w:b w:val="0"/>
          <w:color w:val="26364A"/>
          <w:sz w:val="22"/>
        </w:rPr>
        <w:t>Review pilot results and explicitly approve or defer rollout.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8788D"/>
        <w:sz w:val="22"/>
      </w:rPr>
      <w:t xml:space="preserve">Worklog Version 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60" w:after="100"/>
    </w:pPr>
    <w:rPr>
      <w:rFonts w:ascii="Aptos" w:hAnsi="Aptos"/>
      <w:b w:val="0"/>
      <w:color w:val="2636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C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Worklog V3 Project Plan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