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31AAD" w14:textId="6C22F28E" w:rsidR="003A2C14" w:rsidRPr="003A2C14" w:rsidRDefault="003A2C14" w:rsidP="003A2C14">
      <w:pPr>
        <w:pStyle w:val="Heading2"/>
        <w:rPr>
          <w:sz w:val="52"/>
          <w:szCs w:val="52"/>
        </w:rPr>
      </w:pPr>
      <w:r>
        <w:rPr>
          <w:sz w:val="52"/>
          <w:szCs w:val="52"/>
        </w:rPr>
        <w:t>T</w:t>
      </w:r>
      <w:r w:rsidRPr="003A2C14">
        <w:rPr>
          <w:sz w:val="52"/>
          <w:szCs w:val="52"/>
        </w:rPr>
        <w:t>ableau Project: Global Financial Performance Analysis</w:t>
      </w:r>
    </w:p>
    <w:p w14:paraId="3C9731DD" w14:textId="77777777" w:rsidR="003A2C14" w:rsidRPr="003A2C14" w:rsidRDefault="003A2C14" w:rsidP="003A2C14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</w:pPr>
      <w:r w:rsidRPr="003A2C14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  <w:t>I. Project Goal and Key Analytical Questions</w:t>
      </w:r>
    </w:p>
    <w:p w14:paraId="0F60BA0A" w14:textId="77777777" w:rsidR="003A2C14" w:rsidRPr="003A2C14" w:rsidRDefault="003A2C14" w:rsidP="003A2C14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3A2C1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The primary goal is to build a highly interactive Tableau dashboard that allows users to monitor and compare core financial metrics across key business dimensions.</w:t>
      </w:r>
    </w:p>
    <w:p w14:paraId="0CCDC171" w14:textId="77777777" w:rsidR="003A2C14" w:rsidRPr="003A2C14" w:rsidRDefault="003A2C14" w:rsidP="003A2C1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3A2C14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Key Analytical Questions:</w:t>
      </w:r>
    </w:p>
    <w:p w14:paraId="4C82BB2E" w14:textId="77777777" w:rsidR="003A2C14" w:rsidRPr="003A2C14" w:rsidRDefault="003A2C14" w:rsidP="003A2C14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3A2C14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Profitability Drivers:</w:t>
      </w:r>
      <w:r w:rsidRPr="003A2C1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Which </w:t>
      </w:r>
      <w:r w:rsidRPr="003A2C14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countries</w:t>
      </w:r>
      <w:r w:rsidRPr="003A2C1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and </w:t>
      </w:r>
      <w:r w:rsidRPr="003A2C14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products</w:t>
      </w:r>
      <w:r w:rsidRPr="003A2C1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generate the highest (and lowest) gross profit margins?</w:t>
      </w:r>
    </w:p>
    <w:p w14:paraId="4E53B737" w14:textId="77777777" w:rsidR="003A2C14" w:rsidRPr="003A2C14" w:rsidRDefault="003A2C14" w:rsidP="003A2C14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3A2C14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Sales Effectiveness:</w:t>
      </w:r>
      <w:r w:rsidRPr="003A2C1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What is the sales trend over time, and how do </w:t>
      </w:r>
      <w:r w:rsidRPr="003A2C14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discount bands</w:t>
      </w:r>
      <w:r w:rsidRPr="003A2C1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influence overall gross sales volume?</w:t>
      </w:r>
    </w:p>
    <w:p w14:paraId="7CA89B35" w14:textId="77777777" w:rsidR="003A2C14" w:rsidRPr="003A2C14" w:rsidRDefault="003A2C14" w:rsidP="003A2C14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3A2C14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Cost Efficiency:</w:t>
      </w:r>
      <w:r w:rsidRPr="003A2C1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What is the relationship between </w:t>
      </w:r>
      <w:r w:rsidRPr="003A2C14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COGS</w:t>
      </w:r>
      <w:r w:rsidRPr="003A2C1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(Cost of Goods Sold) and </w:t>
      </w:r>
      <w:r w:rsidRPr="003A2C14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Sales</w:t>
      </w:r>
      <w:r w:rsidRPr="003A2C1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across different </w:t>
      </w:r>
      <w:r w:rsidRPr="003A2C14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Segments</w:t>
      </w:r>
      <w:r w:rsidRPr="003A2C1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?</w:t>
      </w:r>
    </w:p>
    <w:p w14:paraId="6B574579" w14:textId="77777777" w:rsidR="003A2C14" w:rsidRPr="003A2C14" w:rsidRDefault="003A2C14" w:rsidP="003A2C14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3A2C14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Market Performance:</w:t>
      </w:r>
      <w:r w:rsidRPr="003A2C1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Which </w:t>
      </w:r>
      <w:r w:rsidRPr="003A2C14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Segment/Country</w:t>
      </w:r>
      <w:r w:rsidRPr="003A2C1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combinations offer the greatest growth opportunity based on historical sales and profit growth rates?</w:t>
      </w:r>
    </w:p>
    <w:p w14:paraId="0E1131AA" w14:textId="77777777" w:rsidR="003A2C14" w:rsidRPr="003A2C14" w:rsidRDefault="003A2C14" w:rsidP="003A2C14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3A2C1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pict w14:anchorId="2F64B35D">
          <v:rect id="_x0000_i1026" style="width:0;height:1.5pt" o:hralign="center" o:hrstd="t" o:hrnoshade="t" o:hr="t" fillcolor="gray" stroked="f"/>
        </w:pict>
      </w:r>
    </w:p>
    <w:p w14:paraId="44AB003A" w14:textId="77777777" w:rsidR="003A2C14" w:rsidRPr="003A2C14" w:rsidRDefault="003A2C14" w:rsidP="003A2C14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</w:pPr>
      <w:r w:rsidRPr="003A2C14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  <w:t>II. Data Preparation and Cleaning (Tableau Prep/Data Pane)</w:t>
      </w:r>
    </w:p>
    <w:p w14:paraId="6F34971F" w14:textId="77777777" w:rsidR="003A2C14" w:rsidRPr="003A2C14" w:rsidRDefault="003A2C14" w:rsidP="003A2C14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3A2C1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Successful visualization hinges on clean data. Since initial inspection revealed that most financial columns are stored as text (due to currency symbols and commas), the following transformations are critical:</w:t>
      </w:r>
    </w:p>
    <w:p w14:paraId="4F96693C" w14:textId="77777777" w:rsidR="003A2C14" w:rsidRPr="003A2C14" w:rsidRDefault="003A2C14" w:rsidP="003A2C14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3A2C14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Column Renaming:</w:t>
      </w:r>
      <w:r w:rsidRPr="003A2C1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Remove leading/trailing spaces from column headers (e.g., rename </w:t>
      </w:r>
      <w:r w:rsidRPr="003A2C14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>Product</w:t>
      </w:r>
      <w:r w:rsidRPr="003A2C1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to </w:t>
      </w:r>
      <w:r w:rsidRPr="003A2C14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>Product</w:t>
      </w:r>
      <w:r w:rsidRPr="003A2C1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, </w:t>
      </w:r>
      <w:r w:rsidRPr="003A2C14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>Sales</w:t>
      </w:r>
      <w:r w:rsidRPr="003A2C1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to </w:t>
      </w:r>
      <w:r w:rsidRPr="003A2C14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>Sales</w:t>
      </w:r>
      <w:r w:rsidRPr="003A2C1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).</w:t>
      </w:r>
    </w:p>
    <w:p w14:paraId="58500F11" w14:textId="77777777" w:rsidR="003A2C14" w:rsidRPr="003A2C14" w:rsidRDefault="003A2C14" w:rsidP="003A2C14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3A2C14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Data Type Conversion:</w:t>
      </w:r>
      <w:r w:rsidRPr="003A2C1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Convert all financial columns (</w:t>
      </w:r>
      <w:r w:rsidRPr="003A2C14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>Units Sold</w:t>
      </w:r>
      <w:r w:rsidRPr="003A2C1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, </w:t>
      </w:r>
      <w:r w:rsidRPr="003A2C14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>Manufacturing Price</w:t>
      </w:r>
      <w:r w:rsidRPr="003A2C1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, </w:t>
      </w:r>
      <w:r w:rsidRPr="003A2C14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>Sale Price</w:t>
      </w:r>
      <w:r w:rsidRPr="003A2C1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, </w:t>
      </w:r>
      <w:r w:rsidRPr="003A2C14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>Gross Sales</w:t>
      </w:r>
      <w:r w:rsidRPr="003A2C1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, </w:t>
      </w:r>
      <w:r w:rsidRPr="003A2C14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>Discounts</w:t>
      </w:r>
      <w:r w:rsidRPr="003A2C1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, </w:t>
      </w:r>
      <w:r w:rsidRPr="003A2C14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>Sales</w:t>
      </w:r>
      <w:r w:rsidRPr="003A2C1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, </w:t>
      </w:r>
      <w:r w:rsidRPr="003A2C14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>COGS</w:t>
      </w:r>
      <w:r w:rsidRPr="003A2C1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, </w:t>
      </w:r>
      <w:r w:rsidRPr="003A2C14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>Profit</w:t>
      </w:r>
      <w:r w:rsidRPr="003A2C1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) from </w:t>
      </w:r>
      <w:r w:rsidRPr="003A2C14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String/Object to Decimal Number</w:t>
      </w:r>
      <w:r w:rsidRPr="003A2C1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 This requires:</w:t>
      </w:r>
    </w:p>
    <w:p w14:paraId="125EEB13" w14:textId="77777777" w:rsidR="003A2C14" w:rsidRPr="003A2C14" w:rsidRDefault="003A2C14" w:rsidP="003A2C14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3A2C14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Removing all '$' symbols and ',' commas.</w:t>
      </w:r>
    </w:p>
    <w:p w14:paraId="5E6D00F5" w14:textId="77777777" w:rsidR="003A2C14" w:rsidRPr="003A2C14" w:rsidRDefault="003A2C14" w:rsidP="003A2C14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3A2C14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Handling negative values</w:t>
      </w:r>
      <w:r w:rsidRPr="003A2C1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(e.g., </w:t>
      </w:r>
      <w:r w:rsidRPr="003A2C14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>$(40,617.50)</w:t>
      </w:r>
      <w:r w:rsidRPr="003A2C1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) by replacing parentheses </w:t>
      </w:r>
      <w:r w:rsidRPr="003A2C14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>()</w:t>
      </w:r>
      <w:r w:rsidRPr="003A2C1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with a negative sign (</w:t>
      </w:r>
      <w:r w:rsidRPr="003A2C14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>-</w:t>
      </w:r>
      <w:r w:rsidRPr="003A2C1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).</w:t>
      </w:r>
    </w:p>
    <w:p w14:paraId="16CA94AB" w14:textId="77777777" w:rsidR="003A2C14" w:rsidRPr="003A2C14" w:rsidRDefault="003A2C14" w:rsidP="003A2C14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3A2C14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Date Field:</w:t>
      </w:r>
      <w:r w:rsidRPr="003A2C1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Ensure the </w:t>
      </w:r>
      <w:r w:rsidRPr="003A2C14">
        <w:rPr>
          <w:rFonts w:ascii="Courier New" w:eastAsia="Times New Roman" w:hAnsi="Courier New" w:cs="Courier New"/>
          <w:b/>
          <w:bCs/>
          <w:color w:val="575B5F"/>
          <w:sz w:val="28"/>
          <w:szCs w:val="28"/>
          <w:bdr w:val="none" w:sz="0" w:space="0" w:color="auto" w:frame="1"/>
          <w:lang w:eastAsia="en-IN"/>
        </w:rPr>
        <w:t>Date</w:t>
      </w:r>
      <w:r w:rsidRPr="003A2C1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column is correctly formatted as a </w:t>
      </w:r>
      <w:r w:rsidRPr="003A2C14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Date</w:t>
      </w:r>
      <w:r w:rsidRPr="003A2C1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type for accurate time-series analysis.</w:t>
      </w:r>
    </w:p>
    <w:p w14:paraId="74B6198B" w14:textId="77777777" w:rsidR="003A2C14" w:rsidRPr="003A2C14" w:rsidRDefault="003A2C14" w:rsidP="003A2C14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3A2C14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lastRenderedPageBreak/>
        <w:t>Creating Calculated Fields:</w:t>
      </w:r>
      <w:r w:rsidRPr="003A2C1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Define essential profitability metrics within Tableau:</w:t>
      </w:r>
    </w:p>
    <w:p w14:paraId="6FBB24EA" w14:textId="77777777" w:rsidR="003A2C14" w:rsidRPr="003A2C14" w:rsidRDefault="003A2C14" w:rsidP="003A2C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840536" w14:textId="77777777" w:rsidR="003A2C14" w:rsidRPr="003A2C14" w:rsidRDefault="003A2C14" w:rsidP="003A2C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2C1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Gross Margin %</w:t>
      </w:r>
      <w:r w:rsidRPr="003A2C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3A2C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(Profit/Sales)×100</w:t>
      </w:r>
    </w:p>
    <w:p w14:paraId="08FED6E5" w14:textId="27F60344" w:rsidR="003A2C14" w:rsidRPr="003A2C14" w:rsidRDefault="003A2C14" w:rsidP="003A2C14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14:paraId="3386CA29" w14:textId="77777777" w:rsidR="003A2C14" w:rsidRPr="003A2C14" w:rsidRDefault="003A2C14" w:rsidP="003A2C14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3A2C14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pict w14:anchorId="090A1A82">
          <v:rect id="_x0000_i1028" style="width:0;height:1.5pt" o:hralign="center" o:hrstd="t" o:hrnoshade="t" o:hr="t" fillcolor="gray" stroked="f"/>
        </w:pict>
      </w:r>
    </w:p>
    <w:p w14:paraId="0C456189" w14:textId="77777777" w:rsidR="002D6145" w:rsidRDefault="002D6145" w:rsidP="003A2C14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</w:pPr>
    </w:p>
    <w:p w14:paraId="1F4B9733" w14:textId="77777777" w:rsidR="002D6145" w:rsidRDefault="002D6145" w:rsidP="003A2C14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</w:pPr>
    </w:p>
    <w:p w14:paraId="55065EDC" w14:textId="5CBB7A31" w:rsidR="003A2C14" w:rsidRPr="003A2C14" w:rsidRDefault="003A2C14" w:rsidP="003A2C14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</w:pPr>
      <w:r w:rsidRPr="003A2C14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  <w:t>III. Dashboard Structure and Key Visualizations</w:t>
      </w:r>
    </w:p>
    <w:p w14:paraId="70720133" w14:textId="77777777" w:rsidR="003A2C14" w:rsidRPr="003A2C14" w:rsidRDefault="003A2C14" w:rsidP="003A2C14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3A2C1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The final dashboard will be organized into three logical tabs or sections for layered analysis:</w:t>
      </w:r>
    </w:p>
    <w:p w14:paraId="60A4F537" w14:textId="77777777" w:rsidR="003A2C14" w:rsidRPr="003A2C14" w:rsidRDefault="003A2C14" w:rsidP="003A2C14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</w:pPr>
      <w:r w:rsidRPr="003A2C14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A. Executive Summary (The Big Picture)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3324"/>
        <w:gridCol w:w="3437"/>
      </w:tblGrid>
      <w:tr w:rsidR="003A2C14" w:rsidRPr="003A2C14" w14:paraId="34B076BF" w14:textId="77777777" w:rsidTr="003A2C1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602A34" w14:textId="77777777" w:rsidR="003A2C14" w:rsidRPr="003A2C14" w:rsidRDefault="003A2C14" w:rsidP="003A2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3A2C1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Visualization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3FE3F6" w14:textId="77777777" w:rsidR="003A2C14" w:rsidRPr="003A2C14" w:rsidRDefault="003A2C14" w:rsidP="003A2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3A2C1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Data Fields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190A64" w14:textId="77777777" w:rsidR="003A2C14" w:rsidRPr="003A2C14" w:rsidRDefault="003A2C14" w:rsidP="003A2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3A2C1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Purpose</w:t>
            </w:r>
          </w:p>
        </w:tc>
      </w:tr>
      <w:tr w:rsidR="003A2C14" w:rsidRPr="003A2C14" w14:paraId="49B57A89" w14:textId="77777777" w:rsidTr="003A2C1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C83DBF" w14:textId="77777777" w:rsidR="003A2C14" w:rsidRPr="003A2C14" w:rsidRDefault="003A2C14" w:rsidP="003A2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3A2C14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KPI Scorecards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F5C9B6" w14:textId="77777777" w:rsidR="003A2C14" w:rsidRPr="003A2C14" w:rsidRDefault="003A2C14" w:rsidP="003A2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3A2C1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Total Sales, Total Profit, Average Gross Margin 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4838BE" w14:textId="77777777" w:rsidR="003A2C14" w:rsidRPr="003A2C14" w:rsidRDefault="003A2C14" w:rsidP="003A2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3A2C1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Provide </w:t>
            </w:r>
            <w:r w:rsidRPr="003A2C14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at-a-glance</w:t>
            </w:r>
            <w:r w:rsidRPr="003A2C1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metrics for quick performance assessment.</w:t>
            </w:r>
          </w:p>
        </w:tc>
      </w:tr>
      <w:tr w:rsidR="003A2C14" w:rsidRPr="003A2C14" w14:paraId="3445171F" w14:textId="77777777" w:rsidTr="003A2C14">
        <w:trPr>
          <w:trHeight w:val="804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2AA55F" w14:textId="77777777" w:rsidR="003A2C14" w:rsidRPr="003A2C14" w:rsidRDefault="003A2C14" w:rsidP="003A2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3A2C14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Sales Trend Over 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1711EA" w14:textId="77777777" w:rsidR="003A2C14" w:rsidRPr="003A2C14" w:rsidRDefault="003A2C14" w:rsidP="003A2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3A2C1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Line Chart: </w:t>
            </w:r>
            <w:r w:rsidRPr="003A2C14">
              <w:rPr>
                <w:rFonts w:ascii="Courier New" w:eastAsia="Times New Roman" w:hAnsi="Courier New" w:cs="Courier New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Sales</w:t>
            </w:r>
            <w:r w:rsidRPr="003A2C1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(Y-Axis) vs. </w:t>
            </w:r>
            <w:r w:rsidRPr="003A2C14">
              <w:rPr>
                <w:rFonts w:ascii="Courier New" w:eastAsia="Times New Roman" w:hAnsi="Courier New" w:cs="Courier New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Date</w:t>
            </w:r>
            <w:r w:rsidRPr="003A2C1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(X-Axis)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172723" w14:textId="77777777" w:rsidR="003A2C14" w:rsidRPr="003A2C14" w:rsidRDefault="003A2C14" w:rsidP="003A2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3A2C1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Visualize historical growth, seasonality, and overall sales momentum.</w:t>
            </w:r>
          </w:p>
        </w:tc>
      </w:tr>
      <w:tr w:rsidR="003A2C14" w:rsidRPr="003A2C14" w14:paraId="593BB5D0" w14:textId="77777777" w:rsidTr="003A2C1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94DCF2" w14:textId="77777777" w:rsidR="003A2C14" w:rsidRPr="003A2C14" w:rsidRDefault="003A2C14" w:rsidP="003A2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3A2C14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Profitability Map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ED2434" w14:textId="77777777" w:rsidR="003A2C14" w:rsidRPr="003A2C14" w:rsidRDefault="003A2C14" w:rsidP="003A2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3A2C1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Filled Map: Color-coded by Average </w:t>
            </w:r>
            <w:r w:rsidRPr="003A2C14">
              <w:rPr>
                <w:rFonts w:ascii="Courier New" w:eastAsia="Times New Roman" w:hAnsi="Courier New" w:cs="Courier New"/>
                <w:b/>
                <w:bCs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Gross Margin %</w:t>
            </w:r>
            <w:r w:rsidRPr="003A2C1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by </w:t>
            </w:r>
            <w:r w:rsidRPr="003A2C14">
              <w:rPr>
                <w:rFonts w:ascii="Courier New" w:eastAsia="Times New Roman" w:hAnsi="Courier New" w:cs="Courier New"/>
                <w:b/>
                <w:bCs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92B522" w14:textId="77777777" w:rsidR="003A2C14" w:rsidRPr="003A2C14" w:rsidRDefault="003A2C14" w:rsidP="003A2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3A2C1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Instantly identify the most and least profitable geographic markets.</w:t>
            </w:r>
          </w:p>
        </w:tc>
      </w:tr>
    </w:tbl>
    <w:p w14:paraId="62BACBF2" w14:textId="77777777" w:rsidR="003A2C14" w:rsidRPr="003A2C14" w:rsidRDefault="003A2C14" w:rsidP="003A2C14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</w:pPr>
      <w:r w:rsidRPr="003A2C14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B. Profit &amp; Cost Drivers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6"/>
        <w:gridCol w:w="2780"/>
        <w:gridCol w:w="4064"/>
      </w:tblGrid>
      <w:tr w:rsidR="003A2C14" w:rsidRPr="003A2C14" w14:paraId="7381FB17" w14:textId="77777777" w:rsidTr="003A2C1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2EE585" w14:textId="77777777" w:rsidR="003A2C14" w:rsidRPr="003A2C14" w:rsidRDefault="003A2C14" w:rsidP="003A2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3A2C1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Visualization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27FAA8" w14:textId="77777777" w:rsidR="003A2C14" w:rsidRPr="003A2C14" w:rsidRDefault="003A2C14" w:rsidP="003A2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3A2C1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Data Fields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C7C29D" w14:textId="77777777" w:rsidR="003A2C14" w:rsidRPr="003A2C14" w:rsidRDefault="003A2C14" w:rsidP="003A2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3A2C1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Purpose</w:t>
            </w:r>
          </w:p>
        </w:tc>
      </w:tr>
      <w:tr w:rsidR="003A2C14" w:rsidRPr="003A2C14" w14:paraId="0C249A56" w14:textId="77777777" w:rsidTr="003A2C1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8A9D83" w14:textId="77777777" w:rsidR="003A2C14" w:rsidRPr="003A2C14" w:rsidRDefault="003A2C14" w:rsidP="003A2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3A2C14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Top/Bottom N Analysis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C983AE" w14:textId="77777777" w:rsidR="003A2C14" w:rsidRPr="003A2C14" w:rsidRDefault="003A2C14" w:rsidP="003A2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3A2C1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Bar Chart: </w:t>
            </w:r>
            <w:r w:rsidRPr="003A2C14">
              <w:rPr>
                <w:rFonts w:ascii="Courier New" w:eastAsia="Times New Roman" w:hAnsi="Courier New" w:cs="Courier New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Profit</w:t>
            </w:r>
            <w:r w:rsidRPr="003A2C1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by </w:t>
            </w:r>
            <w:r w:rsidRPr="003A2C14">
              <w:rPr>
                <w:rFonts w:ascii="Courier New" w:eastAsia="Times New Roman" w:hAnsi="Courier New" w:cs="Courier New"/>
                <w:b/>
                <w:bCs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CD82EC" w14:textId="77777777" w:rsidR="003A2C14" w:rsidRPr="003A2C14" w:rsidRDefault="003A2C14" w:rsidP="003A2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3A2C1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Show the top 10 products contributing the most (and least) to total profit.</w:t>
            </w:r>
          </w:p>
        </w:tc>
      </w:tr>
      <w:tr w:rsidR="003A2C14" w:rsidRPr="003A2C14" w14:paraId="0D73B551" w14:textId="77777777" w:rsidTr="003A2C1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419FB8" w14:textId="77777777" w:rsidR="003A2C14" w:rsidRPr="003A2C14" w:rsidRDefault="003A2C14" w:rsidP="003A2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3A2C14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Efficiency Scatter Plot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9944D0" w14:textId="77777777" w:rsidR="003A2C14" w:rsidRPr="003A2C14" w:rsidRDefault="003A2C14" w:rsidP="003A2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3A2C1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Scatter Plot: </w:t>
            </w:r>
            <w:r w:rsidRPr="003A2C14">
              <w:rPr>
                <w:rFonts w:ascii="Courier New" w:eastAsia="Times New Roman" w:hAnsi="Courier New" w:cs="Courier New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COGS</w:t>
            </w:r>
            <w:r w:rsidRPr="003A2C1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(Y) vs. </w:t>
            </w:r>
            <w:r w:rsidRPr="003A2C14">
              <w:rPr>
                <w:rFonts w:ascii="Courier New" w:eastAsia="Times New Roman" w:hAnsi="Courier New" w:cs="Courier New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Sales</w:t>
            </w:r>
            <w:r w:rsidRPr="003A2C1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(X), </w:t>
            </w:r>
            <w:proofErr w:type="spellStart"/>
            <w:r w:rsidRPr="003A2C1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lastRenderedPageBreak/>
              <w:t>colored</w:t>
            </w:r>
            <w:proofErr w:type="spellEnd"/>
            <w:r w:rsidRPr="003A2C1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by </w:t>
            </w:r>
            <w:r w:rsidRPr="003A2C14">
              <w:rPr>
                <w:rFonts w:ascii="Courier New" w:eastAsia="Times New Roman" w:hAnsi="Courier New" w:cs="Courier New"/>
                <w:b/>
                <w:bCs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Segment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F1B9DB" w14:textId="77777777" w:rsidR="003A2C14" w:rsidRPr="003A2C14" w:rsidRDefault="003A2C14" w:rsidP="003A2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3A2C1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lastRenderedPageBreak/>
              <w:t xml:space="preserve">Assess cost efficiency. Points above the trend line are less </w:t>
            </w:r>
            <w:r w:rsidRPr="003A2C1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lastRenderedPageBreak/>
              <w:t>efficient; points below are more profitable per sale dollar.</w:t>
            </w:r>
          </w:p>
        </w:tc>
      </w:tr>
      <w:tr w:rsidR="003A2C14" w:rsidRPr="003A2C14" w14:paraId="27B3CECD" w14:textId="77777777" w:rsidTr="003A2C1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FFA517" w14:textId="77777777" w:rsidR="003A2C14" w:rsidRPr="003A2C14" w:rsidRDefault="003A2C14" w:rsidP="003A2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3A2C14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lastRenderedPageBreak/>
              <w:t>Discount Impact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6D33D4" w14:textId="2E493741" w:rsidR="003A2C14" w:rsidRPr="003A2C14" w:rsidRDefault="003A2C14" w:rsidP="003A2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3A2C1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Tree</w:t>
            </w:r>
            <w:r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</w:t>
            </w:r>
            <w:r w:rsidRPr="003A2C1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map</w:t>
            </w:r>
            <w:r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</w:t>
            </w:r>
            <w:r w:rsidRPr="003A2C1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/Bar Chart: </w:t>
            </w:r>
            <w:r w:rsidRPr="003A2C14">
              <w:rPr>
                <w:rFonts w:ascii="Courier New" w:eastAsia="Times New Roman" w:hAnsi="Courier New" w:cs="Courier New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Gross Sales</w:t>
            </w:r>
            <w:r w:rsidRPr="003A2C1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by </w:t>
            </w:r>
            <w:r w:rsidRPr="003A2C14">
              <w:rPr>
                <w:rFonts w:ascii="Courier New" w:eastAsia="Times New Roman" w:hAnsi="Courier New" w:cs="Courier New"/>
                <w:b/>
                <w:bCs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Discount Band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6A2900" w14:textId="77777777" w:rsidR="003A2C14" w:rsidRPr="003A2C14" w:rsidRDefault="003A2C14" w:rsidP="003A2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3A2C1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Quantify the revenue generated under each discount category to evaluate pricing strategy effectiveness.</w:t>
            </w:r>
          </w:p>
        </w:tc>
      </w:tr>
    </w:tbl>
    <w:p w14:paraId="3811543B" w14:textId="77777777" w:rsidR="003A2C14" w:rsidRPr="003A2C14" w:rsidRDefault="003A2C14" w:rsidP="003A2C14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</w:pPr>
      <w:r w:rsidRPr="003A2C14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C. Market Deep Dive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4"/>
        <w:gridCol w:w="3198"/>
        <w:gridCol w:w="3748"/>
      </w:tblGrid>
      <w:tr w:rsidR="003A2C14" w:rsidRPr="003A2C14" w14:paraId="2921311F" w14:textId="77777777" w:rsidTr="003A2C1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D93966" w14:textId="77777777" w:rsidR="003A2C14" w:rsidRPr="003A2C14" w:rsidRDefault="003A2C14" w:rsidP="003A2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3A2C1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Visualization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7BA8FE" w14:textId="77777777" w:rsidR="003A2C14" w:rsidRPr="003A2C14" w:rsidRDefault="003A2C14" w:rsidP="003A2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3A2C1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Data Fields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0ECED2" w14:textId="77777777" w:rsidR="003A2C14" w:rsidRPr="003A2C14" w:rsidRDefault="003A2C14" w:rsidP="003A2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3A2C1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Purpose</w:t>
            </w:r>
          </w:p>
        </w:tc>
      </w:tr>
      <w:tr w:rsidR="003A2C14" w:rsidRPr="003A2C14" w14:paraId="53932CCA" w14:textId="77777777" w:rsidTr="003A2C1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663C23" w14:textId="77777777" w:rsidR="003A2C14" w:rsidRPr="003A2C14" w:rsidRDefault="003A2C14" w:rsidP="003A2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3A2C14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Cross-Tab Table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1E0EA9" w14:textId="77777777" w:rsidR="003A2C14" w:rsidRPr="003A2C14" w:rsidRDefault="003A2C14" w:rsidP="003A2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3A2C1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Segment, Country, Sales, Profit, Gross Margin 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2564A7" w14:textId="77777777" w:rsidR="003A2C14" w:rsidRPr="003A2C14" w:rsidRDefault="003A2C14" w:rsidP="003A2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3A2C1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Allow users to quickly drill down into the raw numbers for granular analysis.</w:t>
            </w:r>
          </w:p>
        </w:tc>
      </w:tr>
      <w:tr w:rsidR="003A2C14" w:rsidRPr="003A2C14" w14:paraId="6C2BD3E6" w14:textId="77777777" w:rsidTr="003A2C1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2A1E38" w14:textId="77777777" w:rsidR="003A2C14" w:rsidRPr="003A2C14" w:rsidRDefault="003A2C14" w:rsidP="003A2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3A2C14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Filters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D62634" w14:textId="77777777" w:rsidR="003A2C14" w:rsidRPr="003A2C14" w:rsidRDefault="003A2C14" w:rsidP="003A2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3A2C1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Global Filters for </w:t>
            </w:r>
            <w:r w:rsidRPr="003A2C14">
              <w:rPr>
                <w:rFonts w:ascii="Courier New" w:eastAsia="Times New Roman" w:hAnsi="Courier New" w:cs="Courier New"/>
                <w:b/>
                <w:bCs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Country</w:t>
            </w:r>
            <w:r w:rsidRPr="003A2C1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, </w:t>
            </w:r>
            <w:r w:rsidRPr="003A2C14">
              <w:rPr>
                <w:rFonts w:ascii="Courier New" w:eastAsia="Times New Roman" w:hAnsi="Courier New" w:cs="Courier New"/>
                <w:b/>
                <w:bCs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Product</w:t>
            </w:r>
            <w:r w:rsidRPr="003A2C1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, </w:t>
            </w:r>
            <w:r w:rsidRPr="003A2C14">
              <w:rPr>
                <w:rFonts w:ascii="Courier New" w:eastAsia="Times New Roman" w:hAnsi="Courier New" w:cs="Courier New"/>
                <w:b/>
                <w:bCs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Year</w:t>
            </w:r>
            <w:r w:rsidRPr="003A2C1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, and </w:t>
            </w:r>
            <w:r w:rsidRPr="003A2C14">
              <w:rPr>
                <w:rFonts w:ascii="Courier New" w:eastAsia="Times New Roman" w:hAnsi="Courier New" w:cs="Courier New"/>
                <w:b/>
                <w:bCs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Segment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848D42" w14:textId="77777777" w:rsidR="003A2C14" w:rsidRPr="003A2C14" w:rsidRDefault="003A2C14" w:rsidP="003A2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3A2C1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Enable users to customize the view and focus the analysis on specific market niches.</w:t>
            </w:r>
          </w:p>
        </w:tc>
      </w:tr>
    </w:tbl>
    <w:p w14:paraId="2DACF55C" w14:textId="2837E804" w:rsidR="003A2C14" w:rsidRDefault="003A2C14" w:rsidP="003A2C14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</w:pPr>
    </w:p>
    <w:p w14:paraId="03CCA977" w14:textId="5D8DDCB2" w:rsidR="002D6145" w:rsidRDefault="002D6145" w:rsidP="003A2C14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</w:pPr>
    </w:p>
    <w:p w14:paraId="265887C9" w14:textId="2D5DEBCF" w:rsidR="002D6145" w:rsidRDefault="002D6145" w:rsidP="003A2C14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</w:pPr>
    </w:p>
    <w:p w14:paraId="072C2A1C" w14:textId="445839B5" w:rsidR="002D6145" w:rsidRDefault="002D6145" w:rsidP="003A2C14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</w:pPr>
    </w:p>
    <w:p w14:paraId="07AA9DD0" w14:textId="3774EBDC" w:rsidR="002D6145" w:rsidRDefault="002D6145" w:rsidP="003A2C14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</w:pPr>
    </w:p>
    <w:p w14:paraId="1B8932B6" w14:textId="796B3725" w:rsidR="002D6145" w:rsidRDefault="002D6145" w:rsidP="003A2C14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</w:pPr>
    </w:p>
    <w:p w14:paraId="212F8E24" w14:textId="386CACC2" w:rsidR="002D6145" w:rsidRDefault="002D6145" w:rsidP="003A2C14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</w:pPr>
    </w:p>
    <w:p w14:paraId="3C2C525D" w14:textId="0B6082FE" w:rsidR="002D6145" w:rsidRDefault="002D6145" w:rsidP="003A2C14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</w:pPr>
    </w:p>
    <w:p w14:paraId="108E0F83" w14:textId="34F5C1C6" w:rsidR="002D6145" w:rsidRDefault="002D6145" w:rsidP="003A2C14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</w:pPr>
    </w:p>
    <w:p w14:paraId="531790B6" w14:textId="16C84C2E" w:rsidR="002D6145" w:rsidRPr="002D6145" w:rsidRDefault="002D6145" w:rsidP="003A2C14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56"/>
          <w:szCs w:val="56"/>
          <w:lang w:eastAsia="en-IN"/>
        </w:rPr>
      </w:pPr>
      <w:r w:rsidRPr="002D6145">
        <w:rPr>
          <w:rFonts w:ascii="Times New Roman" w:eastAsia="Times New Roman" w:hAnsi="Times New Roman" w:cs="Times New Roman"/>
          <w:b/>
          <w:bCs/>
          <w:color w:val="1B1C1D"/>
          <w:sz w:val="56"/>
          <w:szCs w:val="56"/>
          <w:lang w:eastAsia="en-IN"/>
        </w:rPr>
        <w:lastRenderedPageBreak/>
        <w:t>Dash Board</w:t>
      </w:r>
    </w:p>
    <w:p w14:paraId="3F280115" w14:textId="61936476" w:rsidR="003A2C14" w:rsidRDefault="002D6145" w:rsidP="003A2C14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1B1C1D"/>
          <w:sz w:val="36"/>
          <w:szCs w:val="36"/>
          <w:lang w:eastAsia="en-IN"/>
        </w:rPr>
        <w:drawing>
          <wp:inline distT="0" distB="0" distL="0" distR="0" wp14:anchorId="6E81EF70" wp14:editId="19DC01A5">
            <wp:extent cx="4965209" cy="5942965"/>
            <wp:effectExtent l="63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999022" cy="598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6E25" w14:textId="77777777" w:rsidR="003A2C14" w:rsidRDefault="003A2C14" w:rsidP="003A2C14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</w:pPr>
    </w:p>
    <w:p w14:paraId="686CFDDD" w14:textId="6CAE9B4E" w:rsidR="003A2C14" w:rsidRPr="003A2C14" w:rsidRDefault="003A2C14" w:rsidP="003A2C14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</w:pPr>
      <w:r w:rsidRPr="003A2C14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  <w:t>IV. Conclusion</w:t>
      </w:r>
    </w:p>
    <w:p w14:paraId="3853E2EC" w14:textId="77777777" w:rsidR="003A2C14" w:rsidRPr="003A2C14" w:rsidRDefault="003A2C14" w:rsidP="003A2C1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3A2C1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The Tableau dashboard will empower decision-makers to shift from reactive reporting to </w:t>
      </w:r>
      <w:r w:rsidRPr="003A2C14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proactive strategic planning</w:t>
      </w:r>
      <w:r w:rsidRPr="003A2C1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 By easily identifying high-margin products, highly profitable market segments, and the financial impact of discounting policies, the business can make data-driven decisions on product focus, pricing strategy, and resource allocation.</w:t>
      </w:r>
    </w:p>
    <w:p w14:paraId="1C505A81" w14:textId="77777777" w:rsidR="005E63EE" w:rsidRPr="003A2C14" w:rsidRDefault="005E63EE">
      <w:pPr>
        <w:rPr>
          <w:sz w:val="28"/>
          <w:szCs w:val="28"/>
        </w:rPr>
      </w:pPr>
    </w:p>
    <w:sectPr w:rsidR="005E63EE" w:rsidRPr="003A2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B6185" w14:textId="77777777" w:rsidR="003A2C14" w:rsidRDefault="003A2C14" w:rsidP="003A2C14">
      <w:pPr>
        <w:spacing w:after="0" w:line="240" w:lineRule="auto"/>
      </w:pPr>
      <w:r>
        <w:separator/>
      </w:r>
    </w:p>
  </w:endnote>
  <w:endnote w:type="continuationSeparator" w:id="0">
    <w:p w14:paraId="5E82C881" w14:textId="77777777" w:rsidR="003A2C14" w:rsidRDefault="003A2C14" w:rsidP="003A2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0BA01" w14:textId="77777777" w:rsidR="003A2C14" w:rsidRDefault="003A2C14" w:rsidP="003A2C14">
      <w:pPr>
        <w:spacing w:after="0" w:line="240" w:lineRule="auto"/>
      </w:pPr>
      <w:r>
        <w:separator/>
      </w:r>
    </w:p>
  </w:footnote>
  <w:footnote w:type="continuationSeparator" w:id="0">
    <w:p w14:paraId="51AA1161" w14:textId="77777777" w:rsidR="003A2C14" w:rsidRDefault="003A2C14" w:rsidP="003A2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0182B"/>
    <w:multiLevelType w:val="multilevel"/>
    <w:tmpl w:val="CB6A5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6461C2"/>
    <w:multiLevelType w:val="multilevel"/>
    <w:tmpl w:val="498AA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524AB8"/>
    <w:multiLevelType w:val="multilevel"/>
    <w:tmpl w:val="78E0C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14"/>
    <w:rsid w:val="002D6145"/>
    <w:rsid w:val="003A2C14"/>
    <w:rsid w:val="005E63EE"/>
    <w:rsid w:val="00A65C82"/>
    <w:rsid w:val="00C9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884A"/>
  <w15:chartTrackingRefBased/>
  <w15:docId w15:val="{95C895E0-9CD8-4F5C-BE4A-4BC9704C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2C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A2C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A2C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2C1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A2C1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A2C1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ng-tns-c3356832484-106">
    <w:name w:val="ng-tns-c3356832484-106"/>
    <w:basedOn w:val="DefaultParagraphFont"/>
    <w:rsid w:val="003A2C1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C1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A2C1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A2C14"/>
  </w:style>
  <w:style w:type="character" w:customStyle="1" w:styleId="hljs-comment">
    <w:name w:val="hljs-comment"/>
    <w:basedOn w:val="DefaultParagraphFont"/>
    <w:rsid w:val="003A2C14"/>
  </w:style>
  <w:style w:type="character" w:customStyle="1" w:styleId="hljs-string">
    <w:name w:val="hljs-string"/>
    <w:basedOn w:val="DefaultParagraphFont"/>
    <w:rsid w:val="003A2C14"/>
  </w:style>
  <w:style w:type="paragraph" w:styleId="NormalWeb">
    <w:name w:val="Normal (Web)"/>
    <w:basedOn w:val="Normal"/>
    <w:uiPriority w:val="99"/>
    <w:semiHidden/>
    <w:unhideWhenUsed/>
    <w:rsid w:val="003A2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A2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C14"/>
  </w:style>
  <w:style w:type="paragraph" w:styleId="Footer">
    <w:name w:val="footer"/>
    <w:basedOn w:val="Normal"/>
    <w:link w:val="FooterChar"/>
    <w:uiPriority w:val="99"/>
    <w:unhideWhenUsed/>
    <w:rsid w:val="003A2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C14"/>
  </w:style>
  <w:style w:type="character" w:customStyle="1" w:styleId="mopen">
    <w:name w:val="mopen"/>
    <w:basedOn w:val="DefaultParagraphFont"/>
    <w:rsid w:val="003A2C14"/>
  </w:style>
  <w:style w:type="character" w:customStyle="1" w:styleId="mord">
    <w:name w:val="mord"/>
    <w:basedOn w:val="DefaultParagraphFont"/>
    <w:rsid w:val="003A2C14"/>
  </w:style>
  <w:style w:type="character" w:customStyle="1" w:styleId="mclose">
    <w:name w:val="mclose"/>
    <w:basedOn w:val="DefaultParagraphFont"/>
    <w:rsid w:val="003A2C14"/>
  </w:style>
  <w:style w:type="character" w:customStyle="1" w:styleId="mbin">
    <w:name w:val="mbin"/>
    <w:basedOn w:val="DefaultParagraphFont"/>
    <w:rsid w:val="003A2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anudeepika1406@gmail.com</dc:creator>
  <cp:keywords/>
  <dc:description/>
  <cp:lastModifiedBy>anudeepika1406@gmail.com</cp:lastModifiedBy>
  <cp:revision>1</cp:revision>
  <dcterms:created xsi:type="dcterms:W3CDTF">2025-09-30T12:17:00Z</dcterms:created>
  <dcterms:modified xsi:type="dcterms:W3CDTF">2025-09-30T12:39:00Z</dcterms:modified>
</cp:coreProperties>
</file>