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E1FC" w14:textId="77777777" w:rsidR="00DA348F" w:rsidRPr="00DA348F" w:rsidRDefault="00DA348F" w:rsidP="00DA348F">
      <w:pPr>
        <w:spacing w:before="100" w:beforeAutospacing="1" w:after="120" w:line="240" w:lineRule="auto"/>
        <w:outlineLvl w:val="1"/>
        <w:rPr>
          <w:rFonts w:ascii="Times New Roman" w:eastAsia="Times New Roman" w:hAnsi="Times New Roman" w:cs="Times New Roman"/>
          <w:b/>
          <w:bCs/>
          <w:color w:val="1B1C1D"/>
          <w:sz w:val="44"/>
          <w:szCs w:val="44"/>
          <w:lang w:eastAsia="en-IN"/>
        </w:rPr>
      </w:pPr>
      <w:r w:rsidRPr="00DA348F">
        <w:rPr>
          <w:rFonts w:ascii="Times New Roman" w:eastAsia="Times New Roman" w:hAnsi="Times New Roman" w:cs="Times New Roman"/>
          <w:b/>
          <w:bCs/>
          <w:color w:val="1B1C1D"/>
          <w:sz w:val="44"/>
          <w:szCs w:val="44"/>
          <w:lang w:eastAsia="en-IN"/>
        </w:rPr>
        <w:t>Financial Analyst Project: Colorado Motor Vehicle Sales Economic &amp; Market Assessment</w:t>
      </w:r>
    </w:p>
    <w:p w14:paraId="32C14FD3"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44"/>
          <w:szCs w:val="44"/>
          <w:bdr w:val="none" w:sz="0" w:space="0" w:color="auto" w:frame="1"/>
          <w:lang w:eastAsia="en-IN"/>
        </w:rPr>
      </w:pPr>
    </w:p>
    <w:p w14:paraId="3D202BA4" w14:textId="77777777" w:rsidR="00DA348F" w:rsidRPr="00DA348F" w:rsidRDefault="00DA348F" w:rsidP="00DA348F">
      <w:p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This project outlines a </w:t>
      </w:r>
      <w:r w:rsidRPr="00DA348F">
        <w:rPr>
          <w:rFonts w:ascii="Times New Roman" w:eastAsia="Times New Roman" w:hAnsi="Times New Roman" w:cs="Times New Roman"/>
          <w:b/>
          <w:bCs/>
          <w:color w:val="1B1C1D"/>
          <w:sz w:val="28"/>
          <w:szCs w:val="28"/>
          <w:bdr w:val="none" w:sz="0" w:space="0" w:color="auto" w:frame="1"/>
          <w:lang w:eastAsia="en-IN"/>
        </w:rPr>
        <w:t>Financial Analysis of Colorado Motor Vehicle Sales</w:t>
      </w:r>
      <w:r w:rsidRPr="00DA348F">
        <w:rPr>
          <w:rFonts w:ascii="Times New Roman" w:eastAsia="Times New Roman" w:hAnsi="Times New Roman" w:cs="Times New Roman"/>
          <w:color w:val="1B1C1D"/>
          <w:sz w:val="28"/>
          <w:szCs w:val="28"/>
          <w:lang w:eastAsia="en-IN"/>
        </w:rPr>
        <w:t xml:space="preserve"> to assess the economic health of the automotive sector, identify county-level market risk, and provide a quantitative basis for future investment and policy decisions.</w:t>
      </w:r>
    </w:p>
    <w:p w14:paraId="59C18C95" w14:textId="79898BB3" w:rsidR="00DA348F" w:rsidRPr="00DA348F" w:rsidRDefault="00DA348F" w:rsidP="00DA348F">
      <w:pPr>
        <w:spacing w:after="120" w:line="240" w:lineRule="auto"/>
        <w:rPr>
          <w:rFonts w:ascii="Times New Roman" w:eastAsia="Times New Roman" w:hAnsi="Times New Roman" w:cs="Times New Roman"/>
          <w:color w:val="1B1C1D"/>
          <w:sz w:val="24"/>
          <w:szCs w:val="24"/>
          <w:lang w:eastAsia="en-IN"/>
        </w:rPr>
      </w:pPr>
    </w:p>
    <w:p w14:paraId="713B2577" w14:textId="77777777" w:rsidR="00DA348F" w:rsidRPr="00DA348F" w:rsidRDefault="00DA348F" w:rsidP="00DA348F">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DA348F">
        <w:rPr>
          <w:rFonts w:ascii="Times New Roman" w:eastAsia="Times New Roman" w:hAnsi="Times New Roman" w:cs="Times New Roman"/>
          <w:b/>
          <w:bCs/>
          <w:color w:val="1B1C1D"/>
          <w:sz w:val="36"/>
          <w:szCs w:val="36"/>
          <w:lang w:eastAsia="en-IN"/>
        </w:rPr>
        <w:t>I. Executive Summary and Objective</w:t>
      </w:r>
    </w:p>
    <w:p w14:paraId="0519314F" w14:textId="77777777" w:rsidR="00DA348F" w:rsidRPr="00DA348F" w:rsidRDefault="00DA348F" w:rsidP="00DA348F">
      <w:p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The primary objective of this project is to transform raw vehicle sales data into </w:t>
      </w:r>
      <w:r w:rsidRPr="00DA348F">
        <w:rPr>
          <w:rFonts w:ascii="Times New Roman" w:eastAsia="Times New Roman" w:hAnsi="Times New Roman" w:cs="Times New Roman"/>
          <w:b/>
          <w:bCs/>
          <w:color w:val="1B1C1D"/>
          <w:sz w:val="28"/>
          <w:szCs w:val="28"/>
          <w:bdr w:val="none" w:sz="0" w:space="0" w:color="auto" w:frame="1"/>
          <w:lang w:eastAsia="en-IN"/>
        </w:rPr>
        <w:t>actionable financial intelligence</w:t>
      </w:r>
      <w:r w:rsidRPr="00DA348F">
        <w:rPr>
          <w:rFonts w:ascii="Times New Roman" w:eastAsia="Times New Roman" w:hAnsi="Times New Roman" w:cs="Times New Roman"/>
          <w:color w:val="1B1C1D"/>
          <w:sz w:val="28"/>
          <w:szCs w:val="28"/>
          <w:lang w:eastAsia="en-IN"/>
        </w:rPr>
        <w:t>. We will analyze long-term trends, quarterly volatility, and geographic concentration of motor vehicle sales across Colorado counties.</w:t>
      </w:r>
    </w:p>
    <w:p w14:paraId="3285468B" w14:textId="77777777" w:rsidR="00DA348F" w:rsidRPr="00DA348F" w:rsidRDefault="00DA348F" w:rsidP="00DA348F">
      <w:pPr>
        <w:spacing w:before="100" w:beforeAutospacing="1" w:after="12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The analysis will serve as a foundation for:</w:t>
      </w:r>
    </w:p>
    <w:p w14:paraId="3DF007BB" w14:textId="77777777" w:rsidR="00DA348F" w:rsidRPr="00DA348F" w:rsidRDefault="00DA348F" w:rsidP="00DA348F">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Forecasting</w:t>
      </w:r>
      <w:r w:rsidRPr="00DA348F">
        <w:rPr>
          <w:rFonts w:ascii="Times New Roman" w:eastAsia="Times New Roman" w:hAnsi="Times New Roman" w:cs="Times New Roman"/>
          <w:color w:val="1B1C1D"/>
          <w:sz w:val="28"/>
          <w:szCs w:val="28"/>
          <w:lang w:eastAsia="en-IN"/>
        </w:rPr>
        <w:t xml:space="preserve"> future sales revenue to assess business growth potential.</w:t>
      </w:r>
    </w:p>
    <w:p w14:paraId="3C65647B" w14:textId="77777777" w:rsidR="00DA348F" w:rsidRPr="00DA348F" w:rsidRDefault="00DA348F" w:rsidP="00DA348F">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Evaluating market risk</w:t>
      </w:r>
      <w:r w:rsidRPr="00DA348F">
        <w:rPr>
          <w:rFonts w:ascii="Times New Roman" w:eastAsia="Times New Roman" w:hAnsi="Times New Roman" w:cs="Times New Roman"/>
          <w:color w:val="1B1C1D"/>
          <w:sz w:val="28"/>
          <w:szCs w:val="28"/>
          <w:lang w:eastAsia="en-IN"/>
        </w:rPr>
        <w:t xml:space="preserve"> by identifying the most volatile counties.</w:t>
      </w:r>
    </w:p>
    <w:p w14:paraId="18CC8A78" w14:textId="77777777" w:rsidR="00DA348F" w:rsidRPr="00DA348F" w:rsidRDefault="00DA348F" w:rsidP="00DA348F">
      <w:pPr>
        <w:numPr>
          <w:ilvl w:val="0"/>
          <w:numId w:val="1"/>
        </w:numPr>
        <w:spacing w:before="100" w:beforeAutospacing="1" w:after="0" w:line="240" w:lineRule="auto"/>
        <w:rPr>
          <w:rFonts w:ascii="Times New Roman" w:eastAsia="Times New Roman" w:hAnsi="Times New Roman" w:cs="Times New Roman"/>
          <w:color w:val="1B1C1D"/>
          <w:sz w:val="24"/>
          <w:szCs w:val="24"/>
          <w:lang w:eastAsia="en-IN"/>
        </w:rPr>
      </w:pPr>
      <w:r w:rsidRPr="00DA348F">
        <w:rPr>
          <w:rFonts w:ascii="Times New Roman" w:eastAsia="Times New Roman" w:hAnsi="Times New Roman" w:cs="Times New Roman"/>
          <w:color w:val="1B1C1D"/>
          <w:sz w:val="28"/>
          <w:szCs w:val="28"/>
          <w:lang w:eastAsia="en-IN"/>
        </w:rPr>
        <w:t xml:space="preserve">Informing </w:t>
      </w:r>
      <w:r w:rsidRPr="00DA348F">
        <w:rPr>
          <w:rFonts w:ascii="Times New Roman" w:eastAsia="Times New Roman" w:hAnsi="Times New Roman" w:cs="Times New Roman"/>
          <w:b/>
          <w:bCs/>
          <w:color w:val="1B1C1D"/>
          <w:sz w:val="28"/>
          <w:szCs w:val="28"/>
          <w:bdr w:val="none" w:sz="0" w:space="0" w:color="auto" w:frame="1"/>
          <w:lang w:eastAsia="en-IN"/>
        </w:rPr>
        <w:t>capital allocation</w:t>
      </w:r>
      <w:r w:rsidRPr="00DA348F">
        <w:rPr>
          <w:rFonts w:ascii="Times New Roman" w:eastAsia="Times New Roman" w:hAnsi="Times New Roman" w:cs="Times New Roman"/>
          <w:color w:val="1B1C1D"/>
          <w:sz w:val="28"/>
          <w:szCs w:val="28"/>
          <w:lang w:eastAsia="en-IN"/>
        </w:rPr>
        <w:t xml:space="preserve"> decisions for automotive businesses and public investment in related infrastructure</w:t>
      </w:r>
      <w:r w:rsidRPr="00DA348F">
        <w:rPr>
          <w:rFonts w:ascii="Times New Roman" w:eastAsia="Times New Roman" w:hAnsi="Times New Roman" w:cs="Times New Roman"/>
          <w:color w:val="1B1C1D"/>
          <w:sz w:val="24"/>
          <w:szCs w:val="24"/>
          <w:lang w:eastAsia="en-IN"/>
        </w:rPr>
        <w:t>.</w:t>
      </w:r>
    </w:p>
    <w:p w14:paraId="79E8D184" w14:textId="77777777" w:rsidR="00DA348F" w:rsidRPr="00DA348F" w:rsidRDefault="007B0CEC" w:rsidP="00DA348F">
      <w:pPr>
        <w:spacing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4"/>
          <w:szCs w:val="24"/>
          <w:lang w:eastAsia="en-IN"/>
        </w:rPr>
        <w:pict w14:anchorId="3D66DA1E">
          <v:rect id="_x0000_i1025" style="width:0;height:1.5pt" o:hralign="center" o:hrstd="t" o:hrnoshade="t" o:hr="t" fillcolor="gray" stroked="f"/>
        </w:pict>
      </w:r>
    </w:p>
    <w:p w14:paraId="73BAB06F" w14:textId="77777777" w:rsidR="00DA348F" w:rsidRPr="00DA348F" w:rsidRDefault="00DA348F" w:rsidP="00DA348F">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DA348F">
        <w:rPr>
          <w:rFonts w:ascii="Times New Roman" w:eastAsia="Times New Roman" w:hAnsi="Times New Roman" w:cs="Times New Roman"/>
          <w:b/>
          <w:bCs/>
          <w:color w:val="1B1C1D"/>
          <w:sz w:val="36"/>
          <w:szCs w:val="36"/>
          <w:lang w:eastAsia="en-IN"/>
        </w:rPr>
        <w:t>II. Data Overview and Preparation</w:t>
      </w:r>
    </w:p>
    <w:p w14:paraId="5C0F7959" w14:textId="77777777" w:rsidR="00DA348F" w:rsidRPr="00DA348F" w:rsidRDefault="00DA348F" w:rsidP="00DA348F">
      <w:pPr>
        <w:spacing w:before="100" w:beforeAutospacing="1" w:after="24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The dataset comprises quarterly motor vehicle sales figures (in dollars) for various Colorado counties over multiple years.</w:t>
      </w:r>
    </w:p>
    <w:p w14:paraId="58AF423E" w14:textId="77777777" w:rsidR="00DA348F" w:rsidRPr="00DA348F" w:rsidRDefault="00DA348F" w:rsidP="00DA348F">
      <w:pPr>
        <w:spacing w:before="100" w:beforeAutospacing="1" w:after="0" w:line="240" w:lineRule="auto"/>
        <w:outlineLvl w:val="3"/>
        <w:rPr>
          <w:rFonts w:ascii="Times New Roman" w:eastAsia="Times New Roman" w:hAnsi="Times New Roman" w:cs="Times New Roman"/>
          <w:b/>
          <w:bCs/>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Data Preparation &amp; Transformation</w:t>
      </w:r>
    </w:p>
    <w:p w14:paraId="568D287A" w14:textId="77777777" w:rsidR="00DA348F" w:rsidRPr="00DA348F" w:rsidRDefault="00DA348F" w:rsidP="00DA348F">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Time Series Creation:</w:t>
      </w:r>
      <w:r w:rsidRPr="00DA348F">
        <w:rPr>
          <w:rFonts w:ascii="Times New Roman" w:eastAsia="Times New Roman" w:hAnsi="Times New Roman" w:cs="Times New Roman"/>
          <w:color w:val="1B1C1D"/>
          <w:sz w:val="28"/>
          <w:szCs w:val="28"/>
          <w:lang w:eastAsia="en-IN"/>
        </w:rPr>
        <w:t xml:space="preserve"> Combine </w:t>
      </w:r>
      <w:r w:rsidRPr="00DA348F">
        <w:rPr>
          <w:rFonts w:ascii="Courier New" w:eastAsia="Times New Roman" w:hAnsi="Courier New" w:cs="Courier New"/>
          <w:color w:val="575B5F"/>
          <w:sz w:val="28"/>
          <w:szCs w:val="28"/>
          <w:bdr w:val="none" w:sz="0" w:space="0" w:color="auto" w:frame="1"/>
          <w:lang w:eastAsia="en-IN"/>
        </w:rPr>
        <w:t>year</w:t>
      </w:r>
      <w:r w:rsidRPr="00DA348F">
        <w:rPr>
          <w:rFonts w:ascii="Times New Roman" w:eastAsia="Times New Roman" w:hAnsi="Times New Roman" w:cs="Times New Roman"/>
          <w:color w:val="1B1C1D"/>
          <w:sz w:val="28"/>
          <w:szCs w:val="28"/>
          <w:lang w:eastAsia="en-IN"/>
        </w:rPr>
        <w:t xml:space="preserve"> and </w:t>
      </w:r>
      <w:r w:rsidRPr="00DA348F">
        <w:rPr>
          <w:rFonts w:ascii="Courier New" w:eastAsia="Times New Roman" w:hAnsi="Courier New" w:cs="Courier New"/>
          <w:color w:val="575B5F"/>
          <w:sz w:val="28"/>
          <w:szCs w:val="28"/>
          <w:bdr w:val="none" w:sz="0" w:space="0" w:color="auto" w:frame="1"/>
          <w:lang w:eastAsia="en-IN"/>
        </w:rPr>
        <w:t>quarter</w:t>
      </w:r>
      <w:r w:rsidRPr="00DA348F">
        <w:rPr>
          <w:rFonts w:ascii="Times New Roman" w:eastAsia="Times New Roman" w:hAnsi="Times New Roman" w:cs="Times New Roman"/>
          <w:color w:val="1B1C1D"/>
          <w:sz w:val="28"/>
          <w:szCs w:val="28"/>
          <w:lang w:eastAsia="en-IN"/>
        </w:rPr>
        <w:t xml:space="preserve"> to create a cohesive </w:t>
      </w:r>
      <w:r w:rsidRPr="00DA348F">
        <w:rPr>
          <w:rFonts w:ascii="Courier New" w:eastAsia="Times New Roman" w:hAnsi="Courier New" w:cs="Courier New"/>
          <w:b/>
          <w:bCs/>
          <w:color w:val="575B5F"/>
          <w:sz w:val="28"/>
          <w:szCs w:val="28"/>
          <w:bdr w:val="none" w:sz="0" w:space="0" w:color="auto" w:frame="1"/>
          <w:lang w:eastAsia="en-IN"/>
        </w:rPr>
        <w:t>Date_Quarter</w:t>
      </w:r>
      <w:r w:rsidRPr="00DA348F">
        <w:rPr>
          <w:rFonts w:ascii="Times New Roman" w:eastAsia="Times New Roman" w:hAnsi="Times New Roman" w:cs="Times New Roman"/>
          <w:color w:val="1B1C1D"/>
          <w:sz w:val="28"/>
          <w:szCs w:val="28"/>
          <w:lang w:eastAsia="en-IN"/>
        </w:rPr>
        <w:t xml:space="preserve"> column for time-series analysis.</w:t>
      </w:r>
    </w:p>
    <w:p w14:paraId="0056B601" w14:textId="77777777" w:rsidR="00DA348F" w:rsidRPr="00DA348F" w:rsidRDefault="00DA348F" w:rsidP="00DA348F">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Sales Scaling:</w:t>
      </w:r>
      <w:r w:rsidRPr="00DA348F">
        <w:rPr>
          <w:rFonts w:ascii="Times New Roman" w:eastAsia="Times New Roman" w:hAnsi="Times New Roman" w:cs="Times New Roman"/>
          <w:color w:val="1B1C1D"/>
          <w:sz w:val="28"/>
          <w:szCs w:val="28"/>
          <w:lang w:eastAsia="en-IN"/>
        </w:rPr>
        <w:t xml:space="preserve"> Standardize the </w:t>
      </w:r>
      <w:r w:rsidRPr="00DA348F">
        <w:rPr>
          <w:rFonts w:ascii="Courier New" w:eastAsia="Times New Roman" w:hAnsi="Courier New" w:cs="Courier New"/>
          <w:color w:val="575B5F"/>
          <w:sz w:val="28"/>
          <w:szCs w:val="28"/>
          <w:bdr w:val="none" w:sz="0" w:space="0" w:color="auto" w:frame="1"/>
          <w:lang w:eastAsia="en-IN"/>
        </w:rPr>
        <w:t>sales</w:t>
      </w:r>
      <w:r w:rsidRPr="00DA348F">
        <w:rPr>
          <w:rFonts w:ascii="Times New Roman" w:eastAsia="Times New Roman" w:hAnsi="Times New Roman" w:cs="Times New Roman"/>
          <w:color w:val="1B1C1D"/>
          <w:sz w:val="28"/>
          <w:szCs w:val="28"/>
          <w:lang w:eastAsia="en-IN"/>
        </w:rPr>
        <w:t xml:space="preserve"> figures (e.g., convert to Millions of USD) to improve readability and reporting clarity.</w:t>
      </w:r>
    </w:p>
    <w:p w14:paraId="1990E423" w14:textId="77777777" w:rsidR="00DA348F" w:rsidRPr="00DA348F" w:rsidRDefault="00DA348F" w:rsidP="00DA348F">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Geographic Handling:</w:t>
      </w:r>
      <w:r w:rsidRPr="00DA348F">
        <w:rPr>
          <w:rFonts w:ascii="Times New Roman" w:eastAsia="Times New Roman" w:hAnsi="Times New Roman" w:cs="Times New Roman"/>
          <w:color w:val="1B1C1D"/>
          <w:sz w:val="28"/>
          <w:szCs w:val="28"/>
          <w:lang w:eastAsia="en-IN"/>
        </w:rPr>
        <w:t xml:space="preserve"> Address aggregated entries:</w:t>
      </w:r>
    </w:p>
    <w:p w14:paraId="668CC6CA" w14:textId="77777777" w:rsidR="00DA348F" w:rsidRPr="00DA348F" w:rsidRDefault="00DA348F" w:rsidP="00DA348F">
      <w:pPr>
        <w:numPr>
          <w:ilvl w:val="1"/>
          <w:numId w:val="2"/>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'Boulder/Broomfield'</w:t>
      </w:r>
      <w:r w:rsidRPr="00DA348F">
        <w:rPr>
          <w:rFonts w:ascii="Times New Roman" w:eastAsia="Times New Roman" w:hAnsi="Times New Roman" w:cs="Times New Roman"/>
          <w:color w:val="1B1C1D"/>
          <w:sz w:val="28"/>
          <w:szCs w:val="28"/>
          <w:lang w:eastAsia="en-IN"/>
        </w:rPr>
        <w:t>: Note this grouping in market share analysis.</w:t>
      </w:r>
    </w:p>
    <w:p w14:paraId="41B324CE" w14:textId="6BF87E71" w:rsidR="00DA348F" w:rsidRDefault="00DA348F" w:rsidP="00DA348F">
      <w:pPr>
        <w:numPr>
          <w:ilvl w:val="1"/>
          <w:numId w:val="2"/>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lastRenderedPageBreak/>
        <w:t>'Rest of State'</w:t>
      </w:r>
      <w:r w:rsidRPr="00DA348F">
        <w:rPr>
          <w:rFonts w:ascii="Times New Roman" w:eastAsia="Times New Roman" w:hAnsi="Times New Roman" w:cs="Times New Roman"/>
          <w:color w:val="1B1C1D"/>
          <w:sz w:val="28"/>
          <w:szCs w:val="28"/>
          <w:lang w:eastAsia="en-IN"/>
        </w:rPr>
        <w:t>: Exclude this category from detailed county concentration analysis to maintain focus on specific high-impact regions.</w:t>
      </w:r>
    </w:p>
    <w:p w14:paraId="364EF00D" w14:textId="0D5BECFB" w:rsidR="00DA348F" w:rsidRDefault="00DA348F" w:rsidP="00DA348F">
      <w:pPr>
        <w:spacing w:before="100" w:beforeAutospacing="1" w:after="0" w:line="240" w:lineRule="auto"/>
        <w:rPr>
          <w:rFonts w:ascii="Times New Roman" w:eastAsia="Times New Roman" w:hAnsi="Times New Roman" w:cs="Times New Roman"/>
          <w:color w:val="1B1C1D"/>
          <w:sz w:val="28"/>
          <w:szCs w:val="28"/>
          <w:lang w:eastAsia="en-IN"/>
        </w:rPr>
      </w:pPr>
    </w:p>
    <w:p w14:paraId="7CA40733"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import pandas as pd</w:t>
      </w:r>
    </w:p>
    <w:p w14:paraId="3BB530EE"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2E89D"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 Load the new dataset</w:t>
      </w:r>
    </w:p>
    <w:p w14:paraId="234293D2"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df_sales = pd.read_csv('colorado_motor_vehicle_sales.csv')</w:t>
      </w:r>
    </w:p>
    <w:p w14:paraId="4C2DAF63"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E497A"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 Display the first few rows and column information</w:t>
      </w:r>
    </w:p>
    <w:p w14:paraId="2C457F00"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print(df_sales.head())</w:t>
      </w:r>
    </w:p>
    <w:p w14:paraId="0125E6E4"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print(df_sales.info())</w:t>
      </w:r>
    </w:p>
    <w:p w14:paraId="26175BAC"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49AB8" w14:textId="77777777" w:rsidR="00DA348F" w:rsidRPr="00DA348F" w:rsidRDefault="00DA348F" w:rsidP="00DA348F">
      <w:pPr>
        <w:spacing w:after="0" w:line="240" w:lineRule="auto"/>
        <w:rPr>
          <w:rFonts w:ascii="Times New Roman" w:eastAsia="Times New Roman" w:hAnsi="Times New Roman" w:cs="Times New Roman"/>
          <w:sz w:val="24"/>
          <w:szCs w:val="24"/>
          <w:lang w:eastAsia="en-IN"/>
        </w:rPr>
      </w:pPr>
      <w:r w:rsidRPr="00DA348F">
        <w:rPr>
          <w:rFonts w:ascii="Times New Roman" w:eastAsia="Times New Roman" w:hAnsi="Times New Roman" w:cs="Times New Roman"/>
          <w:sz w:val="24"/>
          <w:szCs w:val="24"/>
          <w:lang w:eastAsia="en-IN"/>
        </w:rPr>
        <w:t>Code output</w:t>
      </w:r>
    </w:p>
    <w:p w14:paraId="3C5063E4"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 xml:space="preserve">   year  quarter              county      sales</w:t>
      </w:r>
    </w:p>
    <w:p w14:paraId="7314F84B"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0  2008        1               Adams  231609000</w:t>
      </w:r>
    </w:p>
    <w:p w14:paraId="0686469E"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1  2008        1            Arapahoe  550378000</w:t>
      </w:r>
    </w:p>
    <w:p w14:paraId="684FC821"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2  2008        1  Boulder/Broomfield  176771000</w:t>
      </w:r>
    </w:p>
    <w:p w14:paraId="57BD84AF"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3  2008        1              Denver  200103000</w:t>
      </w:r>
    </w:p>
    <w:p w14:paraId="1C982097"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4  2008        1             Douglas   93259000</w:t>
      </w:r>
    </w:p>
    <w:p w14:paraId="132713BB"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&lt;class 'pandas.core.frame.DataFrame'&gt;</w:t>
      </w:r>
    </w:p>
    <w:p w14:paraId="5D2C9C5D"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RangeIndex: 501 entries, 0 to 500</w:t>
      </w:r>
    </w:p>
    <w:p w14:paraId="137774CE"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Data columns (total 4 columns):</w:t>
      </w:r>
    </w:p>
    <w:p w14:paraId="68C8AE38"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 xml:space="preserve"> #   Column   Non-Null Count  Dtype </w:t>
      </w:r>
    </w:p>
    <w:p w14:paraId="75D07AB3"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 xml:space="preserve">---  ------   --------------  ----- </w:t>
      </w:r>
    </w:p>
    <w:p w14:paraId="5A00157E"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 xml:space="preserve"> 0   year     501 non-null    int64 </w:t>
      </w:r>
    </w:p>
    <w:p w14:paraId="50457557"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 xml:space="preserve"> 1   quarter  501 non-null    int64 </w:t>
      </w:r>
    </w:p>
    <w:p w14:paraId="13B35A08"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 xml:space="preserve"> 2   county   501 non-null    object</w:t>
      </w:r>
    </w:p>
    <w:p w14:paraId="6291AD0F"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 xml:space="preserve"> 3   sales    501 non-null    int64 </w:t>
      </w:r>
    </w:p>
    <w:p w14:paraId="09A91595"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dtypes: int64(3), object(1)</w:t>
      </w:r>
    </w:p>
    <w:p w14:paraId="36ADB5A5"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memory usage: 15.8+ KB</w:t>
      </w:r>
    </w:p>
    <w:p w14:paraId="411E3D7A" w14:textId="77777777" w:rsidR="00DA348F" w:rsidRPr="00DA348F" w:rsidRDefault="00DA348F" w:rsidP="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48F">
        <w:rPr>
          <w:rFonts w:ascii="Courier New" w:eastAsia="Times New Roman" w:hAnsi="Courier New" w:cs="Courier New"/>
          <w:sz w:val="20"/>
          <w:szCs w:val="20"/>
          <w:lang w:eastAsia="en-IN"/>
        </w:rPr>
        <w:t>None</w:t>
      </w:r>
    </w:p>
    <w:p w14:paraId="1A9F0CE3" w14:textId="77777777" w:rsidR="00DA348F" w:rsidRDefault="00DA348F" w:rsidP="00DA348F">
      <w:pPr>
        <w:spacing w:before="100" w:beforeAutospacing="1" w:after="0" w:line="240" w:lineRule="auto"/>
        <w:rPr>
          <w:rFonts w:ascii="Times New Roman" w:eastAsia="Times New Roman" w:hAnsi="Times New Roman" w:cs="Times New Roman"/>
          <w:color w:val="1B1C1D"/>
          <w:sz w:val="28"/>
          <w:szCs w:val="28"/>
          <w:lang w:eastAsia="en-IN"/>
        </w:rPr>
      </w:pPr>
    </w:p>
    <w:p w14:paraId="1097D4B2" w14:textId="77777777" w:rsidR="00DA348F" w:rsidRPr="00DA348F" w:rsidRDefault="007B0CEC" w:rsidP="00DA348F">
      <w:pPr>
        <w:spacing w:after="120" w:line="240" w:lineRule="auto"/>
        <w:rPr>
          <w:rFonts w:ascii="Times New Roman" w:eastAsia="Times New Roman" w:hAnsi="Times New Roman" w:cs="Times New Roman"/>
          <w:color w:val="1B1C1D"/>
          <w:sz w:val="24"/>
          <w:szCs w:val="24"/>
          <w:lang w:eastAsia="en-IN"/>
        </w:rPr>
      </w:pPr>
      <w:r>
        <w:rPr>
          <w:rFonts w:ascii="Times New Roman" w:eastAsia="Times New Roman" w:hAnsi="Times New Roman" w:cs="Times New Roman"/>
          <w:color w:val="1B1C1D"/>
          <w:sz w:val="28"/>
          <w:szCs w:val="28"/>
          <w:lang w:eastAsia="en-IN"/>
        </w:rPr>
        <w:pict w14:anchorId="2DCA886B">
          <v:rect id="_x0000_i1026" style="width:0;height:1.5pt" o:hralign="center" o:hrstd="t" o:hrnoshade="t" o:hr="t" fillcolor="gray" stroked="f"/>
        </w:pict>
      </w:r>
    </w:p>
    <w:p w14:paraId="2BC76CAF" w14:textId="77777777" w:rsidR="00DA348F" w:rsidRPr="00DA348F" w:rsidRDefault="00DA348F" w:rsidP="00DA348F">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DA348F">
        <w:rPr>
          <w:rFonts w:ascii="Times New Roman" w:eastAsia="Times New Roman" w:hAnsi="Times New Roman" w:cs="Times New Roman"/>
          <w:b/>
          <w:bCs/>
          <w:color w:val="1B1C1D"/>
          <w:sz w:val="36"/>
          <w:szCs w:val="36"/>
          <w:lang w:eastAsia="en-IN"/>
        </w:rPr>
        <w:t>III. Key Financial Analysis and Visualization</w:t>
      </w:r>
    </w:p>
    <w:p w14:paraId="1CA13C02" w14:textId="77777777" w:rsidR="00DA348F" w:rsidRPr="00DA348F" w:rsidRDefault="00DA348F" w:rsidP="00DA348F">
      <w:pPr>
        <w:spacing w:before="100" w:beforeAutospacing="1" w:after="24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The core of the analysis will focus on metrics relevant to economic performance and financial risk.</w:t>
      </w:r>
    </w:p>
    <w:tbl>
      <w:tblPr>
        <w:tblW w:w="0" w:type="auto"/>
        <w:tblCellSpacing w:w="15" w:type="dxa"/>
        <w:tblCellMar>
          <w:left w:w="0" w:type="dxa"/>
          <w:right w:w="0" w:type="dxa"/>
        </w:tblCellMar>
        <w:tblLook w:val="04A0" w:firstRow="1" w:lastRow="0" w:firstColumn="1" w:lastColumn="0" w:noHBand="0" w:noVBand="1"/>
      </w:tblPr>
      <w:tblGrid>
        <w:gridCol w:w="2180"/>
        <w:gridCol w:w="2329"/>
        <w:gridCol w:w="2255"/>
        <w:gridCol w:w="2246"/>
      </w:tblGrid>
      <w:tr w:rsidR="00DA348F" w:rsidRPr="00DA348F" w14:paraId="56277527" w14:textId="77777777" w:rsidTr="00DA348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87E8AC"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Financial Focus Area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6076C"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Key Metric/Analysis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87744F"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Visualization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85A569"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Strategic Insight</w:t>
            </w:r>
          </w:p>
        </w:tc>
      </w:tr>
      <w:tr w:rsidR="00DA348F" w:rsidRPr="00DA348F" w14:paraId="096B8007" w14:textId="77777777" w:rsidTr="00DA34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62D76"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Growth &amp; 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CAEEF8"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Year-over-Year (YoY) Growth Rate</w:t>
            </w:r>
            <w:r w:rsidRPr="00DA348F">
              <w:rPr>
                <w:rFonts w:ascii="Times New Roman" w:eastAsia="Times New Roman" w:hAnsi="Times New Roman" w:cs="Times New Roman"/>
                <w:color w:val="1B1C1D"/>
                <w:sz w:val="28"/>
                <w:szCs w:val="28"/>
                <w:lang w:eastAsia="en-IN"/>
              </w:rPr>
              <w:t xml:space="preserve"> of Total Sales.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3E7789"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Line Chart</w:t>
            </w:r>
            <w:r w:rsidRPr="00DA348F">
              <w:rPr>
                <w:rFonts w:ascii="Times New Roman" w:eastAsia="Times New Roman" w:hAnsi="Times New Roman" w:cs="Times New Roman"/>
                <w:color w:val="1B1C1D"/>
                <w:sz w:val="28"/>
                <w:szCs w:val="28"/>
                <w:lang w:eastAsia="en-IN"/>
              </w:rPr>
              <w:t xml:space="preserve"> of Total Sales vs. YoY Growth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7C9BA3"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Assess sector expansion, identify recessionary periods, and establish a </w:t>
            </w:r>
            <w:r w:rsidRPr="00DA348F">
              <w:rPr>
                <w:rFonts w:ascii="Times New Roman" w:eastAsia="Times New Roman" w:hAnsi="Times New Roman" w:cs="Times New Roman"/>
                <w:color w:val="1B1C1D"/>
                <w:sz w:val="28"/>
                <w:szCs w:val="28"/>
                <w:lang w:eastAsia="en-IN"/>
              </w:rPr>
              <w:lastRenderedPageBreak/>
              <w:t>baseline for financial forecasting.</w:t>
            </w:r>
          </w:p>
        </w:tc>
      </w:tr>
      <w:tr w:rsidR="00DA348F" w:rsidRPr="00DA348F" w14:paraId="6C81BB5C" w14:textId="77777777" w:rsidTr="00DA34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B4EC7"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lastRenderedPageBreak/>
              <w:t>Market Risk &amp; Volatility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AA1803"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Quarterly Sales Variance (Standard Deviation)</w:t>
            </w:r>
            <w:r w:rsidRPr="00DA348F">
              <w:rPr>
                <w:rFonts w:ascii="Times New Roman" w:eastAsia="Times New Roman" w:hAnsi="Times New Roman" w:cs="Times New Roman"/>
                <w:color w:val="1B1C1D"/>
                <w:sz w:val="28"/>
                <w:szCs w:val="28"/>
                <w:lang w:eastAsia="en-IN"/>
              </w:rPr>
              <w:t xml:space="preserve"> by County.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67FE56"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Box Plot</w:t>
            </w:r>
            <w:r w:rsidRPr="00DA348F">
              <w:rPr>
                <w:rFonts w:ascii="Times New Roman" w:eastAsia="Times New Roman" w:hAnsi="Times New Roman" w:cs="Times New Roman"/>
                <w:color w:val="1B1C1D"/>
                <w:sz w:val="28"/>
                <w:szCs w:val="28"/>
                <w:lang w:eastAsia="en-IN"/>
              </w:rPr>
              <w:t xml:space="preserve"> or </w:t>
            </w:r>
            <w:r w:rsidRPr="00DA348F">
              <w:rPr>
                <w:rFonts w:ascii="Times New Roman" w:eastAsia="Times New Roman" w:hAnsi="Times New Roman" w:cs="Times New Roman"/>
                <w:b/>
                <w:bCs/>
                <w:color w:val="1B1C1D"/>
                <w:sz w:val="28"/>
                <w:szCs w:val="28"/>
                <w:bdr w:val="none" w:sz="0" w:space="0" w:color="auto" w:frame="1"/>
                <w:lang w:eastAsia="en-IN"/>
              </w:rPr>
              <w:t>Horizontal Bar Chart</w:t>
            </w:r>
            <w:r w:rsidRPr="00DA348F">
              <w:rPr>
                <w:rFonts w:ascii="Times New Roman" w:eastAsia="Times New Roman" w:hAnsi="Times New Roman" w:cs="Times New Roman"/>
                <w:color w:val="1B1C1D"/>
                <w:sz w:val="28"/>
                <w:szCs w:val="28"/>
                <w:lang w:eastAsia="en-IN"/>
              </w:rPr>
              <w:t xml:space="preserve"> (Sorted by Volatility)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94FB84"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Highlight counties with the most </w:t>
            </w:r>
            <w:r w:rsidRPr="00DA348F">
              <w:rPr>
                <w:rFonts w:ascii="Times New Roman" w:eastAsia="Times New Roman" w:hAnsi="Times New Roman" w:cs="Times New Roman"/>
                <w:b/>
                <w:bCs/>
                <w:color w:val="1B1C1D"/>
                <w:sz w:val="28"/>
                <w:szCs w:val="28"/>
                <w:bdr w:val="none" w:sz="0" w:space="0" w:color="auto" w:frame="1"/>
                <w:lang w:eastAsia="en-IN"/>
              </w:rPr>
              <w:t>unpredictable revenue streams</w:t>
            </w:r>
            <w:r w:rsidRPr="00DA348F">
              <w:rPr>
                <w:rFonts w:ascii="Times New Roman" w:eastAsia="Times New Roman" w:hAnsi="Times New Roman" w:cs="Times New Roman"/>
                <w:color w:val="1B1C1D"/>
                <w:sz w:val="28"/>
                <w:szCs w:val="28"/>
                <w:lang w:eastAsia="en-IN"/>
              </w:rPr>
              <w:t>, indicating higher market risk for capital investments.</w:t>
            </w:r>
          </w:p>
        </w:tc>
      </w:tr>
      <w:tr w:rsidR="00DA348F" w:rsidRPr="00DA348F" w14:paraId="399A95B2" w14:textId="77777777" w:rsidTr="00DA34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FDB268"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Market Concentration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B20E87"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County Market Share</w:t>
            </w:r>
            <w:r w:rsidRPr="00DA348F">
              <w:rPr>
                <w:rFonts w:ascii="Times New Roman" w:eastAsia="Times New Roman" w:hAnsi="Times New Roman" w:cs="Times New Roman"/>
                <w:color w:val="1B1C1D"/>
                <w:sz w:val="28"/>
                <w:szCs w:val="28"/>
                <w:lang w:eastAsia="en-IN"/>
              </w:rPr>
              <w:t xml:space="preserve"> (Average percentage of total state sales contributed by each county).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44D93" w14:textId="2983E845"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Tree</w:t>
            </w:r>
            <w:r>
              <w:rPr>
                <w:rFonts w:ascii="Times New Roman" w:eastAsia="Times New Roman" w:hAnsi="Times New Roman" w:cs="Times New Roman"/>
                <w:b/>
                <w:bCs/>
                <w:color w:val="1B1C1D"/>
                <w:sz w:val="28"/>
                <w:szCs w:val="28"/>
                <w:bdr w:val="none" w:sz="0" w:space="0" w:color="auto" w:frame="1"/>
                <w:lang w:eastAsia="en-IN"/>
              </w:rPr>
              <w:t xml:space="preserve"> </w:t>
            </w:r>
            <w:r w:rsidRPr="00DA348F">
              <w:rPr>
                <w:rFonts w:ascii="Times New Roman" w:eastAsia="Times New Roman" w:hAnsi="Times New Roman" w:cs="Times New Roman"/>
                <w:b/>
                <w:bCs/>
                <w:color w:val="1B1C1D"/>
                <w:sz w:val="28"/>
                <w:szCs w:val="28"/>
                <w:bdr w:val="none" w:sz="0" w:space="0" w:color="auto" w:frame="1"/>
                <w:lang w:eastAsia="en-IN"/>
              </w:rPr>
              <w:t>map</w:t>
            </w:r>
            <w:r w:rsidRPr="00DA348F">
              <w:rPr>
                <w:rFonts w:ascii="Times New Roman" w:eastAsia="Times New Roman" w:hAnsi="Times New Roman" w:cs="Times New Roman"/>
                <w:color w:val="1B1C1D"/>
                <w:sz w:val="28"/>
                <w:szCs w:val="28"/>
                <w:lang w:eastAsia="en-IN"/>
              </w:rPr>
              <w:t xml:space="preserve"> or </w:t>
            </w:r>
            <w:r w:rsidRPr="00DA348F">
              <w:rPr>
                <w:rFonts w:ascii="Times New Roman" w:eastAsia="Times New Roman" w:hAnsi="Times New Roman" w:cs="Times New Roman"/>
                <w:b/>
                <w:bCs/>
                <w:color w:val="1B1C1D"/>
                <w:sz w:val="28"/>
                <w:szCs w:val="28"/>
                <w:bdr w:val="none" w:sz="0" w:space="0" w:color="auto" w:frame="1"/>
                <w:lang w:eastAsia="en-IN"/>
              </w:rPr>
              <w:t>Pie Chart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0D5E6"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Quantify market dominance. Determine if the sales landscape is highly concentrated (high risk) or geographically diverse.</w:t>
            </w:r>
          </w:p>
        </w:tc>
      </w:tr>
      <w:tr w:rsidR="00DA348F" w:rsidRPr="00DA348F" w14:paraId="3DCA0320" w14:textId="77777777" w:rsidTr="00DA34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6DAFE4"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Seasonality &amp; Forecasting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01C30D"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Quarterly Sales Decomposition</w:t>
            </w:r>
            <w:r w:rsidRPr="00DA348F">
              <w:rPr>
                <w:rFonts w:ascii="Times New Roman" w:eastAsia="Times New Roman" w:hAnsi="Times New Roman" w:cs="Times New Roman"/>
                <w:color w:val="1B1C1D"/>
                <w:sz w:val="28"/>
                <w:szCs w:val="28"/>
                <w:lang w:eastAsia="en-IN"/>
              </w:rPr>
              <w:t xml:space="preserve"> (Time series 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4A211"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Line Chart with Trend Line</w:t>
            </w:r>
            <w:r w:rsidRPr="00DA348F">
              <w:rPr>
                <w:rFonts w:ascii="Times New Roman" w:eastAsia="Times New Roman" w:hAnsi="Times New Roman" w:cs="Times New Roman"/>
                <w:color w:val="1B1C1D"/>
                <w:sz w:val="28"/>
                <w:szCs w:val="28"/>
                <w:lang w:eastAsia="en-IN"/>
              </w:rPr>
              <w:t xml:space="preserve"> and </w:t>
            </w:r>
            <w:r w:rsidRPr="00DA348F">
              <w:rPr>
                <w:rFonts w:ascii="Times New Roman" w:eastAsia="Times New Roman" w:hAnsi="Times New Roman" w:cs="Times New Roman"/>
                <w:b/>
                <w:bCs/>
                <w:color w:val="1B1C1D"/>
                <w:sz w:val="28"/>
                <w:szCs w:val="28"/>
                <w:bdr w:val="none" w:sz="0" w:space="0" w:color="auto" w:frame="1"/>
                <w:lang w:eastAsia="en-IN"/>
              </w:rPr>
              <w:t>Seasonal Decomposition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EA1F91" w14:textId="77777777" w:rsidR="00DA348F" w:rsidRPr="00DA348F" w:rsidRDefault="00DA348F" w:rsidP="00DA348F">
            <w:pPr>
              <w:spacing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Identify predictable seasonal sales peaks and troughs, crucial for inventory planning and cash flow management.</w:t>
            </w:r>
          </w:p>
        </w:tc>
      </w:tr>
      <w:tr w:rsidR="00DA348F" w:rsidRPr="00DA348F" w14:paraId="6A553D12" w14:textId="77777777" w:rsidTr="00DA348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E6A970" w14:textId="77777777" w:rsidR="00DA348F" w:rsidRPr="00DA348F" w:rsidRDefault="00DA348F" w:rsidP="00DA348F">
            <w:pPr>
              <w:spacing w:after="0" w:line="240" w:lineRule="auto"/>
              <w:rPr>
                <w:rFonts w:ascii="Times New Roman" w:eastAsia="Times New Roman" w:hAnsi="Times New Roman" w:cs="Times New Roman"/>
                <w:color w:val="1B1C1D"/>
                <w:sz w:val="24"/>
                <w:szCs w:val="24"/>
                <w:lang w:eastAsia="en-IN"/>
              </w:rPr>
            </w:pPr>
            <w:r w:rsidRPr="00DA348F">
              <w:rPr>
                <w:rFonts w:ascii="Times New Roman" w:eastAsia="Times New Roman" w:hAnsi="Times New Roman" w:cs="Times New Roman"/>
                <w:b/>
                <w:bCs/>
                <w:color w:val="1B1C1D"/>
                <w:sz w:val="24"/>
                <w:szCs w:val="24"/>
                <w:bdr w:val="none" w:sz="0" w:space="0" w:color="auto" w:frame="1"/>
                <w:lang w:eastAsia="en-IN"/>
              </w:rPr>
              <w:t>Economic Correlation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FED3C0" w14:textId="77777777" w:rsidR="00DA348F" w:rsidRPr="00DA348F" w:rsidRDefault="00DA348F" w:rsidP="00DA348F">
            <w:pPr>
              <w:spacing w:after="0" w:line="240" w:lineRule="auto"/>
              <w:rPr>
                <w:rFonts w:ascii="Times New Roman" w:eastAsia="Times New Roman" w:hAnsi="Times New Roman" w:cs="Times New Roman"/>
                <w:color w:val="1B1C1D"/>
                <w:sz w:val="24"/>
                <w:szCs w:val="24"/>
                <w:lang w:eastAsia="en-IN"/>
              </w:rPr>
            </w:pPr>
            <w:r w:rsidRPr="00DA348F">
              <w:rPr>
                <w:rFonts w:ascii="Times New Roman" w:eastAsia="Times New Roman" w:hAnsi="Times New Roman" w:cs="Times New Roman"/>
                <w:b/>
                <w:bCs/>
                <w:color w:val="1B1C1D"/>
                <w:sz w:val="24"/>
                <w:szCs w:val="24"/>
                <w:bdr w:val="none" w:sz="0" w:space="0" w:color="auto" w:frame="1"/>
                <w:lang w:eastAsia="en-IN"/>
              </w:rPr>
              <w:t>Sales vs. Release Year</w:t>
            </w:r>
            <w:r w:rsidRPr="00DA348F">
              <w:rPr>
                <w:rFonts w:ascii="Times New Roman" w:eastAsia="Times New Roman" w:hAnsi="Times New Roman" w:cs="Times New Roman"/>
                <w:color w:val="1B1C1D"/>
                <w:sz w:val="24"/>
                <w:szCs w:val="24"/>
                <w:lang w:eastAsia="en-IN"/>
              </w:rPr>
              <w:t xml:space="preserve"> (If proxy data is used).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E5113" w14:textId="77777777" w:rsidR="00DA348F" w:rsidRPr="00DA348F" w:rsidRDefault="00DA348F" w:rsidP="00DA348F">
            <w:pPr>
              <w:spacing w:after="0" w:line="240" w:lineRule="auto"/>
              <w:rPr>
                <w:rFonts w:ascii="Times New Roman" w:eastAsia="Times New Roman" w:hAnsi="Times New Roman" w:cs="Times New Roman"/>
                <w:color w:val="1B1C1D"/>
                <w:sz w:val="24"/>
                <w:szCs w:val="24"/>
                <w:lang w:eastAsia="en-IN"/>
              </w:rPr>
            </w:pPr>
            <w:r w:rsidRPr="00DA348F">
              <w:rPr>
                <w:rFonts w:ascii="Times New Roman" w:eastAsia="Times New Roman" w:hAnsi="Times New Roman" w:cs="Times New Roman"/>
                <w:b/>
                <w:bCs/>
                <w:color w:val="1B1C1D"/>
                <w:sz w:val="24"/>
                <w:szCs w:val="24"/>
                <w:bdr w:val="none" w:sz="0" w:space="0" w:color="auto" w:frame="1"/>
                <w:lang w:eastAsia="en-IN"/>
              </w:rPr>
              <w:t>Scatter Plot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494E7E" w14:textId="77777777" w:rsidR="00DA348F" w:rsidRPr="00DA348F" w:rsidRDefault="00DA348F" w:rsidP="00DA348F">
            <w:pPr>
              <w:spacing w:after="0" w:line="240" w:lineRule="auto"/>
              <w:rPr>
                <w:rFonts w:ascii="Times New Roman" w:eastAsia="Times New Roman" w:hAnsi="Times New Roman" w:cs="Times New Roman"/>
                <w:color w:val="1B1C1D"/>
                <w:sz w:val="24"/>
                <w:szCs w:val="24"/>
                <w:lang w:eastAsia="en-IN"/>
              </w:rPr>
            </w:pPr>
            <w:r w:rsidRPr="00DA348F">
              <w:rPr>
                <w:rFonts w:ascii="Times New Roman" w:eastAsia="Times New Roman" w:hAnsi="Times New Roman" w:cs="Times New Roman"/>
                <w:color w:val="1B1C1D"/>
                <w:sz w:val="24"/>
                <w:szCs w:val="24"/>
                <w:lang w:eastAsia="en-IN"/>
              </w:rPr>
              <w:t xml:space="preserve">Optionally, use </w:t>
            </w:r>
            <w:r w:rsidRPr="00DA348F">
              <w:rPr>
                <w:rFonts w:ascii="Courier New" w:eastAsia="Times New Roman" w:hAnsi="Courier New" w:cs="Courier New"/>
                <w:color w:val="575B5F"/>
                <w:sz w:val="20"/>
                <w:szCs w:val="20"/>
                <w:bdr w:val="none" w:sz="0" w:space="0" w:color="auto" w:frame="1"/>
                <w:lang w:eastAsia="en-IN"/>
              </w:rPr>
              <w:t>year</w:t>
            </w:r>
            <w:r w:rsidRPr="00DA348F">
              <w:rPr>
                <w:rFonts w:ascii="Times New Roman" w:eastAsia="Times New Roman" w:hAnsi="Times New Roman" w:cs="Times New Roman"/>
                <w:color w:val="1B1C1D"/>
                <w:sz w:val="24"/>
                <w:szCs w:val="24"/>
                <w:lang w:eastAsia="en-IN"/>
              </w:rPr>
              <w:t xml:space="preserve"> to hypothesize </w:t>
            </w:r>
            <w:r w:rsidRPr="00DA348F">
              <w:rPr>
                <w:rFonts w:ascii="Times New Roman" w:eastAsia="Times New Roman" w:hAnsi="Times New Roman" w:cs="Times New Roman"/>
                <w:color w:val="1B1C1D"/>
                <w:sz w:val="24"/>
                <w:szCs w:val="24"/>
                <w:lang w:eastAsia="en-IN"/>
              </w:rPr>
              <w:lastRenderedPageBreak/>
              <w:t>correlation with broader economic indicators (e.g., interest rates, GDP growth) found externally.</w:t>
            </w:r>
          </w:p>
        </w:tc>
      </w:tr>
    </w:tbl>
    <w:p w14:paraId="6314BAC5" w14:textId="3B26866C" w:rsidR="00DA348F" w:rsidRDefault="00DA348F" w:rsidP="00DA348F">
      <w:pPr>
        <w:spacing w:after="120" w:line="240" w:lineRule="auto"/>
        <w:rPr>
          <w:rFonts w:ascii="Times New Roman" w:eastAsia="Times New Roman" w:hAnsi="Times New Roman" w:cs="Times New Roman"/>
          <w:color w:val="1B1C1D"/>
          <w:sz w:val="24"/>
          <w:szCs w:val="24"/>
          <w:lang w:eastAsia="en-IN"/>
        </w:rPr>
      </w:pPr>
    </w:p>
    <w:p w14:paraId="506B9C41" w14:textId="7739FA8F" w:rsidR="00DA348F" w:rsidRPr="00DA348F" w:rsidRDefault="00DA348F" w:rsidP="00DA348F">
      <w:pPr>
        <w:spacing w:after="0" w:line="240" w:lineRule="auto"/>
        <w:rPr>
          <w:rFonts w:ascii="Times New Roman" w:eastAsia="Times New Roman" w:hAnsi="Times New Roman" w:cs="Times New Roman"/>
          <w:color w:val="1B1C1D"/>
          <w:sz w:val="24"/>
          <w:szCs w:val="24"/>
          <w:lang w:eastAsia="en-IN"/>
        </w:rPr>
      </w:pPr>
      <w:r w:rsidRPr="00DA348F">
        <w:rPr>
          <w:rFonts w:ascii="Times New Roman" w:eastAsia="Times New Roman" w:hAnsi="Times New Roman" w:cs="Times New Roman"/>
          <w:noProof/>
          <w:color w:val="1B1C1D"/>
          <w:sz w:val="24"/>
          <w:szCs w:val="24"/>
          <w:lang w:eastAsia="en-IN"/>
        </w:rPr>
        <w:drawing>
          <wp:inline distT="0" distB="0" distL="0" distR="0" wp14:anchorId="0E5A231B" wp14:editId="4DD4C943">
            <wp:extent cx="48768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409950"/>
                    </a:xfrm>
                    <a:prstGeom prst="rect">
                      <a:avLst/>
                    </a:prstGeom>
                    <a:noFill/>
                    <a:ln>
                      <a:noFill/>
                    </a:ln>
                  </pic:spPr>
                </pic:pic>
              </a:graphicData>
            </a:graphic>
          </wp:inline>
        </w:drawing>
      </w:r>
    </w:p>
    <w:p w14:paraId="4B564C71" w14:textId="19623931" w:rsidR="00DA348F" w:rsidRPr="00DA348F" w:rsidRDefault="00DA348F" w:rsidP="00DA348F">
      <w:pPr>
        <w:spacing w:after="0" w:line="240" w:lineRule="auto"/>
        <w:rPr>
          <w:rFonts w:ascii="Times New Roman" w:eastAsia="Times New Roman" w:hAnsi="Times New Roman" w:cs="Times New Roman"/>
          <w:color w:val="1B1C1D"/>
          <w:sz w:val="24"/>
          <w:szCs w:val="24"/>
          <w:lang w:eastAsia="en-IN"/>
        </w:rPr>
      </w:pPr>
      <w:r w:rsidRPr="00DA348F">
        <w:rPr>
          <w:rFonts w:ascii="Times New Roman" w:eastAsia="Times New Roman" w:hAnsi="Times New Roman" w:cs="Times New Roman"/>
          <w:noProof/>
          <w:color w:val="1B1C1D"/>
          <w:sz w:val="24"/>
          <w:szCs w:val="24"/>
          <w:lang w:eastAsia="en-IN"/>
        </w:rPr>
        <w:lastRenderedPageBreak/>
        <w:drawing>
          <wp:inline distT="0" distB="0" distL="0" distR="0" wp14:anchorId="3301819A" wp14:editId="787AC847">
            <wp:extent cx="487680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409950"/>
                    </a:xfrm>
                    <a:prstGeom prst="rect">
                      <a:avLst/>
                    </a:prstGeom>
                    <a:noFill/>
                    <a:ln>
                      <a:noFill/>
                    </a:ln>
                  </pic:spPr>
                </pic:pic>
              </a:graphicData>
            </a:graphic>
          </wp:inline>
        </w:drawing>
      </w:r>
    </w:p>
    <w:p w14:paraId="48BF7B4B" w14:textId="71490C1E" w:rsidR="00DA348F" w:rsidRPr="00DA348F" w:rsidRDefault="00DA348F" w:rsidP="00DA348F">
      <w:pPr>
        <w:spacing w:after="0" w:line="240" w:lineRule="auto"/>
        <w:rPr>
          <w:rFonts w:ascii="Times New Roman" w:eastAsia="Times New Roman" w:hAnsi="Times New Roman" w:cs="Times New Roman"/>
          <w:color w:val="1B1C1D"/>
          <w:sz w:val="24"/>
          <w:szCs w:val="24"/>
          <w:lang w:eastAsia="en-IN"/>
        </w:rPr>
      </w:pPr>
      <w:r w:rsidRPr="00DA348F">
        <w:rPr>
          <w:rFonts w:ascii="Times New Roman" w:eastAsia="Times New Roman" w:hAnsi="Times New Roman" w:cs="Times New Roman"/>
          <w:noProof/>
          <w:color w:val="1B1C1D"/>
          <w:sz w:val="24"/>
          <w:szCs w:val="24"/>
          <w:lang w:eastAsia="en-IN"/>
        </w:rPr>
        <w:drawing>
          <wp:inline distT="0" distB="0" distL="0" distR="0" wp14:anchorId="5BD5ACA9" wp14:editId="4A8F29F2">
            <wp:extent cx="48768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085975"/>
                    </a:xfrm>
                    <a:prstGeom prst="rect">
                      <a:avLst/>
                    </a:prstGeom>
                    <a:noFill/>
                    <a:ln>
                      <a:noFill/>
                    </a:ln>
                  </pic:spPr>
                </pic:pic>
              </a:graphicData>
            </a:graphic>
          </wp:inline>
        </w:drawing>
      </w:r>
    </w:p>
    <w:p w14:paraId="74E9C9D4" w14:textId="77777777" w:rsidR="00DA348F" w:rsidRPr="00DA348F" w:rsidRDefault="00DA348F" w:rsidP="00DA348F">
      <w:pPr>
        <w:spacing w:before="100" w:beforeAutospacing="1" w:after="24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The images above provide the visualizations that a Financial Analyst would use in a VS Code environment (using Python libraries like Matplotlib and Seaborn).</w:t>
      </w:r>
    </w:p>
    <w:p w14:paraId="47F0C533" w14:textId="77777777" w:rsidR="00DA348F" w:rsidRPr="00DA348F" w:rsidRDefault="00DA348F" w:rsidP="00DA348F">
      <w:pPr>
        <w:spacing w:before="100" w:beforeAutospacing="1" w:after="24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These charts translate raw sales data into actionable financial metrics for assessing growth, market concentration, and risk.</w:t>
      </w:r>
    </w:p>
    <w:p w14:paraId="3288F42B" w14:textId="2B7F6F66" w:rsidR="00DA348F" w:rsidRPr="00DA348F" w:rsidRDefault="00DA348F" w:rsidP="00DA348F">
      <w:pPr>
        <w:spacing w:after="12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lang w:eastAsia="en-IN"/>
        </w:rPr>
        <w:t>(Python/VS Code Implementation)</w:t>
      </w:r>
    </w:p>
    <w:p w14:paraId="4B0BF142" w14:textId="77777777" w:rsidR="00DA348F" w:rsidRPr="00DA348F" w:rsidRDefault="00DA348F" w:rsidP="00DA348F">
      <w:pPr>
        <w:spacing w:before="100" w:beforeAutospacing="1" w:after="120" w:line="240" w:lineRule="auto"/>
        <w:outlineLvl w:val="2"/>
        <w:rPr>
          <w:rFonts w:ascii="Times New Roman" w:eastAsia="Times New Roman" w:hAnsi="Times New Roman" w:cs="Times New Roman"/>
          <w:b/>
          <w:bCs/>
          <w:color w:val="1B1C1D"/>
          <w:sz w:val="28"/>
          <w:szCs w:val="28"/>
          <w:lang w:eastAsia="en-IN"/>
        </w:rPr>
      </w:pPr>
      <w:r w:rsidRPr="00DA348F">
        <w:rPr>
          <w:rFonts w:ascii="Times New Roman" w:eastAsia="Times New Roman" w:hAnsi="Times New Roman" w:cs="Times New Roman"/>
          <w:b/>
          <w:bCs/>
          <w:color w:val="1B1C1D"/>
          <w:sz w:val="28"/>
          <w:szCs w:val="28"/>
          <w:lang w:eastAsia="en-IN"/>
        </w:rPr>
        <w:t>1. Colorado Motor Vehicle Sales Trend (Total Quarterly Sales)</w:t>
      </w:r>
    </w:p>
    <w:p w14:paraId="24335070" w14:textId="77777777" w:rsidR="00DA348F" w:rsidRPr="00DA348F" w:rsidRDefault="00DA348F" w:rsidP="00DA348F">
      <w:p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This </w:t>
      </w:r>
      <w:r w:rsidRPr="00DA348F">
        <w:rPr>
          <w:rFonts w:ascii="Times New Roman" w:eastAsia="Times New Roman" w:hAnsi="Times New Roman" w:cs="Times New Roman"/>
          <w:b/>
          <w:bCs/>
          <w:color w:val="1B1C1D"/>
          <w:sz w:val="28"/>
          <w:szCs w:val="28"/>
          <w:bdr w:val="none" w:sz="0" w:space="0" w:color="auto" w:frame="1"/>
          <w:lang w:eastAsia="en-IN"/>
        </w:rPr>
        <w:t>Line Chart</w:t>
      </w:r>
      <w:r w:rsidRPr="00DA348F">
        <w:rPr>
          <w:rFonts w:ascii="Times New Roman" w:eastAsia="Times New Roman" w:hAnsi="Times New Roman" w:cs="Times New Roman"/>
          <w:color w:val="1B1C1D"/>
          <w:sz w:val="28"/>
          <w:szCs w:val="28"/>
          <w:lang w:eastAsia="en-IN"/>
        </w:rPr>
        <w:t xml:space="preserve"> is crucial for assessing </w:t>
      </w:r>
      <w:r w:rsidRPr="00DA348F">
        <w:rPr>
          <w:rFonts w:ascii="Times New Roman" w:eastAsia="Times New Roman" w:hAnsi="Times New Roman" w:cs="Times New Roman"/>
          <w:b/>
          <w:bCs/>
          <w:color w:val="1B1C1D"/>
          <w:sz w:val="28"/>
          <w:szCs w:val="28"/>
          <w:bdr w:val="none" w:sz="0" w:space="0" w:color="auto" w:frame="1"/>
          <w:lang w:eastAsia="en-IN"/>
        </w:rPr>
        <w:t>Growth &amp; Performance</w:t>
      </w:r>
      <w:r w:rsidRPr="00DA348F">
        <w:rPr>
          <w:rFonts w:ascii="Times New Roman" w:eastAsia="Times New Roman" w:hAnsi="Times New Roman" w:cs="Times New Roman"/>
          <w:color w:val="1B1C1D"/>
          <w:sz w:val="28"/>
          <w:szCs w:val="28"/>
          <w:lang w:eastAsia="en-IN"/>
        </w:rPr>
        <w:t>. It visualizes the total sales aggregated across all counties over time, allowing analysts to:</w:t>
      </w:r>
    </w:p>
    <w:p w14:paraId="5FA19BE6" w14:textId="77777777" w:rsidR="00DA348F" w:rsidRPr="00DA348F" w:rsidRDefault="00DA348F" w:rsidP="00DA348F">
      <w:pPr>
        <w:numPr>
          <w:ilvl w:val="0"/>
          <w:numId w:val="4"/>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Identify the overall </w:t>
      </w:r>
      <w:r w:rsidRPr="00DA348F">
        <w:rPr>
          <w:rFonts w:ascii="Times New Roman" w:eastAsia="Times New Roman" w:hAnsi="Times New Roman" w:cs="Times New Roman"/>
          <w:b/>
          <w:bCs/>
          <w:color w:val="1B1C1D"/>
          <w:sz w:val="28"/>
          <w:szCs w:val="28"/>
          <w:bdr w:val="none" w:sz="0" w:space="0" w:color="auto" w:frame="1"/>
          <w:lang w:eastAsia="en-IN"/>
        </w:rPr>
        <w:t>long-term growth trajectory</w:t>
      </w:r>
      <w:r w:rsidRPr="00DA348F">
        <w:rPr>
          <w:rFonts w:ascii="Times New Roman" w:eastAsia="Times New Roman" w:hAnsi="Times New Roman" w:cs="Times New Roman"/>
          <w:color w:val="1B1C1D"/>
          <w:sz w:val="28"/>
          <w:szCs w:val="28"/>
          <w:lang w:eastAsia="en-IN"/>
        </w:rPr>
        <w:t>.</w:t>
      </w:r>
    </w:p>
    <w:p w14:paraId="55E69DC5" w14:textId="77777777" w:rsidR="00DA348F" w:rsidRPr="00DA348F" w:rsidRDefault="00DA348F" w:rsidP="00DA348F">
      <w:pPr>
        <w:numPr>
          <w:ilvl w:val="0"/>
          <w:numId w:val="4"/>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Pinpoint periods of </w:t>
      </w:r>
      <w:r w:rsidRPr="00DA348F">
        <w:rPr>
          <w:rFonts w:ascii="Times New Roman" w:eastAsia="Times New Roman" w:hAnsi="Times New Roman" w:cs="Times New Roman"/>
          <w:b/>
          <w:bCs/>
          <w:color w:val="1B1C1D"/>
          <w:sz w:val="28"/>
          <w:szCs w:val="28"/>
          <w:bdr w:val="none" w:sz="0" w:space="0" w:color="auto" w:frame="1"/>
          <w:lang w:eastAsia="en-IN"/>
        </w:rPr>
        <w:t>economic slowdown or recession</w:t>
      </w:r>
      <w:r w:rsidRPr="00DA348F">
        <w:rPr>
          <w:rFonts w:ascii="Times New Roman" w:eastAsia="Times New Roman" w:hAnsi="Times New Roman" w:cs="Times New Roman"/>
          <w:color w:val="1B1C1D"/>
          <w:sz w:val="28"/>
          <w:szCs w:val="28"/>
          <w:lang w:eastAsia="en-IN"/>
        </w:rPr>
        <w:t xml:space="preserve"> (indicated by sharp drops or prolonged flat lines).</w:t>
      </w:r>
    </w:p>
    <w:p w14:paraId="0B3F78E5" w14:textId="77777777" w:rsidR="00DA348F" w:rsidRPr="00DA348F" w:rsidRDefault="00DA348F" w:rsidP="00DA348F">
      <w:pPr>
        <w:numPr>
          <w:ilvl w:val="0"/>
          <w:numId w:val="4"/>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lastRenderedPageBreak/>
        <w:t xml:space="preserve">Establish a </w:t>
      </w:r>
      <w:r w:rsidRPr="00DA348F">
        <w:rPr>
          <w:rFonts w:ascii="Times New Roman" w:eastAsia="Times New Roman" w:hAnsi="Times New Roman" w:cs="Times New Roman"/>
          <w:b/>
          <w:bCs/>
          <w:color w:val="1B1C1D"/>
          <w:sz w:val="28"/>
          <w:szCs w:val="28"/>
          <w:bdr w:val="none" w:sz="0" w:space="0" w:color="auto" w:frame="1"/>
          <w:lang w:eastAsia="en-IN"/>
        </w:rPr>
        <w:t>baseline for revenue forecasting</w:t>
      </w:r>
      <w:r w:rsidRPr="00DA348F">
        <w:rPr>
          <w:rFonts w:ascii="Times New Roman" w:eastAsia="Times New Roman" w:hAnsi="Times New Roman" w:cs="Times New Roman"/>
          <w:color w:val="1B1C1D"/>
          <w:sz w:val="28"/>
          <w:szCs w:val="28"/>
          <w:lang w:eastAsia="en-IN"/>
        </w:rPr>
        <w:t>.</w:t>
      </w:r>
    </w:p>
    <w:p w14:paraId="1D0D9301" w14:textId="77777777" w:rsidR="00DA348F" w:rsidRPr="00DA348F" w:rsidRDefault="00DA348F" w:rsidP="00DA348F">
      <w:pPr>
        <w:spacing w:before="100" w:beforeAutospacing="1" w:after="120" w:line="240" w:lineRule="auto"/>
        <w:outlineLvl w:val="2"/>
        <w:rPr>
          <w:rFonts w:ascii="Times New Roman" w:eastAsia="Times New Roman" w:hAnsi="Times New Roman" w:cs="Times New Roman"/>
          <w:b/>
          <w:bCs/>
          <w:color w:val="1B1C1D"/>
          <w:sz w:val="28"/>
          <w:szCs w:val="28"/>
          <w:lang w:eastAsia="en-IN"/>
        </w:rPr>
      </w:pPr>
      <w:r w:rsidRPr="00DA348F">
        <w:rPr>
          <w:rFonts w:ascii="Times New Roman" w:eastAsia="Times New Roman" w:hAnsi="Times New Roman" w:cs="Times New Roman"/>
          <w:b/>
          <w:bCs/>
          <w:color w:val="1B1C1D"/>
          <w:sz w:val="28"/>
          <w:szCs w:val="28"/>
          <w:lang w:eastAsia="en-IN"/>
        </w:rPr>
        <w:t>2. Top 10 Counties by Average Quarterly Sales (Market Share)</w:t>
      </w:r>
    </w:p>
    <w:p w14:paraId="2CCD4E7A" w14:textId="77777777" w:rsidR="00DA348F" w:rsidRPr="00DA348F" w:rsidRDefault="00DA348F" w:rsidP="00DA348F">
      <w:p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This </w:t>
      </w:r>
      <w:r w:rsidRPr="00DA348F">
        <w:rPr>
          <w:rFonts w:ascii="Times New Roman" w:eastAsia="Times New Roman" w:hAnsi="Times New Roman" w:cs="Times New Roman"/>
          <w:b/>
          <w:bCs/>
          <w:color w:val="1B1C1D"/>
          <w:sz w:val="28"/>
          <w:szCs w:val="28"/>
          <w:bdr w:val="none" w:sz="0" w:space="0" w:color="auto" w:frame="1"/>
          <w:lang w:eastAsia="en-IN"/>
        </w:rPr>
        <w:t>Horizontal Bar Chart</w:t>
      </w:r>
      <w:r w:rsidRPr="00DA348F">
        <w:rPr>
          <w:rFonts w:ascii="Times New Roman" w:eastAsia="Times New Roman" w:hAnsi="Times New Roman" w:cs="Times New Roman"/>
          <w:color w:val="1B1C1D"/>
          <w:sz w:val="28"/>
          <w:szCs w:val="28"/>
          <w:lang w:eastAsia="en-IN"/>
        </w:rPr>
        <w:t xml:space="preserve"> focuses on </w:t>
      </w:r>
      <w:r w:rsidRPr="00DA348F">
        <w:rPr>
          <w:rFonts w:ascii="Times New Roman" w:eastAsia="Times New Roman" w:hAnsi="Times New Roman" w:cs="Times New Roman"/>
          <w:b/>
          <w:bCs/>
          <w:color w:val="1B1C1D"/>
          <w:sz w:val="28"/>
          <w:szCs w:val="28"/>
          <w:bdr w:val="none" w:sz="0" w:space="0" w:color="auto" w:frame="1"/>
          <w:lang w:eastAsia="en-IN"/>
        </w:rPr>
        <w:t>Market Concentration</w:t>
      </w:r>
      <w:r w:rsidRPr="00DA348F">
        <w:rPr>
          <w:rFonts w:ascii="Times New Roman" w:eastAsia="Times New Roman" w:hAnsi="Times New Roman" w:cs="Times New Roman"/>
          <w:color w:val="1B1C1D"/>
          <w:sz w:val="28"/>
          <w:szCs w:val="28"/>
          <w:lang w:eastAsia="en-IN"/>
        </w:rPr>
        <w:t>. By showing the top counties based on their average sales contribution, it helps to:</w:t>
      </w:r>
    </w:p>
    <w:p w14:paraId="5B48723D" w14:textId="77777777" w:rsidR="00DA348F" w:rsidRPr="00DA348F" w:rsidRDefault="00DA348F" w:rsidP="00DA348F">
      <w:pPr>
        <w:numPr>
          <w:ilvl w:val="0"/>
          <w:numId w:val="5"/>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Quantify </w:t>
      </w:r>
      <w:r w:rsidRPr="00DA348F">
        <w:rPr>
          <w:rFonts w:ascii="Times New Roman" w:eastAsia="Times New Roman" w:hAnsi="Times New Roman" w:cs="Times New Roman"/>
          <w:b/>
          <w:bCs/>
          <w:color w:val="1B1C1D"/>
          <w:sz w:val="28"/>
          <w:szCs w:val="28"/>
          <w:bdr w:val="none" w:sz="0" w:space="0" w:color="auto" w:frame="1"/>
          <w:lang w:eastAsia="en-IN"/>
        </w:rPr>
        <w:t>market dominance</w:t>
      </w:r>
      <w:r w:rsidRPr="00DA348F">
        <w:rPr>
          <w:rFonts w:ascii="Times New Roman" w:eastAsia="Times New Roman" w:hAnsi="Times New Roman" w:cs="Times New Roman"/>
          <w:color w:val="1B1C1D"/>
          <w:sz w:val="28"/>
          <w:szCs w:val="28"/>
          <w:lang w:eastAsia="en-IN"/>
        </w:rPr>
        <w:t xml:space="preserve"> and market share (Denver and Arapahoe are clear leaders).</w:t>
      </w:r>
    </w:p>
    <w:p w14:paraId="055378C9" w14:textId="77777777" w:rsidR="00DA348F" w:rsidRPr="00DA348F" w:rsidRDefault="00DA348F" w:rsidP="00DA348F">
      <w:pPr>
        <w:numPr>
          <w:ilvl w:val="0"/>
          <w:numId w:val="5"/>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Inform </w:t>
      </w:r>
      <w:r w:rsidRPr="00DA348F">
        <w:rPr>
          <w:rFonts w:ascii="Times New Roman" w:eastAsia="Times New Roman" w:hAnsi="Times New Roman" w:cs="Times New Roman"/>
          <w:b/>
          <w:bCs/>
          <w:color w:val="1B1C1D"/>
          <w:sz w:val="28"/>
          <w:szCs w:val="28"/>
          <w:bdr w:val="none" w:sz="0" w:space="0" w:color="auto" w:frame="1"/>
          <w:lang w:eastAsia="en-IN"/>
        </w:rPr>
        <w:t>capital allocation</w:t>
      </w:r>
      <w:r w:rsidRPr="00DA348F">
        <w:rPr>
          <w:rFonts w:ascii="Times New Roman" w:eastAsia="Times New Roman" w:hAnsi="Times New Roman" w:cs="Times New Roman"/>
          <w:color w:val="1B1C1D"/>
          <w:sz w:val="28"/>
          <w:szCs w:val="28"/>
          <w:lang w:eastAsia="en-IN"/>
        </w:rPr>
        <w:t xml:space="preserve"> by highlighting the regions that generate the highest average revenue.</w:t>
      </w:r>
    </w:p>
    <w:p w14:paraId="6E4D7CB3" w14:textId="77777777" w:rsidR="00DA348F" w:rsidRPr="00DA348F" w:rsidRDefault="00DA348F" w:rsidP="00DA348F">
      <w:pPr>
        <w:spacing w:before="100" w:beforeAutospacing="1" w:after="120" w:line="240" w:lineRule="auto"/>
        <w:outlineLvl w:val="2"/>
        <w:rPr>
          <w:rFonts w:ascii="Times New Roman" w:eastAsia="Times New Roman" w:hAnsi="Times New Roman" w:cs="Times New Roman"/>
          <w:b/>
          <w:bCs/>
          <w:color w:val="1B1C1D"/>
          <w:sz w:val="28"/>
          <w:szCs w:val="28"/>
          <w:lang w:eastAsia="en-IN"/>
        </w:rPr>
      </w:pPr>
      <w:r w:rsidRPr="00DA348F">
        <w:rPr>
          <w:rFonts w:ascii="Times New Roman" w:eastAsia="Times New Roman" w:hAnsi="Times New Roman" w:cs="Times New Roman"/>
          <w:b/>
          <w:bCs/>
          <w:color w:val="1B1C1D"/>
          <w:sz w:val="28"/>
          <w:szCs w:val="28"/>
          <w:lang w:eastAsia="en-IN"/>
        </w:rPr>
        <w:t>3. Top 10 Counties by Sales Volatility (Standard Deviation of Sales)</w:t>
      </w:r>
    </w:p>
    <w:p w14:paraId="2DB5DC62" w14:textId="77777777" w:rsidR="00DA348F" w:rsidRPr="00DA348F" w:rsidRDefault="00DA348F" w:rsidP="00DA348F">
      <w:p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This </w:t>
      </w:r>
      <w:r w:rsidRPr="00DA348F">
        <w:rPr>
          <w:rFonts w:ascii="Times New Roman" w:eastAsia="Times New Roman" w:hAnsi="Times New Roman" w:cs="Times New Roman"/>
          <w:b/>
          <w:bCs/>
          <w:color w:val="1B1C1D"/>
          <w:sz w:val="28"/>
          <w:szCs w:val="28"/>
          <w:bdr w:val="none" w:sz="0" w:space="0" w:color="auto" w:frame="1"/>
          <w:lang w:eastAsia="en-IN"/>
        </w:rPr>
        <w:t>Horizontal Bar Chart</w:t>
      </w:r>
      <w:r w:rsidRPr="00DA348F">
        <w:rPr>
          <w:rFonts w:ascii="Times New Roman" w:eastAsia="Times New Roman" w:hAnsi="Times New Roman" w:cs="Times New Roman"/>
          <w:color w:val="1B1C1D"/>
          <w:sz w:val="28"/>
          <w:szCs w:val="28"/>
          <w:lang w:eastAsia="en-IN"/>
        </w:rPr>
        <w:t xml:space="preserve"> is a primary tool for </w:t>
      </w:r>
      <w:r w:rsidRPr="00DA348F">
        <w:rPr>
          <w:rFonts w:ascii="Times New Roman" w:eastAsia="Times New Roman" w:hAnsi="Times New Roman" w:cs="Times New Roman"/>
          <w:b/>
          <w:bCs/>
          <w:color w:val="1B1C1D"/>
          <w:sz w:val="28"/>
          <w:szCs w:val="28"/>
          <w:bdr w:val="none" w:sz="0" w:space="0" w:color="auto" w:frame="1"/>
          <w:lang w:eastAsia="en-IN"/>
        </w:rPr>
        <w:t>Risk Assessment</w:t>
      </w:r>
      <w:r w:rsidRPr="00DA348F">
        <w:rPr>
          <w:rFonts w:ascii="Times New Roman" w:eastAsia="Times New Roman" w:hAnsi="Times New Roman" w:cs="Times New Roman"/>
          <w:color w:val="1B1C1D"/>
          <w:sz w:val="28"/>
          <w:szCs w:val="28"/>
          <w:lang w:eastAsia="en-IN"/>
        </w:rPr>
        <w:t>. The standard deviation measures the average variation of a county's sales from its own mean, indicating instability. Counties with higher volatility (larger standard deviation) imply:</w:t>
      </w:r>
    </w:p>
    <w:p w14:paraId="34D47119" w14:textId="77777777" w:rsidR="00DA348F" w:rsidRPr="00DA348F" w:rsidRDefault="00DA348F" w:rsidP="00DA348F">
      <w:pPr>
        <w:numPr>
          <w:ilvl w:val="0"/>
          <w:numId w:val="6"/>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Higher Market Risk</w:t>
      </w:r>
      <w:r w:rsidRPr="00DA348F">
        <w:rPr>
          <w:rFonts w:ascii="Times New Roman" w:eastAsia="Times New Roman" w:hAnsi="Times New Roman" w:cs="Times New Roman"/>
          <w:color w:val="1B1C1D"/>
          <w:sz w:val="28"/>
          <w:szCs w:val="28"/>
          <w:lang w:eastAsia="en-IN"/>
        </w:rPr>
        <w:t xml:space="preserve"> for investment (more unpredictable revenue).</w:t>
      </w:r>
    </w:p>
    <w:p w14:paraId="55038939" w14:textId="77777777" w:rsidR="00DA348F" w:rsidRPr="00DA348F" w:rsidRDefault="00DA348F" w:rsidP="00DA348F">
      <w:pPr>
        <w:numPr>
          <w:ilvl w:val="0"/>
          <w:numId w:val="6"/>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 xml:space="preserve">A need for </w:t>
      </w:r>
      <w:r w:rsidRPr="00DA348F">
        <w:rPr>
          <w:rFonts w:ascii="Times New Roman" w:eastAsia="Times New Roman" w:hAnsi="Times New Roman" w:cs="Times New Roman"/>
          <w:b/>
          <w:bCs/>
          <w:color w:val="1B1C1D"/>
          <w:sz w:val="28"/>
          <w:szCs w:val="28"/>
          <w:bdr w:val="none" w:sz="0" w:space="0" w:color="auto" w:frame="1"/>
          <w:lang w:eastAsia="en-IN"/>
        </w:rPr>
        <w:t>conservative cash flow management</w:t>
      </w:r>
      <w:r w:rsidRPr="00DA348F">
        <w:rPr>
          <w:rFonts w:ascii="Times New Roman" w:eastAsia="Times New Roman" w:hAnsi="Times New Roman" w:cs="Times New Roman"/>
          <w:color w:val="1B1C1D"/>
          <w:sz w:val="28"/>
          <w:szCs w:val="28"/>
          <w:lang w:eastAsia="en-IN"/>
        </w:rPr>
        <w:t xml:space="preserve"> and inventory planning in those regions.</w:t>
      </w:r>
    </w:p>
    <w:p w14:paraId="4E8527F1" w14:textId="52E154ED" w:rsidR="00DA348F" w:rsidRPr="00DA348F" w:rsidRDefault="007B0CEC" w:rsidP="00DA348F">
      <w:pPr>
        <w:spacing w:after="120" w:line="240" w:lineRule="auto"/>
        <w:rPr>
          <w:rFonts w:ascii="Times New Roman" w:eastAsia="Times New Roman" w:hAnsi="Times New Roman" w:cs="Times New Roman"/>
          <w:color w:val="1B1C1D"/>
          <w:sz w:val="28"/>
          <w:szCs w:val="28"/>
          <w:lang w:eastAsia="en-IN"/>
        </w:rPr>
      </w:pPr>
      <w:r>
        <w:rPr>
          <w:rFonts w:ascii="Times New Roman" w:eastAsia="Times New Roman" w:hAnsi="Times New Roman" w:cs="Times New Roman"/>
          <w:color w:val="1B1C1D"/>
          <w:sz w:val="28"/>
          <w:szCs w:val="28"/>
          <w:lang w:eastAsia="en-IN"/>
        </w:rPr>
        <w:pict w14:anchorId="55CBE1A5">
          <v:rect id="_x0000_i1027" style="width:0;height:1.5pt" o:hralign="center" o:hrstd="t" o:hrnoshade="t" o:hr="t" fillcolor="gray" stroked="f"/>
        </w:pict>
      </w:r>
    </w:p>
    <w:p w14:paraId="4D0BB1D4" w14:textId="77777777" w:rsidR="00DA348F" w:rsidRPr="00DA348F" w:rsidRDefault="00DA348F" w:rsidP="00DA348F">
      <w:pPr>
        <w:spacing w:after="120" w:line="240" w:lineRule="auto"/>
        <w:rPr>
          <w:rFonts w:ascii="Times New Roman" w:eastAsia="Times New Roman" w:hAnsi="Times New Roman" w:cs="Times New Roman"/>
          <w:color w:val="1B1C1D"/>
          <w:sz w:val="28"/>
          <w:szCs w:val="28"/>
          <w:lang w:eastAsia="en-IN"/>
        </w:rPr>
      </w:pPr>
    </w:p>
    <w:p w14:paraId="2D4E129A" w14:textId="77777777" w:rsidR="00DA348F" w:rsidRPr="00DA348F" w:rsidRDefault="00DA348F" w:rsidP="00DA348F">
      <w:pPr>
        <w:spacing w:before="100" w:beforeAutospacing="1" w:after="120" w:line="240" w:lineRule="auto"/>
        <w:outlineLvl w:val="2"/>
        <w:rPr>
          <w:rFonts w:ascii="Times New Roman" w:eastAsia="Times New Roman" w:hAnsi="Times New Roman" w:cs="Times New Roman"/>
          <w:b/>
          <w:bCs/>
          <w:color w:val="1B1C1D"/>
          <w:sz w:val="28"/>
          <w:szCs w:val="28"/>
          <w:lang w:eastAsia="en-IN"/>
        </w:rPr>
      </w:pPr>
      <w:r w:rsidRPr="00DA348F">
        <w:rPr>
          <w:rFonts w:ascii="Times New Roman" w:eastAsia="Times New Roman" w:hAnsi="Times New Roman" w:cs="Times New Roman"/>
          <w:b/>
          <w:bCs/>
          <w:color w:val="1B1C1D"/>
          <w:sz w:val="28"/>
          <w:szCs w:val="28"/>
          <w:lang w:eastAsia="en-IN"/>
        </w:rPr>
        <w:t>IV. Strategic Recommendations</w:t>
      </w:r>
    </w:p>
    <w:p w14:paraId="272C5B2A" w14:textId="77777777" w:rsidR="00DA348F" w:rsidRPr="00DA348F" w:rsidRDefault="00DA348F" w:rsidP="00DA348F">
      <w:pPr>
        <w:spacing w:before="100" w:beforeAutospacing="1" w:after="12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The analytical findings will be translated into concrete, data-driven financial and strategic recommendations:</w:t>
      </w:r>
    </w:p>
    <w:p w14:paraId="6BB21D17" w14:textId="77777777" w:rsidR="00DA348F" w:rsidRPr="00DA348F" w:rsidRDefault="00DA348F" w:rsidP="00DA348F">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Investment Allocation:</w:t>
      </w:r>
      <w:r w:rsidRPr="00DA348F">
        <w:rPr>
          <w:rFonts w:ascii="Times New Roman" w:eastAsia="Times New Roman" w:hAnsi="Times New Roman" w:cs="Times New Roman"/>
          <w:color w:val="1B1C1D"/>
          <w:sz w:val="28"/>
          <w:szCs w:val="28"/>
          <w:lang w:eastAsia="en-IN"/>
        </w:rPr>
        <w:t xml:space="preserve"> Based on </w:t>
      </w:r>
      <w:r w:rsidRPr="00DA348F">
        <w:rPr>
          <w:rFonts w:ascii="Times New Roman" w:eastAsia="Times New Roman" w:hAnsi="Times New Roman" w:cs="Times New Roman"/>
          <w:b/>
          <w:bCs/>
          <w:color w:val="1B1C1D"/>
          <w:sz w:val="28"/>
          <w:szCs w:val="28"/>
          <w:bdr w:val="none" w:sz="0" w:space="0" w:color="auto" w:frame="1"/>
          <w:lang w:eastAsia="en-IN"/>
        </w:rPr>
        <w:t>Growth Rate and Volatility</w:t>
      </w:r>
      <w:r w:rsidRPr="00DA348F">
        <w:rPr>
          <w:rFonts w:ascii="Times New Roman" w:eastAsia="Times New Roman" w:hAnsi="Times New Roman" w:cs="Times New Roman"/>
          <w:color w:val="1B1C1D"/>
          <w:sz w:val="28"/>
          <w:szCs w:val="28"/>
          <w:lang w:eastAsia="en-IN"/>
        </w:rPr>
        <w:t>, recommend which counties (high-growth, low-volatility) should be prioritized for dealership expansion or infrastructure spending.</w:t>
      </w:r>
    </w:p>
    <w:p w14:paraId="2B12FC75" w14:textId="77777777" w:rsidR="00DA348F" w:rsidRPr="00DA348F" w:rsidRDefault="00DA348F" w:rsidP="00DA348F">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Risk Mitigation:</w:t>
      </w:r>
      <w:r w:rsidRPr="00DA348F">
        <w:rPr>
          <w:rFonts w:ascii="Times New Roman" w:eastAsia="Times New Roman" w:hAnsi="Times New Roman" w:cs="Times New Roman"/>
          <w:color w:val="1B1C1D"/>
          <w:sz w:val="28"/>
          <w:szCs w:val="28"/>
          <w:lang w:eastAsia="en-IN"/>
        </w:rPr>
        <w:t xml:space="preserve"> Advise businesses operating in high-volatility counties (identified by standard deviation) on implementing conservative </w:t>
      </w:r>
      <w:r w:rsidRPr="00DA348F">
        <w:rPr>
          <w:rFonts w:ascii="Times New Roman" w:eastAsia="Times New Roman" w:hAnsi="Times New Roman" w:cs="Times New Roman"/>
          <w:b/>
          <w:bCs/>
          <w:color w:val="1B1C1D"/>
          <w:sz w:val="28"/>
          <w:szCs w:val="28"/>
          <w:bdr w:val="none" w:sz="0" w:space="0" w:color="auto" w:frame="1"/>
          <w:lang w:eastAsia="en-IN"/>
        </w:rPr>
        <w:t>cash flow reserves</w:t>
      </w:r>
      <w:r w:rsidRPr="00DA348F">
        <w:rPr>
          <w:rFonts w:ascii="Times New Roman" w:eastAsia="Times New Roman" w:hAnsi="Times New Roman" w:cs="Times New Roman"/>
          <w:color w:val="1B1C1D"/>
          <w:sz w:val="28"/>
          <w:szCs w:val="28"/>
          <w:lang w:eastAsia="en-IN"/>
        </w:rPr>
        <w:t xml:space="preserve"> and inventory buffering strategies.</w:t>
      </w:r>
    </w:p>
    <w:p w14:paraId="126BED26" w14:textId="77777777" w:rsidR="00DA348F" w:rsidRPr="00DA348F" w:rsidRDefault="00DA348F" w:rsidP="00DA348F">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Policy Influence:</w:t>
      </w:r>
      <w:r w:rsidRPr="00DA348F">
        <w:rPr>
          <w:rFonts w:ascii="Times New Roman" w:eastAsia="Times New Roman" w:hAnsi="Times New Roman" w:cs="Times New Roman"/>
          <w:color w:val="1B1C1D"/>
          <w:sz w:val="28"/>
          <w:szCs w:val="28"/>
          <w:lang w:eastAsia="en-IN"/>
        </w:rPr>
        <w:t xml:space="preserve"> Provide government stakeholders with evidence-based data to support or contest tax incentives or infrastructure projects, justifying decisions based on regional economic contribution (Market Share).</w:t>
      </w:r>
    </w:p>
    <w:p w14:paraId="517579B6" w14:textId="77777777" w:rsidR="00DA348F" w:rsidRPr="00DA348F" w:rsidRDefault="00DA348F" w:rsidP="00DA348F">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b/>
          <w:bCs/>
          <w:color w:val="1B1C1D"/>
          <w:sz w:val="28"/>
          <w:szCs w:val="28"/>
          <w:bdr w:val="none" w:sz="0" w:space="0" w:color="auto" w:frame="1"/>
          <w:lang w:eastAsia="en-IN"/>
        </w:rPr>
        <w:t>Forecasting:</w:t>
      </w:r>
      <w:r w:rsidRPr="00DA348F">
        <w:rPr>
          <w:rFonts w:ascii="Times New Roman" w:eastAsia="Times New Roman" w:hAnsi="Times New Roman" w:cs="Times New Roman"/>
          <w:color w:val="1B1C1D"/>
          <w:sz w:val="28"/>
          <w:szCs w:val="28"/>
          <w:lang w:eastAsia="en-IN"/>
        </w:rPr>
        <w:t xml:space="preserve"> Present a sales forecast (e.g., next four quarters) based on the time-series analysis, providing a critical input for annual budgeting and revenue projections.</w:t>
      </w:r>
    </w:p>
    <w:p w14:paraId="22CB09B8" w14:textId="77777777" w:rsidR="00DA348F" w:rsidRPr="00DA348F" w:rsidRDefault="007B0CEC" w:rsidP="00DA348F">
      <w:pPr>
        <w:spacing w:after="120" w:line="240" w:lineRule="auto"/>
        <w:rPr>
          <w:rFonts w:ascii="Times New Roman" w:eastAsia="Times New Roman" w:hAnsi="Times New Roman" w:cs="Times New Roman"/>
          <w:color w:val="1B1C1D"/>
          <w:sz w:val="28"/>
          <w:szCs w:val="28"/>
          <w:lang w:eastAsia="en-IN"/>
        </w:rPr>
      </w:pPr>
      <w:r>
        <w:rPr>
          <w:rFonts w:ascii="Times New Roman" w:eastAsia="Times New Roman" w:hAnsi="Times New Roman" w:cs="Times New Roman"/>
          <w:color w:val="1B1C1D"/>
          <w:sz w:val="28"/>
          <w:szCs w:val="28"/>
          <w:lang w:eastAsia="en-IN"/>
        </w:rPr>
        <w:pict w14:anchorId="2BC531A9">
          <v:rect id="_x0000_i1028" style="width:0;height:1.5pt" o:hralign="center" o:hrstd="t" o:hrnoshade="t" o:hr="t" fillcolor="gray" stroked="f"/>
        </w:pict>
      </w:r>
    </w:p>
    <w:p w14:paraId="6240A013" w14:textId="77777777" w:rsidR="00DA348F" w:rsidRPr="00DA348F" w:rsidRDefault="00DA348F" w:rsidP="00DA348F">
      <w:pPr>
        <w:spacing w:before="100" w:beforeAutospacing="1" w:after="120" w:line="240" w:lineRule="auto"/>
        <w:outlineLvl w:val="2"/>
        <w:rPr>
          <w:rFonts w:ascii="Times New Roman" w:eastAsia="Times New Roman" w:hAnsi="Times New Roman" w:cs="Times New Roman"/>
          <w:b/>
          <w:bCs/>
          <w:color w:val="1B1C1D"/>
          <w:sz w:val="28"/>
          <w:szCs w:val="28"/>
          <w:lang w:eastAsia="en-IN"/>
        </w:rPr>
      </w:pPr>
      <w:r w:rsidRPr="00DA348F">
        <w:rPr>
          <w:rFonts w:ascii="Times New Roman" w:eastAsia="Times New Roman" w:hAnsi="Times New Roman" w:cs="Times New Roman"/>
          <w:b/>
          <w:bCs/>
          <w:color w:val="1B1C1D"/>
          <w:sz w:val="28"/>
          <w:szCs w:val="28"/>
          <w:lang w:eastAsia="en-IN"/>
        </w:rPr>
        <w:lastRenderedPageBreak/>
        <w:t>V. Conclusion</w:t>
      </w:r>
    </w:p>
    <w:p w14:paraId="6449D6A3" w14:textId="77777777" w:rsidR="00DA348F" w:rsidRPr="00DA348F" w:rsidRDefault="00DA348F" w:rsidP="00DA348F">
      <w:pPr>
        <w:spacing w:before="100" w:beforeAutospacing="1" w:after="240" w:line="240" w:lineRule="auto"/>
        <w:rPr>
          <w:rFonts w:ascii="Times New Roman" w:eastAsia="Times New Roman" w:hAnsi="Times New Roman" w:cs="Times New Roman"/>
          <w:color w:val="1B1C1D"/>
          <w:sz w:val="28"/>
          <w:szCs w:val="28"/>
          <w:lang w:eastAsia="en-IN"/>
        </w:rPr>
      </w:pPr>
      <w:r w:rsidRPr="00DA348F">
        <w:rPr>
          <w:rFonts w:ascii="Times New Roman" w:eastAsia="Times New Roman" w:hAnsi="Times New Roman" w:cs="Times New Roman"/>
          <w:color w:val="1B1C1D"/>
          <w:sz w:val="28"/>
          <w:szCs w:val="28"/>
          <w:lang w:eastAsia="en-IN"/>
        </w:rPr>
        <w:t>The project will conclude by summarizing the overall economic stability of Colorado's motor vehicle market, emphasizing the financial implications of the observed geographical and temporal trends, and reiterating the confidence level of the derived forecasts.</w:t>
      </w:r>
    </w:p>
    <w:p w14:paraId="4D6EC759" w14:textId="77777777" w:rsidR="005E63EE" w:rsidRPr="00DA348F" w:rsidRDefault="005E63EE">
      <w:pPr>
        <w:rPr>
          <w:sz w:val="28"/>
          <w:szCs w:val="28"/>
        </w:rPr>
      </w:pPr>
    </w:p>
    <w:sectPr w:rsidR="005E63EE" w:rsidRPr="00DA3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F09"/>
    <w:multiLevelType w:val="multilevel"/>
    <w:tmpl w:val="0DD4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63B0"/>
    <w:multiLevelType w:val="multilevel"/>
    <w:tmpl w:val="6062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E2044"/>
    <w:multiLevelType w:val="multilevel"/>
    <w:tmpl w:val="FDA6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163A9"/>
    <w:multiLevelType w:val="multilevel"/>
    <w:tmpl w:val="0A54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91051"/>
    <w:multiLevelType w:val="multilevel"/>
    <w:tmpl w:val="5B3A3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B6849"/>
    <w:multiLevelType w:val="multilevel"/>
    <w:tmpl w:val="1BDC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80965"/>
    <w:multiLevelType w:val="multilevel"/>
    <w:tmpl w:val="C21079D4"/>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8F"/>
    <w:rsid w:val="005E63EE"/>
    <w:rsid w:val="007B0CEC"/>
    <w:rsid w:val="00A65C82"/>
    <w:rsid w:val="00C9073D"/>
    <w:rsid w:val="00DA3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B632"/>
  <w15:chartTrackingRefBased/>
  <w15:docId w15:val="{C951F3E2-2088-4333-934C-E0A96A76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34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34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34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348F"/>
    <w:rPr>
      <w:rFonts w:ascii="Courier New" w:eastAsia="Times New Roman" w:hAnsi="Courier New" w:cs="Courier New"/>
      <w:sz w:val="20"/>
      <w:szCs w:val="20"/>
    </w:rPr>
  </w:style>
  <w:style w:type="character" w:customStyle="1" w:styleId="hljs-keyword">
    <w:name w:val="hljs-keyword"/>
    <w:basedOn w:val="DefaultParagraphFont"/>
    <w:rsid w:val="00DA348F"/>
  </w:style>
  <w:style w:type="character" w:customStyle="1" w:styleId="hljs-comment">
    <w:name w:val="hljs-comment"/>
    <w:basedOn w:val="DefaultParagraphFont"/>
    <w:rsid w:val="00DA348F"/>
  </w:style>
  <w:style w:type="character" w:customStyle="1" w:styleId="hljs-string">
    <w:name w:val="hljs-string"/>
    <w:basedOn w:val="DefaultParagraphFont"/>
    <w:rsid w:val="00DA348F"/>
  </w:style>
  <w:style w:type="character" w:customStyle="1" w:styleId="ng-tns-c3356832484-76">
    <w:name w:val="ng-tns-c3356832484-76"/>
    <w:basedOn w:val="DefaultParagraphFont"/>
    <w:rsid w:val="00DA348F"/>
  </w:style>
  <w:style w:type="character" w:customStyle="1" w:styleId="Heading2Char">
    <w:name w:val="Heading 2 Char"/>
    <w:basedOn w:val="DefaultParagraphFont"/>
    <w:link w:val="Heading2"/>
    <w:uiPriority w:val="9"/>
    <w:rsid w:val="00DA34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348F"/>
    <w:rPr>
      <w:rFonts w:ascii="Times New Roman" w:eastAsia="Times New Roman" w:hAnsi="Times New Roman" w:cs="Times New Roman"/>
      <w:b/>
      <w:bCs/>
      <w:sz w:val="27"/>
      <w:szCs w:val="27"/>
      <w:lang w:eastAsia="en-IN"/>
    </w:rPr>
  </w:style>
  <w:style w:type="character" w:customStyle="1" w:styleId="ng-tns-c3356832484-83">
    <w:name w:val="ng-tns-c3356832484-83"/>
    <w:basedOn w:val="DefaultParagraphFont"/>
    <w:rsid w:val="00DA348F"/>
  </w:style>
  <w:style w:type="character" w:customStyle="1" w:styleId="hljs-builtin">
    <w:name w:val="hljs-built_in"/>
    <w:basedOn w:val="DefaultParagraphFont"/>
    <w:rsid w:val="00DA348F"/>
  </w:style>
  <w:style w:type="character" w:customStyle="1" w:styleId="hljs-number">
    <w:name w:val="hljs-number"/>
    <w:basedOn w:val="DefaultParagraphFont"/>
    <w:rsid w:val="00DA348F"/>
  </w:style>
  <w:style w:type="character" w:customStyle="1" w:styleId="hljs-literal">
    <w:name w:val="hljs-literal"/>
    <w:basedOn w:val="DefaultParagraphFont"/>
    <w:rsid w:val="00DA348F"/>
  </w:style>
  <w:style w:type="paragraph" w:styleId="NormalWeb">
    <w:name w:val="Normal (Web)"/>
    <w:basedOn w:val="Normal"/>
    <w:uiPriority w:val="99"/>
    <w:semiHidden/>
    <w:unhideWhenUsed/>
    <w:rsid w:val="00DA34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7360">
      <w:bodyDiv w:val="1"/>
      <w:marLeft w:val="0"/>
      <w:marRight w:val="0"/>
      <w:marTop w:val="0"/>
      <w:marBottom w:val="0"/>
      <w:divBdr>
        <w:top w:val="none" w:sz="0" w:space="0" w:color="auto"/>
        <w:left w:val="none" w:sz="0" w:space="0" w:color="auto"/>
        <w:bottom w:val="none" w:sz="0" w:space="0" w:color="auto"/>
        <w:right w:val="none" w:sz="0" w:space="0" w:color="auto"/>
      </w:divBdr>
      <w:divsChild>
        <w:div w:id="39595976">
          <w:marLeft w:val="0"/>
          <w:marRight w:val="0"/>
          <w:marTop w:val="0"/>
          <w:marBottom w:val="0"/>
          <w:divBdr>
            <w:top w:val="none" w:sz="0" w:space="0" w:color="auto"/>
            <w:left w:val="none" w:sz="0" w:space="0" w:color="auto"/>
            <w:bottom w:val="none" w:sz="0" w:space="0" w:color="auto"/>
            <w:right w:val="none" w:sz="0" w:space="0" w:color="auto"/>
          </w:divBdr>
        </w:div>
      </w:divsChild>
    </w:div>
    <w:div w:id="1504780189">
      <w:bodyDiv w:val="1"/>
      <w:marLeft w:val="0"/>
      <w:marRight w:val="0"/>
      <w:marTop w:val="0"/>
      <w:marBottom w:val="0"/>
      <w:divBdr>
        <w:top w:val="none" w:sz="0" w:space="0" w:color="auto"/>
        <w:left w:val="none" w:sz="0" w:space="0" w:color="auto"/>
        <w:bottom w:val="none" w:sz="0" w:space="0" w:color="auto"/>
        <w:right w:val="none" w:sz="0" w:space="0" w:color="auto"/>
      </w:divBdr>
    </w:div>
    <w:div w:id="196110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anudeepika1406@gmail.com</dc:creator>
  <cp:keywords/>
  <dc:description/>
  <cp:lastModifiedBy>anudeepika1406@gmail.com</cp:lastModifiedBy>
  <cp:revision>2</cp:revision>
  <dcterms:created xsi:type="dcterms:W3CDTF">2025-09-30T11:29:00Z</dcterms:created>
  <dcterms:modified xsi:type="dcterms:W3CDTF">2025-09-30T12:04:00Z</dcterms:modified>
</cp:coreProperties>
</file>