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70B87" w14:textId="77777777" w:rsidR="005544CB" w:rsidRPr="005544CB" w:rsidRDefault="005544CB" w:rsidP="005544CB">
      <w:pPr>
        <w:spacing w:before="100" w:beforeAutospacing="1" w:after="100" w:afterAutospacing="1" w:line="240" w:lineRule="auto"/>
        <w:outlineLvl w:val="0"/>
        <w:rPr>
          <w:rFonts w:ascii="Aptos Display" w:eastAsia="Times New Roman" w:hAnsi="Aptos Display" w:cs="Times New Roman"/>
          <w:b/>
          <w:bCs/>
          <w:kern w:val="36"/>
          <w:sz w:val="48"/>
          <w:szCs w:val="48"/>
          <w:lang w:eastAsia="en-IN"/>
          <w14:ligatures w14:val="none"/>
        </w:rPr>
      </w:pPr>
      <w:r w:rsidRPr="005544CB">
        <w:rPr>
          <w:rFonts w:ascii="Aptos Display" w:eastAsia="Times New Roman" w:hAnsi="Aptos Display" w:cs="Times New Roman"/>
          <w:b/>
          <w:bCs/>
          <w:kern w:val="36"/>
          <w:sz w:val="48"/>
          <w:szCs w:val="48"/>
          <w:lang w:eastAsia="en-IN"/>
          <w14:ligatures w14:val="none"/>
        </w:rPr>
        <w:t>Internal FAQ: AI Engineer Internship &amp; Bootcamp Program</w:t>
      </w:r>
    </w:p>
    <w:p w14:paraId="77120CB0"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kern w:val="0"/>
          <w:lang w:eastAsia="en-IN"/>
          <w14:ligatures w14:val="none"/>
        </w:rPr>
        <w:t xml:space="preserve">This FAQ is a living document designed to address specific edge cases, "what-if" scenarios, and common points of confusion within the </w:t>
      </w:r>
      <w:r w:rsidRPr="005544CB">
        <w:rPr>
          <w:rFonts w:ascii="Aptos Display" w:eastAsia="Times New Roman" w:hAnsi="Aptos Display" w:cs="Times New Roman"/>
          <w:b/>
          <w:bCs/>
          <w:kern w:val="0"/>
          <w:lang w:eastAsia="en-IN"/>
          <w14:ligatures w14:val="none"/>
        </w:rPr>
        <w:t>Aetheria AI Research &amp; Engineering (AARE)</w:t>
      </w:r>
      <w:r w:rsidRPr="005544CB">
        <w:rPr>
          <w:rFonts w:ascii="Aptos Display" w:eastAsia="Times New Roman" w:hAnsi="Aptos Display" w:cs="Times New Roman"/>
          <w:kern w:val="0"/>
          <w:lang w:eastAsia="en-IN"/>
          <w14:ligatures w14:val="none"/>
        </w:rPr>
        <w:t xml:space="preserve"> ecosystem. All interns are expected to consult this document before escalating queries to the Program Operations team.</w:t>
      </w:r>
    </w:p>
    <w:p w14:paraId="0A7DA331" w14:textId="77777777" w:rsidR="005544CB" w:rsidRPr="005544CB" w:rsidRDefault="005544CB" w:rsidP="005544CB">
      <w:pPr>
        <w:spacing w:after="0"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kern w:val="0"/>
          <w:lang w:eastAsia="en-IN"/>
          <w14:ligatures w14:val="none"/>
        </w:rPr>
        <w:pict w14:anchorId="694C5E2A">
          <v:rect id="_x0000_i1374" style="width:0;height:1.5pt" o:hralign="center" o:hrstd="t" o:hr="t" fillcolor="#a0a0a0" stroked="f"/>
        </w:pict>
      </w:r>
    </w:p>
    <w:p w14:paraId="10EA4DF8" w14:textId="77777777" w:rsidR="005544CB" w:rsidRPr="005544CB" w:rsidRDefault="005544CB" w:rsidP="005544CB">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5544CB">
        <w:rPr>
          <w:rFonts w:ascii="Aptos Display" w:eastAsia="Times New Roman" w:hAnsi="Aptos Display" w:cs="Times New Roman"/>
          <w:b/>
          <w:bCs/>
          <w:kern w:val="0"/>
          <w:sz w:val="27"/>
          <w:szCs w:val="27"/>
          <w:lang w:eastAsia="en-IN"/>
          <w14:ligatures w14:val="none"/>
        </w:rPr>
        <w:t>Section 1: Time, Attendance &amp; Logistics</w:t>
      </w:r>
    </w:p>
    <w:p w14:paraId="07BDDB4B"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1. What happens if I have a scheduled university exam that conflicts with a "Learning Day"?</w:t>
      </w:r>
      <w:r w:rsidRPr="005544CB">
        <w:rPr>
          <w:rFonts w:ascii="Aptos Display" w:eastAsia="Times New Roman" w:hAnsi="Aptos Display" w:cs="Times New Roman"/>
          <w:kern w:val="0"/>
          <w:lang w:eastAsia="en-IN"/>
          <w14:ligatures w14:val="none"/>
        </w:rPr>
        <w:t xml:space="preserve"> As per the Attendance &amp; Leave Policy, you must submit your university exam schedule 14 days in advance. You will be granted academic leave, but you are responsible for completing the recorded modules and the associated lab within 48 hours of your return.</w:t>
      </w:r>
    </w:p>
    <w:p w14:paraId="19928891"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2. I live in a region with frequent power outages. Does this count against my attendance?</w:t>
      </w:r>
      <w:r w:rsidRPr="005544CB">
        <w:rPr>
          <w:rFonts w:ascii="Aptos Display" w:eastAsia="Times New Roman" w:hAnsi="Aptos Display" w:cs="Times New Roman"/>
          <w:kern w:val="0"/>
          <w:lang w:eastAsia="en-IN"/>
          <w14:ligatures w14:val="none"/>
        </w:rPr>
        <w:t xml:space="preserve"> While we understand infrastructure challenges, the 90% attendance threshold is absolute. You are required to have a secondary internet source (e.g., a mobile hotspot) and a charged laptop battery. Frequent outages resulting in &lt;90% presence will trigger a performance review.</w:t>
      </w:r>
    </w:p>
    <w:p w14:paraId="258DDE9F"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3. Can I shift my "Core Sync Hours" to accommodate a different time zone?</w:t>
      </w:r>
      <w:r w:rsidRPr="005544CB">
        <w:rPr>
          <w:rFonts w:ascii="Aptos Display" w:eastAsia="Times New Roman" w:hAnsi="Aptos Display" w:cs="Times New Roman"/>
          <w:kern w:val="0"/>
          <w:lang w:eastAsia="en-IN"/>
          <w14:ligatures w14:val="none"/>
        </w:rPr>
        <w:t xml:space="preserve"> No. All interns, regardless of geographic location, must sync to the IST (Indian Standard Time) schedule. This is to ensure parity for live workshops, stand-ups, and office hours.</w:t>
      </w:r>
    </w:p>
    <w:p w14:paraId="4EA2393A"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4. What is the protocol if I am onsite at BKC but the facility has a technical failure?</w:t>
      </w:r>
      <w:r w:rsidRPr="005544CB">
        <w:rPr>
          <w:rFonts w:ascii="Aptos Display" w:eastAsia="Times New Roman" w:hAnsi="Aptos Display" w:cs="Times New Roman"/>
          <w:kern w:val="0"/>
          <w:lang w:eastAsia="en-IN"/>
          <w14:ligatures w14:val="none"/>
        </w:rPr>
        <w:t xml:space="preserve"> In the rare event of a facility-wide failure at the Skyline Tower, the program will immediately pivot to "Remote Mode." Notifications will be sent via the </w:t>
      </w:r>
      <w:r w:rsidRPr="005544CB">
        <w:rPr>
          <w:rFonts w:ascii="Aptos Display" w:eastAsia="Times New Roman" w:hAnsi="Aptos Display" w:cs="Courier New"/>
          <w:kern w:val="0"/>
          <w:sz w:val="20"/>
          <w:szCs w:val="20"/>
          <w:lang w:eastAsia="en-IN"/>
          <w14:ligatures w14:val="none"/>
        </w:rPr>
        <w:t>#announcements</w:t>
      </w:r>
      <w:r w:rsidRPr="005544CB">
        <w:rPr>
          <w:rFonts w:ascii="Aptos Display" w:eastAsia="Times New Roman" w:hAnsi="Aptos Display" w:cs="Times New Roman"/>
          <w:kern w:val="0"/>
          <w:lang w:eastAsia="en-IN"/>
          <w14:ligatures w14:val="none"/>
        </w:rPr>
        <w:t xml:space="preserve"> Discord channel.</w:t>
      </w:r>
    </w:p>
    <w:p w14:paraId="407A3A24"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5. Am I allowed to work from the BKC office on weekends?</w:t>
      </w:r>
      <w:r w:rsidRPr="005544CB">
        <w:rPr>
          <w:rFonts w:ascii="Aptos Display" w:eastAsia="Times New Roman" w:hAnsi="Aptos Display" w:cs="Times New Roman"/>
          <w:kern w:val="0"/>
          <w:lang w:eastAsia="en-IN"/>
          <w14:ligatures w14:val="none"/>
        </w:rPr>
        <w:t xml:space="preserve"> No. The facility is closed to interns on weekends to ensure maintenance and security protocols are met. Saturday and Sunday are strictly for offline recovery or personal catch-up from your remote location.</w:t>
      </w:r>
    </w:p>
    <w:p w14:paraId="2C154947"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6. Is there a "grace period" for the 09:00 AM Daily Stand-up?</w:t>
      </w:r>
      <w:r w:rsidRPr="005544CB">
        <w:rPr>
          <w:rFonts w:ascii="Aptos Display" w:eastAsia="Times New Roman" w:hAnsi="Aptos Display" w:cs="Times New Roman"/>
          <w:kern w:val="0"/>
          <w:lang w:eastAsia="en-IN"/>
          <w14:ligatures w14:val="none"/>
        </w:rPr>
        <w:t xml:space="preserve"> A 5-minute buffer exists. Joining at 09:06 AM is marked as "Tardy." Three such instances convert to one unexcused absence.</w:t>
      </w:r>
    </w:p>
    <w:p w14:paraId="47A8E63C"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7. Can I carry over my personal leave days to the following month?</w:t>
      </w:r>
      <w:r w:rsidRPr="005544CB">
        <w:rPr>
          <w:rFonts w:ascii="Aptos Display" w:eastAsia="Times New Roman" w:hAnsi="Aptos Display" w:cs="Times New Roman"/>
          <w:kern w:val="0"/>
          <w:lang w:eastAsia="en-IN"/>
          <w14:ligatures w14:val="none"/>
        </w:rPr>
        <w:t xml:space="preserve"> Yes. Personal leave days are cumulative over the 6-month duration, but they expire upon the conclusion of the program.</w:t>
      </w:r>
    </w:p>
    <w:p w14:paraId="3595638A" w14:textId="77777777" w:rsidR="005544CB" w:rsidRPr="005544CB" w:rsidRDefault="005544CB" w:rsidP="005544CB">
      <w:pPr>
        <w:spacing w:after="0"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kern w:val="0"/>
          <w:lang w:eastAsia="en-IN"/>
          <w14:ligatures w14:val="none"/>
        </w:rPr>
        <w:pict w14:anchorId="31C54DAF">
          <v:rect id="_x0000_i1375" style="width:0;height:1.5pt" o:hralign="center" o:hrstd="t" o:hr="t" fillcolor="#a0a0a0" stroked="f"/>
        </w:pict>
      </w:r>
    </w:p>
    <w:p w14:paraId="3F187382" w14:textId="77777777" w:rsidR="005544CB" w:rsidRPr="005544CB" w:rsidRDefault="005544CB" w:rsidP="005544CB">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5544CB">
        <w:rPr>
          <w:rFonts w:ascii="Aptos Display" w:eastAsia="Times New Roman" w:hAnsi="Aptos Display" w:cs="Times New Roman"/>
          <w:b/>
          <w:bCs/>
          <w:kern w:val="0"/>
          <w:sz w:val="27"/>
          <w:szCs w:val="27"/>
          <w:lang w:eastAsia="en-IN"/>
          <w14:ligatures w14:val="none"/>
        </w:rPr>
        <w:lastRenderedPageBreak/>
        <w:t>Section 2: Technical Environment &amp; Infrastructure</w:t>
      </w:r>
    </w:p>
    <w:p w14:paraId="28141BEB"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8. What happens if I accidentally exhaust my monthly Cloud Credit limit?</w:t>
      </w:r>
      <w:r w:rsidRPr="005544CB">
        <w:rPr>
          <w:rFonts w:ascii="Aptos Display" w:eastAsia="Times New Roman" w:hAnsi="Aptos Display" w:cs="Times New Roman"/>
          <w:kern w:val="0"/>
          <w:lang w:eastAsia="en-IN"/>
          <w14:ligatures w14:val="none"/>
        </w:rPr>
        <w:t xml:space="preserve"> Further credits will only be issued upon a technical audit by an Ops Manager. You must demonstrate that the credits were used for program-related training and that your code was not inefficient (e.g., leaving an expensive P3 instance running idle).</w:t>
      </w:r>
    </w:p>
    <w:p w14:paraId="267FCA1C"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9. Can I use my personal GPU for milestone projects?</w:t>
      </w:r>
      <w:r w:rsidRPr="005544CB">
        <w:rPr>
          <w:rFonts w:ascii="Aptos Display" w:eastAsia="Times New Roman" w:hAnsi="Aptos Display" w:cs="Times New Roman"/>
          <w:kern w:val="0"/>
          <w:lang w:eastAsia="en-IN"/>
          <w14:ligatures w14:val="none"/>
        </w:rPr>
        <w:t xml:space="preserve"> Yes, but the final submission must be Dockerized and verified to run on the AARE standard environment. Technical support is only provided for AARE-issued infrastructure.</w:t>
      </w:r>
    </w:p>
    <w:p w14:paraId="0F794F72"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10. I found a bug in one of the AARE proprietary datasets. What should I do?</w:t>
      </w:r>
      <w:r w:rsidRPr="005544CB">
        <w:rPr>
          <w:rFonts w:ascii="Aptos Display" w:eastAsia="Times New Roman" w:hAnsi="Aptos Display" w:cs="Times New Roman"/>
          <w:kern w:val="0"/>
          <w:lang w:eastAsia="en-IN"/>
          <w14:ligatures w14:val="none"/>
        </w:rPr>
        <w:t xml:space="preserve"> Report the bug in </w:t>
      </w:r>
      <w:r w:rsidRPr="005544CB">
        <w:rPr>
          <w:rFonts w:ascii="Aptos Display" w:eastAsia="Times New Roman" w:hAnsi="Aptos Display" w:cs="Courier New"/>
          <w:kern w:val="0"/>
          <w:sz w:val="20"/>
          <w:szCs w:val="20"/>
          <w:lang w:eastAsia="en-IN"/>
          <w14:ligatures w14:val="none"/>
        </w:rPr>
        <w:t>#infrastructure-status</w:t>
      </w:r>
      <w:r w:rsidRPr="005544CB">
        <w:rPr>
          <w:rFonts w:ascii="Aptos Display" w:eastAsia="Times New Roman" w:hAnsi="Aptos Display" w:cs="Times New Roman"/>
          <w:kern w:val="0"/>
          <w:lang w:eastAsia="en-IN"/>
          <w14:ligatures w14:val="none"/>
        </w:rPr>
        <w:t xml:space="preserve"> with a clear "Steps to Reproduce" log. Interns who identify significant data or infrastructure bugs are eligible for "Engineering Rigor" bonus points.</w:t>
      </w:r>
    </w:p>
    <w:p w14:paraId="3BE96F87"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11. Is it mandatory to use the AARE provided VS Code Server?</w:t>
      </w:r>
      <w:r w:rsidRPr="005544CB">
        <w:rPr>
          <w:rFonts w:ascii="Aptos Display" w:eastAsia="Times New Roman" w:hAnsi="Aptos Display" w:cs="Times New Roman"/>
          <w:kern w:val="0"/>
          <w:lang w:eastAsia="en-IN"/>
          <w14:ligatures w14:val="none"/>
        </w:rPr>
        <w:t xml:space="preserve"> While you can use local IDEs, we strongly recommend the AARE server as it is pre-configured with the necessary environment variables, SSH keys for the GPU cluster, and internal RAG plugins.</w:t>
      </w:r>
    </w:p>
    <w:p w14:paraId="056860D8"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12. Can I install external Python libraries not listed in the Foundations Phase?</w:t>
      </w:r>
      <w:r w:rsidRPr="005544CB">
        <w:rPr>
          <w:rFonts w:ascii="Aptos Display" w:eastAsia="Times New Roman" w:hAnsi="Aptos Display" w:cs="Times New Roman"/>
          <w:kern w:val="0"/>
          <w:lang w:eastAsia="en-IN"/>
          <w14:ligatures w14:val="none"/>
        </w:rPr>
        <w:t xml:space="preserve"> Only within your local virtual environment. However, milestone projects must only use libraries approved in the project’s </w:t>
      </w:r>
      <w:r w:rsidRPr="005544CB">
        <w:rPr>
          <w:rFonts w:ascii="Aptos Display" w:eastAsia="Times New Roman" w:hAnsi="Aptos Display" w:cs="Courier New"/>
          <w:kern w:val="0"/>
          <w:sz w:val="20"/>
          <w:szCs w:val="20"/>
          <w:lang w:eastAsia="en-IN"/>
          <w14:ligatures w14:val="none"/>
        </w:rPr>
        <w:t>requirements.txt</w:t>
      </w:r>
      <w:r w:rsidRPr="005544CB">
        <w:rPr>
          <w:rFonts w:ascii="Aptos Display" w:eastAsia="Times New Roman" w:hAnsi="Aptos Display" w:cs="Times New Roman"/>
          <w:kern w:val="0"/>
          <w:lang w:eastAsia="en-IN"/>
          <w14:ligatures w14:val="none"/>
        </w:rPr>
        <w:t xml:space="preserve"> to ensure reproducible grading.</w:t>
      </w:r>
    </w:p>
    <w:p w14:paraId="1057E6EF" w14:textId="77777777" w:rsidR="005544CB" w:rsidRPr="005544CB" w:rsidRDefault="005544CB" w:rsidP="005544CB">
      <w:pPr>
        <w:spacing w:after="0"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kern w:val="0"/>
          <w:lang w:eastAsia="en-IN"/>
          <w14:ligatures w14:val="none"/>
        </w:rPr>
        <w:pict w14:anchorId="7941FB40">
          <v:rect id="_x0000_i1376" style="width:0;height:1.5pt" o:hralign="center" o:hrstd="t" o:hr="t" fillcolor="#a0a0a0" stroked="f"/>
        </w:pict>
      </w:r>
    </w:p>
    <w:p w14:paraId="1743159A" w14:textId="77777777" w:rsidR="005544CB" w:rsidRPr="005544CB" w:rsidRDefault="005544CB" w:rsidP="005544CB">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5544CB">
        <w:rPr>
          <w:rFonts w:ascii="Aptos Display" w:eastAsia="Times New Roman" w:hAnsi="Aptos Display" w:cs="Times New Roman"/>
          <w:b/>
          <w:bCs/>
          <w:kern w:val="0"/>
          <w:sz w:val="27"/>
          <w:szCs w:val="27"/>
          <w:lang w:eastAsia="en-IN"/>
          <w14:ligatures w14:val="none"/>
        </w:rPr>
        <w:t>Section 3: Projects &amp; Assessments</w:t>
      </w:r>
    </w:p>
    <w:p w14:paraId="03A05FF5"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13. What if my model achieves a high accuracy but fails the "Engineering Rigor" check?</w:t>
      </w:r>
      <w:r w:rsidRPr="005544CB">
        <w:rPr>
          <w:rFonts w:ascii="Aptos Display" w:eastAsia="Times New Roman" w:hAnsi="Aptos Display" w:cs="Times New Roman"/>
          <w:kern w:val="0"/>
          <w:lang w:eastAsia="en-IN"/>
          <w14:ligatures w14:val="none"/>
        </w:rPr>
        <w:t xml:space="preserve"> You may receive a passing grade for "Technical Correctness," but your overall score will suffer. AARE prioritizes modular, documented, and tested code over "black-box" performance.</w:t>
      </w:r>
    </w:p>
    <w:p w14:paraId="3A8DF785"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14. Can I change my Capstone Project topic halfway through Month 6?</w:t>
      </w:r>
      <w:r w:rsidRPr="005544CB">
        <w:rPr>
          <w:rFonts w:ascii="Aptos Display" w:eastAsia="Times New Roman" w:hAnsi="Aptos Display" w:cs="Times New Roman"/>
          <w:kern w:val="0"/>
          <w:lang w:eastAsia="en-IN"/>
          <w14:ligatures w14:val="none"/>
        </w:rPr>
        <w:t xml:space="preserve"> This is highly discouraged. Topic changes after Week 22 require a formal petition to the Lead Mentor and will result in a mandatory 15% score deduction due to poor planning.</w:t>
      </w:r>
    </w:p>
    <w:p w14:paraId="735D8806"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15. My project partner is not contributing. What is the process?</w:t>
      </w:r>
      <w:r w:rsidRPr="005544CB">
        <w:rPr>
          <w:rFonts w:ascii="Aptos Display" w:eastAsia="Times New Roman" w:hAnsi="Aptos Display" w:cs="Times New Roman"/>
          <w:kern w:val="0"/>
          <w:lang w:eastAsia="en-IN"/>
          <w14:ligatures w14:val="none"/>
        </w:rPr>
        <w:t xml:space="preserve"> Document the lack of contribution (e.g., Git commit logs, missed syncs) and escalate to your Lead Mentor immediately. Do not wait until the deadline. AARE may redistribute work or grade the partners individually.</w:t>
      </w:r>
    </w:p>
    <w:p w14:paraId="66383ECB"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16. I failed a weekly quiz due to a medical emergency. Can I retake it?</w:t>
      </w:r>
      <w:r w:rsidRPr="005544CB">
        <w:rPr>
          <w:rFonts w:ascii="Aptos Display" w:eastAsia="Times New Roman" w:hAnsi="Aptos Display" w:cs="Times New Roman"/>
          <w:kern w:val="0"/>
          <w:lang w:eastAsia="en-IN"/>
          <w14:ligatures w14:val="none"/>
        </w:rPr>
        <w:t xml:space="preserve"> Yes, provided you submit a medical certificate. Retakes are scheduled during the next "Buffer Week."</w:t>
      </w:r>
    </w:p>
    <w:p w14:paraId="16CDF240"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17. What happens if I miss a project deadline by exactly one minute?</w:t>
      </w:r>
      <w:r w:rsidRPr="005544CB">
        <w:rPr>
          <w:rFonts w:ascii="Aptos Display" w:eastAsia="Times New Roman" w:hAnsi="Aptos Display" w:cs="Times New Roman"/>
          <w:kern w:val="0"/>
          <w:lang w:eastAsia="en-IN"/>
          <w14:ligatures w14:val="none"/>
        </w:rPr>
        <w:t xml:space="preserve"> The 4-hour "no-questions-asked" grace period applies. If you miss that by one minute, the 10% penalty for the first 12-hour block is applied automatically by the LMS.</w:t>
      </w:r>
    </w:p>
    <w:p w14:paraId="75D3486E"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lastRenderedPageBreak/>
        <w:t>18. Can I use a dataset from my previous university project for the Capstone?</w:t>
      </w:r>
      <w:r w:rsidRPr="005544CB">
        <w:rPr>
          <w:rFonts w:ascii="Aptos Display" w:eastAsia="Times New Roman" w:hAnsi="Aptos Display" w:cs="Times New Roman"/>
          <w:kern w:val="0"/>
          <w:lang w:eastAsia="en-IN"/>
          <w14:ligatures w14:val="none"/>
        </w:rPr>
        <w:t xml:space="preserve"> Only if the dataset is public or you have written permission to share it, and if it meets the technical complexity requirements set for the Capstone phase.</w:t>
      </w:r>
    </w:p>
    <w:p w14:paraId="458E933B"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19. How is "Code Velocity" measured if I do most of my work offline?</w:t>
      </w:r>
      <w:r w:rsidRPr="005544CB">
        <w:rPr>
          <w:rFonts w:ascii="Aptos Display" w:eastAsia="Times New Roman" w:hAnsi="Aptos Display" w:cs="Times New Roman"/>
          <w:kern w:val="0"/>
          <w:lang w:eastAsia="en-IN"/>
          <w14:ligatures w14:val="none"/>
        </w:rPr>
        <w:t xml:space="preserve"> We measure velocity via Git commits to the AARE private repositories. We expect frequent, atomic commits. A single "mega-commit" at the end of the week is considered poor engineering practice and will be flagged.</w:t>
      </w:r>
    </w:p>
    <w:p w14:paraId="09B30E3C" w14:textId="77777777" w:rsidR="005544CB" w:rsidRPr="005544CB" w:rsidRDefault="005544CB" w:rsidP="005544CB">
      <w:pPr>
        <w:spacing w:after="0"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kern w:val="0"/>
          <w:lang w:eastAsia="en-IN"/>
          <w14:ligatures w14:val="none"/>
        </w:rPr>
        <w:pict w14:anchorId="7350CDCB">
          <v:rect id="_x0000_i1377" style="width:0;height:1.5pt" o:hralign="center" o:hrstd="t" o:hr="t" fillcolor="#a0a0a0" stroked="f"/>
        </w:pict>
      </w:r>
    </w:p>
    <w:p w14:paraId="3535D86F" w14:textId="77777777" w:rsidR="005544CB" w:rsidRPr="005544CB" w:rsidRDefault="005544CB" w:rsidP="005544CB">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5544CB">
        <w:rPr>
          <w:rFonts w:ascii="Aptos Display" w:eastAsia="Times New Roman" w:hAnsi="Aptos Display" w:cs="Times New Roman"/>
          <w:b/>
          <w:bCs/>
          <w:kern w:val="0"/>
          <w:sz w:val="27"/>
          <w:szCs w:val="27"/>
          <w:lang w:eastAsia="en-IN"/>
          <w14:ligatures w14:val="none"/>
        </w:rPr>
        <w:t>Section 4: Communication &amp; Community</w:t>
      </w:r>
    </w:p>
    <w:p w14:paraId="6DBCDC7C"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 xml:space="preserve">20. Why was my question in </w:t>
      </w:r>
      <w:r w:rsidRPr="005544CB">
        <w:rPr>
          <w:rFonts w:ascii="Aptos Display" w:eastAsia="Times New Roman" w:hAnsi="Aptos Display" w:cs="Courier New"/>
          <w:b/>
          <w:bCs/>
          <w:kern w:val="0"/>
          <w:sz w:val="20"/>
          <w:szCs w:val="20"/>
          <w:lang w:eastAsia="en-IN"/>
          <w14:ligatures w14:val="none"/>
        </w:rPr>
        <w:t>#technical-help</w:t>
      </w:r>
      <w:r w:rsidRPr="005544CB">
        <w:rPr>
          <w:rFonts w:ascii="Aptos Display" w:eastAsia="Times New Roman" w:hAnsi="Aptos Display" w:cs="Times New Roman"/>
          <w:b/>
          <w:bCs/>
          <w:kern w:val="0"/>
          <w:lang w:eastAsia="en-IN"/>
          <w14:ligatures w14:val="none"/>
        </w:rPr>
        <w:t xml:space="preserve"> ignored?</w:t>
      </w:r>
      <w:r w:rsidRPr="005544CB">
        <w:rPr>
          <w:rFonts w:ascii="Aptos Display" w:eastAsia="Times New Roman" w:hAnsi="Aptos Display" w:cs="Times New Roman"/>
          <w:kern w:val="0"/>
          <w:lang w:eastAsia="en-IN"/>
          <w14:ligatures w14:val="none"/>
        </w:rPr>
        <w:t xml:space="preserve"> Check if you followed the </w:t>
      </w:r>
      <w:r w:rsidRPr="005544CB">
        <w:rPr>
          <w:rFonts w:ascii="Aptos Display" w:eastAsia="Times New Roman" w:hAnsi="Aptos Display" w:cs="Times New Roman"/>
          <w:b/>
          <w:bCs/>
          <w:kern w:val="0"/>
          <w:lang w:eastAsia="en-IN"/>
          <w14:ligatures w14:val="none"/>
        </w:rPr>
        <w:t>AARE Query Template</w:t>
      </w:r>
      <w:r w:rsidRPr="005544CB">
        <w:rPr>
          <w:rFonts w:ascii="Aptos Display" w:eastAsia="Times New Roman" w:hAnsi="Aptos Display" w:cs="Times New Roman"/>
          <w:kern w:val="0"/>
          <w:lang w:eastAsia="en-IN"/>
          <w14:ligatures w14:val="none"/>
        </w:rPr>
        <w:t>. Mentors are instructed to ignore posts that lack a traceback, context, or a list of "Attempted Solutions."</w:t>
      </w:r>
    </w:p>
    <w:p w14:paraId="016369CD"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21. Can I share my project code with a peer for "feedback"?</w:t>
      </w:r>
      <w:r w:rsidRPr="005544CB">
        <w:rPr>
          <w:rFonts w:ascii="Aptos Display" w:eastAsia="Times New Roman" w:hAnsi="Aptos Display" w:cs="Times New Roman"/>
          <w:kern w:val="0"/>
          <w:lang w:eastAsia="en-IN"/>
          <w14:ligatures w14:val="none"/>
        </w:rPr>
        <w:t xml:space="preserve"> Peer review is encouraged, but sharing the actual code repository is a violation of the Academic Honesty policy. Use pseudo-code or architectural diagrams to discuss logic.</w:t>
      </w:r>
    </w:p>
    <w:p w14:paraId="5DDE8E8D"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22. Is "Reacting" with an emoji sufficient for acknowledging an announcement?</w:t>
      </w:r>
      <w:r w:rsidRPr="005544CB">
        <w:rPr>
          <w:rFonts w:ascii="Aptos Display" w:eastAsia="Times New Roman" w:hAnsi="Aptos Display" w:cs="Times New Roman"/>
          <w:kern w:val="0"/>
          <w:lang w:eastAsia="en-IN"/>
          <w14:ligatures w14:val="none"/>
        </w:rPr>
        <w:t xml:space="preserve"> Yes, unless the announcement explicitly asks for a form submission or a text-based confirmation.</w:t>
      </w:r>
    </w:p>
    <w:p w14:paraId="3E0F9017"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23. Can I organize an unofficial study group on a separate Discord/WhatsApp?</w:t>
      </w:r>
      <w:r w:rsidRPr="005544CB">
        <w:rPr>
          <w:rFonts w:ascii="Aptos Display" w:eastAsia="Times New Roman" w:hAnsi="Aptos Display" w:cs="Times New Roman"/>
          <w:kern w:val="0"/>
          <w:lang w:eastAsia="en-IN"/>
          <w14:ligatures w14:val="none"/>
        </w:rPr>
        <w:t xml:space="preserve"> We discourage this. All technical growth should be captured within the official AARE Discord so it can be ingested by our internal RAG system to help future cohorts.</w:t>
      </w:r>
    </w:p>
    <w:p w14:paraId="761791A0" w14:textId="77777777" w:rsidR="005544CB" w:rsidRPr="005544CB" w:rsidRDefault="005544CB" w:rsidP="005544CB">
      <w:pPr>
        <w:spacing w:after="0"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kern w:val="0"/>
          <w:lang w:eastAsia="en-IN"/>
          <w14:ligatures w14:val="none"/>
        </w:rPr>
        <w:pict w14:anchorId="7DF3D536">
          <v:rect id="_x0000_i1378" style="width:0;height:1.5pt" o:hralign="center" o:hrstd="t" o:hr="t" fillcolor="#a0a0a0" stroked="f"/>
        </w:pict>
      </w:r>
    </w:p>
    <w:p w14:paraId="013AAE13" w14:textId="77777777" w:rsidR="005544CB" w:rsidRPr="005544CB" w:rsidRDefault="005544CB" w:rsidP="005544CB">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5544CB">
        <w:rPr>
          <w:rFonts w:ascii="Aptos Display" w:eastAsia="Times New Roman" w:hAnsi="Aptos Display" w:cs="Times New Roman"/>
          <w:b/>
          <w:bCs/>
          <w:kern w:val="0"/>
          <w:sz w:val="27"/>
          <w:szCs w:val="27"/>
          <w:lang w:eastAsia="en-IN"/>
          <w14:ligatures w14:val="none"/>
        </w:rPr>
        <w:t>Section 5: Conduct, Ethics &amp; AI Tools</w:t>
      </w:r>
    </w:p>
    <w:p w14:paraId="4334C7A0"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24. If an LLM generates a solution that I use, is it plagiarism?</w:t>
      </w:r>
      <w:r w:rsidRPr="005544CB">
        <w:rPr>
          <w:rFonts w:ascii="Aptos Display" w:eastAsia="Times New Roman" w:hAnsi="Aptos Display" w:cs="Times New Roman"/>
          <w:kern w:val="0"/>
          <w:lang w:eastAsia="en-IN"/>
          <w14:ligatures w14:val="none"/>
        </w:rPr>
        <w:t xml:space="preserve"> It is only plagiarism if you do not attribute it. You must comment on AI-generated blocks. However, if you cannot explain the logic during a 1:1, you will fail the "Technical Defense" regardless of attribution.</w:t>
      </w:r>
    </w:p>
    <w:p w14:paraId="5ADB0BDB"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25. I saw another intern sharing proprietary model weights. What should I do?</w:t>
      </w:r>
      <w:r w:rsidRPr="005544CB">
        <w:rPr>
          <w:rFonts w:ascii="Aptos Display" w:eastAsia="Times New Roman" w:hAnsi="Aptos Display" w:cs="Times New Roman"/>
          <w:kern w:val="0"/>
          <w:lang w:eastAsia="en-IN"/>
          <w14:ligatures w14:val="none"/>
        </w:rPr>
        <w:t xml:space="preserve"> Report this immediately via the anonymous </w:t>
      </w:r>
      <w:r w:rsidRPr="005544CB">
        <w:rPr>
          <w:rFonts w:ascii="Aptos Display" w:eastAsia="Times New Roman" w:hAnsi="Aptos Display" w:cs="Times New Roman"/>
          <w:b/>
          <w:bCs/>
          <w:kern w:val="0"/>
          <w:lang w:eastAsia="en-IN"/>
          <w14:ligatures w14:val="none"/>
        </w:rPr>
        <w:t>Compliance Portal</w:t>
      </w:r>
      <w:r w:rsidRPr="005544CB">
        <w:rPr>
          <w:rFonts w:ascii="Aptos Display" w:eastAsia="Times New Roman" w:hAnsi="Aptos Display" w:cs="Times New Roman"/>
          <w:kern w:val="0"/>
          <w:lang w:eastAsia="en-IN"/>
          <w14:ligatures w14:val="none"/>
        </w:rPr>
        <w:t>. Protecting AARE intellectual property is a collective responsibility.</w:t>
      </w:r>
    </w:p>
    <w:p w14:paraId="2062C7D9"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26. What happens if I am caught using AI tools during a "Closed-Book" quiz?</w:t>
      </w:r>
      <w:r w:rsidRPr="005544CB">
        <w:rPr>
          <w:rFonts w:ascii="Aptos Display" w:eastAsia="Times New Roman" w:hAnsi="Aptos Display" w:cs="Times New Roman"/>
          <w:kern w:val="0"/>
          <w:lang w:eastAsia="en-IN"/>
          <w14:ligatures w14:val="none"/>
        </w:rPr>
        <w:t xml:space="preserve"> This is a Tier 3 violation. It results in immediate termination from the program without a certificate or stipend.</w:t>
      </w:r>
    </w:p>
    <w:p w14:paraId="089989E8"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27. Am I allowed to post screenshots of my AARE dashboard on LinkedIn?</w:t>
      </w:r>
      <w:r w:rsidRPr="005544CB">
        <w:rPr>
          <w:rFonts w:ascii="Aptos Display" w:eastAsia="Times New Roman" w:hAnsi="Aptos Display" w:cs="Times New Roman"/>
          <w:kern w:val="0"/>
          <w:lang w:eastAsia="en-IN"/>
          <w14:ligatures w14:val="none"/>
        </w:rPr>
        <w:t xml:space="preserve"> You may post "Project Showcases" but must ensure no proprietary code, internal IP addresses, or sensitive datasets are visible. When in doubt, seek approval from the Community Manager.</w:t>
      </w:r>
    </w:p>
    <w:p w14:paraId="054C33FF" w14:textId="77777777" w:rsidR="005544CB" w:rsidRPr="005544CB" w:rsidRDefault="005544CB" w:rsidP="005544CB">
      <w:pPr>
        <w:spacing w:after="0"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kern w:val="0"/>
          <w:lang w:eastAsia="en-IN"/>
          <w14:ligatures w14:val="none"/>
        </w:rPr>
        <w:lastRenderedPageBreak/>
        <w:pict w14:anchorId="0E476B30">
          <v:rect id="_x0000_i1379" style="width:0;height:1.5pt" o:hralign="center" o:hrstd="t" o:hr="t" fillcolor="#a0a0a0" stroked="f"/>
        </w:pict>
      </w:r>
    </w:p>
    <w:p w14:paraId="57735F47" w14:textId="77777777" w:rsidR="005544CB" w:rsidRPr="005544CB" w:rsidRDefault="005544CB" w:rsidP="005544CB">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5544CB">
        <w:rPr>
          <w:rFonts w:ascii="Aptos Display" w:eastAsia="Times New Roman" w:hAnsi="Aptos Display" w:cs="Times New Roman"/>
          <w:b/>
          <w:bCs/>
          <w:kern w:val="0"/>
          <w:sz w:val="27"/>
          <w:szCs w:val="27"/>
          <w:lang w:eastAsia="en-IN"/>
          <w14:ligatures w14:val="none"/>
        </w:rPr>
        <w:t>Section 6: Career, Stipend &amp; Certification</w:t>
      </w:r>
    </w:p>
    <w:p w14:paraId="001B15FE"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28. My stipend hasn't arrived by the 5th of the month. Who do I contact?</w:t>
      </w:r>
      <w:r w:rsidRPr="005544CB">
        <w:rPr>
          <w:rFonts w:ascii="Aptos Display" w:eastAsia="Times New Roman" w:hAnsi="Aptos Display" w:cs="Times New Roman"/>
          <w:kern w:val="0"/>
          <w:lang w:eastAsia="en-IN"/>
          <w14:ligatures w14:val="none"/>
        </w:rPr>
        <w:t xml:space="preserve"> First, check your "Daily Log" submissions. Stipends are held if logs are missing for &gt;3 days. If logs are clear, contact </w:t>
      </w:r>
      <w:r w:rsidRPr="005544CB">
        <w:rPr>
          <w:rFonts w:ascii="Aptos Display" w:eastAsia="Times New Roman" w:hAnsi="Aptos Display" w:cs="Courier New"/>
          <w:kern w:val="0"/>
          <w:sz w:val="20"/>
          <w:szCs w:val="20"/>
          <w:lang w:eastAsia="en-IN"/>
          <w14:ligatures w14:val="none"/>
        </w:rPr>
        <w:t>finance@aetheria.ai</w:t>
      </w:r>
      <w:r w:rsidRPr="005544CB">
        <w:rPr>
          <w:rFonts w:ascii="Aptos Display" w:eastAsia="Times New Roman" w:hAnsi="Aptos Display" w:cs="Times New Roman"/>
          <w:kern w:val="0"/>
          <w:lang w:eastAsia="en-IN"/>
          <w14:ligatures w14:val="none"/>
        </w:rPr>
        <w:t>.</w:t>
      </w:r>
    </w:p>
    <w:p w14:paraId="2A2753AB"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29. If I leave the program at Month 5 for a job offer, do I get the certificate?</w:t>
      </w:r>
      <w:r w:rsidRPr="005544CB">
        <w:rPr>
          <w:rFonts w:ascii="Aptos Display" w:eastAsia="Times New Roman" w:hAnsi="Aptos Display" w:cs="Times New Roman"/>
          <w:kern w:val="0"/>
          <w:lang w:eastAsia="en-IN"/>
          <w14:ligatures w14:val="none"/>
        </w:rPr>
        <w:t xml:space="preserve"> No. The "Certified AI Engineer" credential requires the completion of the Capstone project and the full 6-month term. You may, however, request a "Statement of Accomplishment."</w:t>
      </w:r>
    </w:p>
    <w:p w14:paraId="41C188E9"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30. Does "Placement Assistance" include international job referrals?</w:t>
      </w:r>
      <w:r w:rsidRPr="005544CB">
        <w:rPr>
          <w:rFonts w:ascii="Aptos Display" w:eastAsia="Times New Roman" w:hAnsi="Aptos Display" w:cs="Times New Roman"/>
          <w:kern w:val="0"/>
          <w:lang w:eastAsia="en-IN"/>
          <w14:ligatures w14:val="none"/>
        </w:rPr>
        <w:t xml:space="preserve"> Yes. Our partner network includes firms in Singapore, Dubai, and London. However, visa sponsorship depends entirely on the hiring firm's policies.</w:t>
      </w:r>
    </w:p>
    <w:p w14:paraId="38AE26F1"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31. Can I appeal a "Fail" grade on the Capstone project?</w:t>
      </w:r>
      <w:r w:rsidRPr="005544CB">
        <w:rPr>
          <w:rFonts w:ascii="Aptos Display" w:eastAsia="Times New Roman" w:hAnsi="Aptos Display" w:cs="Times New Roman"/>
          <w:kern w:val="0"/>
          <w:lang w:eastAsia="en-IN"/>
          <w14:ligatures w14:val="none"/>
        </w:rPr>
        <w:t xml:space="preserve"> Yes. You may request a secondary review by a different member of the Senior Engineering Review Board. Their decision is final and binding.</w:t>
      </w:r>
    </w:p>
    <w:p w14:paraId="0C18AC4B"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32. What if I miss the "Distinction" threshold by 0.5%?</w:t>
      </w:r>
      <w:r w:rsidRPr="005544CB">
        <w:rPr>
          <w:rFonts w:ascii="Aptos Display" w:eastAsia="Times New Roman" w:hAnsi="Aptos Display" w:cs="Times New Roman"/>
          <w:kern w:val="0"/>
          <w:lang w:eastAsia="en-IN"/>
          <w14:ligatures w14:val="none"/>
        </w:rPr>
        <w:t xml:space="preserve"> Thresholds are firm and automated. No manual rounding is permitted to maintain the integrity of the credential.</w:t>
      </w:r>
    </w:p>
    <w:p w14:paraId="29966A53" w14:textId="77777777" w:rsidR="005544CB" w:rsidRPr="005544CB" w:rsidRDefault="005544CB" w:rsidP="005544CB">
      <w:pPr>
        <w:spacing w:after="0"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kern w:val="0"/>
          <w:lang w:eastAsia="en-IN"/>
          <w14:ligatures w14:val="none"/>
        </w:rPr>
        <w:pict w14:anchorId="64E7B992">
          <v:rect id="_x0000_i1380" style="width:0;height:1.5pt" o:hralign="center" o:hrstd="t" o:hr="t" fillcolor="#a0a0a0" stroked="f"/>
        </w:pict>
      </w:r>
    </w:p>
    <w:p w14:paraId="0A79CB05" w14:textId="77777777" w:rsidR="005544CB" w:rsidRPr="005544CB" w:rsidRDefault="005544CB" w:rsidP="005544CB">
      <w:pPr>
        <w:spacing w:before="100" w:beforeAutospacing="1" w:after="100" w:afterAutospacing="1" w:line="240" w:lineRule="auto"/>
        <w:outlineLvl w:val="2"/>
        <w:rPr>
          <w:rFonts w:ascii="Aptos Display" w:eastAsia="Times New Roman" w:hAnsi="Aptos Display" w:cs="Times New Roman"/>
          <w:b/>
          <w:bCs/>
          <w:kern w:val="0"/>
          <w:sz w:val="27"/>
          <w:szCs w:val="27"/>
          <w:lang w:eastAsia="en-IN"/>
          <w14:ligatures w14:val="none"/>
        </w:rPr>
      </w:pPr>
      <w:r w:rsidRPr="005544CB">
        <w:rPr>
          <w:rFonts w:ascii="Aptos Display" w:eastAsia="Times New Roman" w:hAnsi="Aptos Display" w:cs="Times New Roman"/>
          <w:b/>
          <w:bCs/>
          <w:kern w:val="0"/>
          <w:sz w:val="27"/>
          <w:szCs w:val="27"/>
          <w:lang w:eastAsia="en-IN"/>
          <w14:ligatures w14:val="none"/>
        </w:rPr>
        <w:t>Section 7: Edge Cases &amp; "What-Ifs"</w:t>
      </w:r>
    </w:p>
    <w:p w14:paraId="7D6E42A0"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33. What if I am sick on the day of my Capstone Defense?</w:t>
      </w:r>
      <w:r w:rsidRPr="005544CB">
        <w:rPr>
          <w:rFonts w:ascii="Aptos Display" w:eastAsia="Times New Roman" w:hAnsi="Aptos Display" w:cs="Times New Roman"/>
          <w:kern w:val="0"/>
          <w:lang w:eastAsia="en-IN"/>
          <w14:ligatures w14:val="none"/>
        </w:rPr>
        <w:t xml:space="preserve"> Notify the Program Manager by 08:00 AM IST. Your defense will be rescheduled to the following Monday. Documentation is required.</w:t>
      </w:r>
    </w:p>
    <w:p w14:paraId="09FEDCBB"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34. What if I accidentally delete my main project branch?</w:t>
      </w:r>
      <w:r w:rsidRPr="005544CB">
        <w:rPr>
          <w:rFonts w:ascii="Aptos Display" w:eastAsia="Times New Roman" w:hAnsi="Aptos Display" w:cs="Times New Roman"/>
          <w:kern w:val="0"/>
          <w:lang w:eastAsia="en-IN"/>
          <w14:ligatures w14:val="none"/>
        </w:rPr>
        <w:t xml:space="preserve"> This is why we teach Git foundations in Week 1. You should have remote backups. If you haven't pushed to the remote, you must rely on your local </w:t>
      </w:r>
      <w:r w:rsidRPr="005544CB">
        <w:rPr>
          <w:rFonts w:ascii="Aptos Display" w:eastAsia="Times New Roman" w:hAnsi="Aptos Display" w:cs="Courier New"/>
          <w:kern w:val="0"/>
          <w:sz w:val="20"/>
          <w:szCs w:val="20"/>
          <w:lang w:eastAsia="en-IN"/>
          <w14:ligatures w14:val="none"/>
        </w:rPr>
        <w:t>reflog</w:t>
      </w:r>
      <w:r w:rsidRPr="005544CB">
        <w:rPr>
          <w:rFonts w:ascii="Aptos Display" w:eastAsia="Times New Roman" w:hAnsi="Aptos Display" w:cs="Times New Roman"/>
          <w:kern w:val="0"/>
          <w:lang w:eastAsia="en-IN"/>
          <w14:ligatures w14:val="none"/>
        </w:rPr>
        <w:t>. Mentors will not "fix" Git mistakes; they will guide you on how to use recovery commands.</w:t>
      </w:r>
    </w:p>
    <w:p w14:paraId="116694EE"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35. Can I use AARE's name on my resume before the program ends?</w:t>
      </w:r>
      <w:r w:rsidRPr="005544CB">
        <w:rPr>
          <w:rFonts w:ascii="Aptos Display" w:eastAsia="Times New Roman" w:hAnsi="Aptos Display" w:cs="Times New Roman"/>
          <w:kern w:val="0"/>
          <w:lang w:eastAsia="en-IN"/>
          <w14:ligatures w14:val="none"/>
        </w:rPr>
        <w:t xml:space="preserve"> Yes, but you must list it as "AI Engineer Intern (In-Progress)."</w:t>
      </w:r>
    </w:p>
    <w:p w14:paraId="276C1B45"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36. What if my assigned mentor is unavailable for more than 48 hours?</w:t>
      </w:r>
      <w:r w:rsidRPr="005544CB">
        <w:rPr>
          <w:rFonts w:ascii="Aptos Display" w:eastAsia="Times New Roman" w:hAnsi="Aptos Display" w:cs="Times New Roman"/>
          <w:kern w:val="0"/>
          <w:lang w:eastAsia="en-IN"/>
          <w14:ligatures w14:val="none"/>
        </w:rPr>
        <w:t xml:space="preserve"> Escalate to the Mentorship Coordinator. You will be temporarily assigned to a "Float Mentor" to ensure your progress isn't stalled.</w:t>
      </w:r>
    </w:p>
    <w:p w14:paraId="795EF15E"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37. Can I participate in a Hackathon during the internship?</w:t>
      </w:r>
      <w:r w:rsidRPr="005544CB">
        <w:rPr>
          <w:rFonts w:ascii="Aptos Display" w:eastAsia="Times New Roman" w:hAnsi="Aptos Display" w:cs="Times New Roman"/>
          <w:kern w:val="0"/>
          <w:lang w:eastAsia="en-IN"/>
          <w14:ligatures w14:val="none"/>
        </w:rPr>
        <w:t xml:space="preserve"> Yes, provided it does not interfere with your 45-hour weekly commitment or lead to a missed deadline. You cannot use AARE proprietary code in external hackathons.</w:t>
      </w:r>
    </w:p>
    <w:p w14:paraId="4A5E920B"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lastRenderedPageBreak/>
        <w:t>38. What if the RAG system gives me a wrong answer?</w:t>
      </w:r>
      <w:r w:rsidRPr="005544CB">
        <w:rPr>
          <w:rFonts w:ascii="Aptos Display" w:eastAsia="Times New Roman" w:hAnsi="Aptos Display" w:cs="Times New Roman"/>
          <w:kern w:val="0"/>
          <w:lang w:eastAsia="en-IN"/>
          <w14:ligatures w14:val="none"/>
        </w:rPr>
        <w:t xml:space="preserve"> The RAG system is a tool, not a source of truth. If you identify an error in the RAG’s output, flag it in </w:t>
      </w:r>
      <w:r w:rsidRPr="005544CB">
        <w:rPr>
          <w:rFonts w:ascii="Aptos Display" w:eastAsia="Times New Roman" w:hAnsi="Aptos Display" w:cs="Courier New"/>
          <w:kern w:val="0"/>
          <w:sz w:val="20"/>
          <w:szCs w:val="20"/>
          <w:lang w:eastAsia="en-IN"/>
          <w14:ligatures w14:val="none"/>
        </w:rPr>
        <w:t>#technical-help</w:t>
      </w:r>
      <w:r w:rsidRPr="005544CB">
        <w:rPr>
          <w:rFonts w:ascii="Aptos Display" w:eastAsia="Times New Roman" w:hAnsi="Aptos Display" w:cs="Times New Roman"/>
          <w:kern w:val="0"/>
          <w:lang w:eastAsia="en-IN"/>
          <w14:ligatures w14:val="none"/>
        </w:rPr>
        <w:t xml:space="preserve"> so we can update the Knowledge Base.</w:t>
      </w:r>
    </w:p>
    <w:p w14:paraId="2915833E"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39. Can I invite a friend to tour the BKC office?</w:t>
      </w:r>
      <w:r w:rsidRPr="005544CB">
        <w:rPr>
          <w:rFonts w:ascii="Aptos Display" w:eastAsia="Times New Roman" w:hAnsi="Aptos Display" w:cs="Times New Roman"/>
          <w:kern w:val="0"/>
          <w:lang w:eastAsia="en-IN"/>
          <w14:ligatures w14:val="none"/>
        </w:rPr>
        <w:t xml:space="preserve"> No. The Skyline Tower facility is a secure environment. No unauthorized visitors are permitted.</w:t>
      </w:r>
    </w:p>
    <w:p w14:paraId="3958B3CC" w14:textId="77777777" w:rsidR="005544CB" w:rsidRPr="005544CB" w:rsidRDefault="005544CB" w:rsidP="005544CB">
      <w:pPr>
        <w:spacing w:before="100" w:beforeAutospacing="1" w:after="100" w:afterAutospacing="1" w:line="240" w:lineRule="auto"/>
        <w:rPr>
          <w:rFonts w:ascii="Aptos Display" w:eastAsia="Times New Roman" w:hAnsi="Aptos Display" w:cs="Times New Roman"/>
          <w:kern w:val="0"/>
          <w:lang w:eastAsia="en-IN"/>
          <w14:ligatures w14:val="none"/>
        </w:rPr>
      </w:pPr>
      <w:r w:rsidRPr="005544CB">
        <w:rPr>
          <w:rFonts w:ascii="Aptos Display" w:eastAsia="Times New Roman" w:hAnsi="Aptos Display" w:cs="Times New Roman"/>
          <w:b/>
          <w:bCs/>
          <w:kern w:val="0"/>
          <w:lang w:eastAsia="en-IN"/>
          <w14:ligatures w14:val="none"/>
        </w:rPr>
        <w:t>40. What if I need to change my bank details for the stipend?</w:t>
      </w:r>
      <w:r w:rsidRPr="005544CB">
        <w:rPr>
          <w:rFonts w:ascii="Aptos Display" w:eastAsia="Times New Roman" w:hAnsi="Aptos Display" w:cs="Times New Roman"/>
          <w:kern w:val="0"/>
          <w:lang w:eastAsia="en-IN"/>
          <w14:ligatures w14:val="none"/>
        </w:rPr>
        <w:t xml:space="preserve"> Updates must be submitted to HR Operations by the 20th of the month to take effect for the next payment cycle.</w:t>
      </w:r>
    </w:p>
    <w:p w14:paraId="5037D6C8" w14:textId="77777777" w:rsidR="00196AC5" w:rsidRPr="005544CB" w:rsidRDefault="00196AC5" w:rsidP="005544CB">
      <w:pPr>
        <w:rPr>
          <w:rFonts w:ascii="Aptos Display" w:hAnsi="Aptos Display"/>
        </w:rPr>
      </w:pPr>
    </w:p>
    <w:sectPr w:rsidR="00196AC5" w:rsidRPr="00554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0A8"/>
    <w:multiLevelType w:val="multilevel"/>
    <w:tmpl w:val="44CE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4E6B"/>
    <w:multiLevelType w:val="multilevel"/>
    <w:tmpl w:val="559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574B0"/>
    <w:multiLevelType w:val="multilevel"/>
    <w:tmpl w:val="C22E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A7AED"/>
    <w:multiLevelType w:val="multilevel"/>
    <w:tmpl w:val="49DA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7332"/>
    <w:multiLevelType w:val="multilevel"/>
    <w:tmpl w:val="15C4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6668A"/>
    <w:multiLevelType w:val="multilevel"/>
    <w:tmpl w:val="17C4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508D1"/>
    <w:multiLevelType w:val="multilevel"/>
    <w:tmpl w:val="E76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F1DBE"/>
    <w:multiLevelType w:val="multilevel"/>
    <w:tmpl w:val="71B2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91A1E"/>
    <w:multiLevelType w:val="multilevel"/>
    <w:tmpl w:val="49BA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D01AA"/>
    <w:multiLevelType w:val="multilevel"/>
    <w:tmpl w:val="F06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575A9"/>
    <w:multiLevelType w:val="multilevel"/>
    <w:tmpl w:val="27A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25424"/>
    <w:multiLevelType w:val="multilevel"/>
    <w:tmpl w:val="41DC0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D5BDE"/>
    <w:multiLevelType w:val="multilevel"/>
    <w:tmpl w:val="60D2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00673"/>
    <w:multiLevelType w:val="multilevel"/>
    <w:tmpl w:val="4B4A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795D8D"/>
    <w:multiLevelType w:val="multilevel"/>
    <w:tmpl w:val="49F2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5685B"/>
    <w:multiLevelType w:val="multilevel"/>
    <w:tmpl w:val="6A8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52174"/>
    <w:multiLevelType w:val="multilevel"/>
    <w:tmpl w:val="471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C132A"/>
    <w:multiLevelType w:val="multilevel"/>
    <w:tmpl w:val="C4B2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44003"/>
    <w:multiLevelType w:val="multilevel"/>
    <w:tmpl w:val="DA68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8767A"/>
    <w:multiLevelType w:val="multilevel"/>
    <w:tmpl w:val="E03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901DD"/>
    <w:multiLevelType w:val="multilevel"/>
    <w:tmpl w:val="424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26A9F"/>
    <w:multiLevelType w:val="multilevel"/>
    <w:tmpl w:val="5AE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415B0"/>
    <w:multiLevelType w:val="multilevel"/>
    <w:tmpl w:val="6BF8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F30D03"/>
    <w:multiLevelType w:val="multilevel"/>
    <w:tmpl w:val="BBFA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B5D86"/>
    <w:multiLevelType w:val="multilevel"/>
    <w:tmpl w:val="6920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9002D"/>
    <w:multiLevelType w:val="multilevel"/>
    <w:tmpl w:val="CD10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5825F3"/>
    <w:multiLevelType w:val="multilevel"/>
    <w:tmpl w:val="414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30BC6"/>
    <w:multiLevelType w:val="multilevel"/>
    <w:tmpl w:val="BD4E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D33D43"/>
    <w:multiLevelType w:val="multilevel"/>
    <w:tmpl w:val="E4C4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203E10"/>
    <w:multiLevelType w:val="multilevel"/>
    <w:tmpl w:val="BB6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805D5F"/>
    <w:multiLevelType w:val="multilevel"/>
    <w:tmpl w:val="9B9A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BE3B7A"/>
    <w:multiLevelType w:val="multilevel"/>
    <w:tmpl w:val="E0D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4B5985"/>
    <w:multiLevelType w:val="multilevel"/>
    <w:tmpl w:val="F42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F7759C"/>
    <w:multiLevelType w:val="multilevel"/>
    <w:tmpl w:val="6A3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4E6F19"/>
    <w:multiLevelType w:val="multilevel"/>
    <w:tmpl w:val="C6461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62022D"/>
    <w:multiLevelType w:val="multilevel"/>
    <w:tmpl w:val="58D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9E7267"/>
    <w:multiLevelType w:val="multilevel"/>
    <w:tmpl w:val="2E00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16002C"/>
    <w:multiLevelType w:val="multilevel"/>
    <w:tmpl w:val="8B92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3059FA"/>
    <w:multiLevelType w:val="multilevel"/>
    <w:tmpl w:val="4A3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F856E9"/>
    <w:multiLevelType w:val="multilevel"/>
    <w:tmpl w:val="C30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7751D2"/>
    <w:multiLevelType w:val="multilevel"/>
    <w:tmpl w:val="504C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E12F2D"/>
    <w:multiLevelType w:val="multilevel"/>
    <w:tmpl w:val="121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6164CE"/>
    <w:multiLevelType w:val="multilevel"/>
    <w:tmpl w:val="0FC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3B044E"/>
    <w:multiLevelType w:val="multilevel"/>
    <w:tmpl w:val="C5A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3E409C"/>
    <w:multiLevelType w:val="multilevel"/>
    <w:tmpl w:val="A276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C168D3"/>
    <w:multiLevelType w:val="multilevel"/>
    <w:tmpl w:val="6FA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006056"/>
    <w:multiLevelType w:val="multilevel"/>
    <w:tmpl w:val="365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8B301A"/>
    <w:multiLevelType w:val="multilevel"/>
    <w:tmpl w:val="1D02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8B1317"/>
    <w:multiLevelType w:val="multilevel"/>
    <w:tmpl w:val="009A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267296"/>
    <w:multiLevelType w:val="multilevel"/>
    <w:tmpl w:val="8D4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4F01CE"/>
    <w:multiLevelType w:val="multilevel"/>
    <w:tmpl w:val="C0EC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CD761B"/>
    <w:multiLevelType w:val="multilevel"/>
    <w:tmpl w:val="529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645E12"/>
    <w:multiLevelType w:val="multilevel"/>
    <w:tmpl w:val="4CA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702B36"/>
    <w:multiLevelType w:val="multilevel"/>
    <w:tmpl w:val="EC5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9F10C7"/>
    <w:multiLevelType w:val="multilevel"/>
    <w:tmpl w:val="AB4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4B57B3"/>
    <w:multiLevelType w:val="multilevel"/>
    <w:tmpl w:val="4EC4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53146A"/>
    <w:multiLevelType w:val="multilevel"/>
    <w:tmpl w:val="914C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752776"/>
    <w:multiLevelType w:val="multilevel"/>
    <w:tmpl w:val="030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A24C45"/>
    <w:multiLevelType w:val="multilevel"/>
    <w:tmpl w:val="6E1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9D33E1"/>
    <w:multiLevelType w:val="multilevel"/>
    <w:tmpl w:val="FA8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DF0D77"/>
    <w:multiLevelType w:val="multilevel"/>
    <w:tmpl w:val="660A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BB05B7"/>
    <w:multiLevelType w:val="multilevel"/>
    <w:tmpl w:val="F12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713980"/>
    <w:multiLevelType w:val="multilevel"/>
    <w:tmpl w:val="4412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FF552D"/>
    <w:multiLevelType w:val="multilevel"/>
    <w:tmpl w:val="EA8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0B28E3"/>
    <w:multiLevelType w:val="multilevel"/>
    <w:tmpl w:val="8912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420D07"/>
    <w:multiLevelType w:val="multilevel"/>
    <w:tmpl w:val="DAD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316601"/>
    <w:multiLevelType w:val="multilevel"/>
    <w:tmpl w:val="076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5246F7"/>
    <w:multiLevelType w:val="multilevel"/>
    <w:tmpl w:val="7B5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26169C"/>
    <w:multiLevelType w:val="multilevel"/>
    <w:tmpl w:val="050E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2F5C02"/>
    <w:multiLevelType w:val="multilevel"/>
    <w:tmpl w:val="031C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9A4F54"/>
    <w:multiLevelType w:val="multilevel"/>
    <w:tmpl w:val="FE2C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A72C5A"/>
    <w:multiLevelType w:val="multilevel"/>
    <w:tmpl w:val="8DB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5C5B3F"/>
    <w:multiLevelType w:val="multilevel"/>
    <w:tmpl w:val="A72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0D581D"/>
    <w:multiLevelType w:val="multilevel"/>
    <w:tmpl w:val="1018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D724C8"/>
    <w:multiLevelType w:val="multilevel"/>
    <w:tmpl w:val="9ABC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3E3C16"/>
    <w:multiLevelType w:val="multilevel"/>
    <w:tmpl w:val="CC4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E33AFE"/>
    <w:multiLevelType w:val="multilevel"/>
    <w:tmpl w:val="D43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F57062"/>
    <w:multiLevelType w:val="multilevel"/>
    <w:tmpl w:val="4F24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6967FE"/>
    <w:multiLevelType w:val="multilevel"/>
    <w:tmpl w:val="A50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885EE5"/>
    <w:multiLevelType w:val="multilevel"/>
    <w:tmpl w:val="818A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D23C6B"/>
    <w:multiLevelType w:val="multilevel"/>
    <w:tmpl w:val="34A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FE72D4"/>
    <w:multiLevelType w:val="multilevel"/>
    <w:tmpl w:val="F4C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1E2186"/>
    <w:multiLevelType w:val="multilevel"/>
    <w:tmpl w:val="955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FE4605"/>
    <w:multiLevelType w:val="multilevel"/>
    <w:tmpl w:val="C93C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851034"/>
    <w:multiLevelType w:val="multilevel"/>
    <w:tmpl w:val="9E04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467A7C"/>
    <w:multiLevelType w:val="multilevel"/>
    <w:tmpl w:val="5756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6337D0"/>
    <w:multiLevelType w:val="multilevel"/>
    <w:tmpl w:val="C6845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687E88"/>
    <w:multiLevelType w:val="multilevel"/>
    <w:tmpl w:val="0E4E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E9602C"/>
    <w:multiLevelType w:val="multilevel"/>
    <w:tmpl w:val="7C7C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06426A"/>
    <w:multiLevelType w:val="multilevel"/>
    <w:tmpl w:val="260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5506B6"/>
    <w:multiLevelType w:val="multilevel"/>
    <w:tmpl w:val="2E9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7A0F33"/>
    <w:multiLevelType w:val="multilevel"/>
    <w:tmpl w:val="A80E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85426D"/>
    <w:multiLevelType w:val="multilevel"/>
    <w:tmpl w:val="340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DA6CCD"/>
    <w:multiLevelType w:val="multilevel"/>
    <w:tmpl w:val="84D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DE1BC4"/>
    <w:multiLevelType w:val="multilevel"/>
    <w:tmpl w:val="B05E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5084F14"/>
    <w:multiLevelType w:val="multilevel"/>
    <w:tmpl w:val="E100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594797"/>
    <w:multiLevelType w:val="multilevel"/>
    <w:tmpl w:val="5824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480DD3"/>
    <w:multiLevelType w:val="multilevel"/>
    <w:tmpl w:val="15C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144C60"/>
    <w:multiLevelType w:val="multilevel"/>
    <w:tmpl w:val="6ABE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504E33"/>
    <w:multiLevelType w:val="multilevel"/>
    <w:tmpl w:val="656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6745D8"/>
    <w:multiLevelType w:val="multilevel"/>
    <w:tmpl w:val="5D18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AF5793"/>
    <w:multiLevelType w:val="multilevel"/>
    <w:tmpl w:val="D1C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F24F4A"/>
    <w:multiLevelType w:val="multilevel"/>
    <w:tmpl w:val="3BB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371C2E"/>
    <w:multiLevelType w:val="multilevel"/>
    <w:tmpl w:val="6AC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F32755"/>
    <w:multiLevelType w:val="multilevel"/>
    <w:tmpl w:val="214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F76013"/>
    <w:multiLevelType w:val="multilevel"/>
    <w:tmpl w:val="108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2B5A28"/>
    <w:multiLevelType w:val="multilevel"/>
    <w:tmpl w:val="E29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F80FCC"/>
    <w:multiLevelType w:val="multilevel"/>
    <w:tmpl w:val="95C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D04FD8"/>
    <w:multiLevelType w:val="multilevel"/>
    <w:tmpl w:val="92E4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7901C7"/>
    <w:multiLevelType w:val="multilevel"/>
    <w:tmpl w:val="B10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E9600B"/>
    <w:multiLevelType w:val="multilevel"/>
    <w:tmpl w:val="8438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BF278B9"/>
    <w:multiLevelType w:val="multilevel"/>
    <w:tmpl w:val="45A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4569D8"/>
    <w:multiLevelType w:val="multilevel"/>
    <w:tmpl w:val="969E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7E6156"/>
    <w:multiLevelType w:val="multilevel"/>
    <w:tmpl w:val="BE0A1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9C2B45"/>
    <w:multiLevelType w:val="multilevel"/>
    <w:tmpl w:val="67B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D84292"/>
    <w:multiLevelType w:val="multilevel"/>
    <w:tmpl w:val="5064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1060F6"/>
    <w:multiLevelType w:val="multilevel"/>
    <w:tmpl w:val="107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2C0EC0"/>
    <w:multiLevelType w:val="multilevel"/>
    <w:tmpl w:val="12B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1161CC"/>
    <w:multiLevelType w:val="multilevel"/>
    <w:tmpl w:val="5592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6764CF5"/>
    <w:multiLevelType w:val="multilevel"/>
    <w:tmpl w:val="55D2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B254F8"/>
    <w:multiLevelType w:val="multilevel"/>
    <w:tmpl w:val="ED3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123782"/>
    <w:multiLevelType w:val="multilevel"/>
    <w:tmpl w:val="65C8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B5E11E0"/>
    <w:multiLevelType w:val="multilevel"/>
    <w:tmpl w:val="014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D70B14"/>
    <w:multiLevelType w:val="multilevel"/>
    <w:tmpl w:val="7DB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2842BA"/>
    <w:multiLevelType w:val="multilevel"/>
    <w:tmpl w:val="4D62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733859">
    <w:abstractNumId w:val="29"/>
  </w:num>
  <w:num w:numId="2" w16cid:durableId="1272393632">
    <w:abstractNumId w:val="58"/>
  </w:num>
  <w:num w:numId="3" w16cid:durableId="1001080821">
    <w:abstractNumId w:val="98"/>
  </w:num>
  <w:num w:numId="4" w16cid:durableId="658845607">
    <w:abstractNumId w:val="75"/>
  </w:num>
  <w:num w:numId="5" w16cid:durableId="2009557080">
    <w:abstractNumId w:val="73"/>
  </w:num>
  <w:num w:numId="6" w16cid:durableId="835993618">
    <w:abstractNumId w:val="87"/>
  </w:num>
  <w:num w:numId="7" w16cid:durableId="1369795380">
    <w:abstractNumId w:val="66"/>
  </w:num>
  <w:num w:numId="8" w16cid:durableId="1652900933">
    <w:abstractNumId w:val="107"/>
  </w:num>
  <w:num w:numId="9" w16cid:durableId="698749257">
    <w:abstractNumId w:val="100"/>
  </w:num>
  <w:num w:numId="10" w16cid:durableId="672412932">
    <w:abstractNumId w:val="68"/>
  </w:num>
  <w:num w:numId="11" w16cid:durableId="630945653">
    <w:abstractNumId w:val="14"/>
  </w:num>
  <w:num w:numId="12" w16cid:durableId="1912814063">
    <w:abstractNumId w:val="33"/>
  </w:num>
  <w:num w:numId="13" w16cid:durableId="652297752">
    <w:abstractNumId w:val="76"/>
  </w:num>
  <w:num w:numId="14" w16cid:durableId="1146552738">
    <w:abstractNumId w:val="61"/>
  </w:num>
  <w:num w:numId="15" w16cid:durableId="1683626893">
    <w:abstractNumId w:val="102"/>
  </w:num>
  <w:num w:numId="16" w16cid:durableId="2143690899">
    <w:abstractNumId w:val="51"/>
  </w:num>
  <w:num w:numId="17" w16cid:durableId="588269411">
    <w:abstractNumId w:val="82"/>
  </w:num>
  <w:num w:numId="18" w16cid:durableId="469907126">
    <w:abstractNumId w:val="104"/>
  </w:num>
  <w:num w:numId="19" w16cid:durableId="1719813908">
    <w:abstractNumId w:val="41"/>
  </w:num>
  <w:num w:numId="20" w16cid:durableId="1004090443">
    <w:abstractNumId w:val="2"/>
  </w:num>
  <w:num w:numId="21" w16cid:durableId="203179143">
    <w:abstractNumId w:val="93"/>
  </w:num>
  <w:num w:numId="22" w16cid:durableId="943146674">
    <w:abstractNumId w:val="49"/>
  </w:num>
  <w:num w:numId="23" w16cid:durableId="1300304443">
    <w:abstractNumId w:val="90"/>
  </w:num>
  <w:num w:numId="24" w16cid:durableId="645935675">
    <w:abstractNumId w:val="30"/>
  </w:num>
  <w:num w:numId="25" w16cid:durableId="209729123">
    <w:abstractNumId w:val="59"/>
  </w:num>
  <w:num w:numId="26" w16cid:durableId="1233002785">
    <w:abstractNumId w:val="31"/>
  </w:num>
  <w:num w:numId="27" w16cid:durableId="712656997">
    <w:abstractNumId w:val="35"/>
  </w:num>
  <w:num w:numId="28" w16cid:durableId="544102644">
    <w:abstractNumId w:val="28"/>
  </w:num>
  <w:num w:numId="29" w16cid:durableId="1064252982">
    <w:abstractNumId w:val="10"/>
  </w:num>
  <w:num w:numId="30" w16cid:durableId="130486965">
    <w:abstractNumId w:val="112"/>
  </w:num>
  <w:num w:numId="31" w16cid:durableId="1024205708">
    <w:abstractNumId w:val="81"/>
  </w:num>
  <w:num w:numId="32" w16cid:durableId="1125613188">
    <w:abstractNumId w:val="95"/>
  </w:num>
  <w:num w:numId="33" w16cid:durableId="447823628">
    <w:abstractNumId w:val="94"/>
  </w:num>
  <w:num w:numId="34" w16cid:durableId="702946662">
    <w:abstractNumId w:val="105"/>
  </w:num>
  <w:num w:numId="35" w16cid:durableId="1315985803">
    <w:abstractNumId w:val="65"/>
  </w:num>
  <w:num w:numId="36" w16cid:durableId="1613782825">
    <w:abstractNumId w:val="118"/>
  </w:num>
  <w:num w:numId="37" w16cid:durableId="1534609001">
    <w:abstractNumId w:val="111"/>
  </w:num>
  <w:num w:numId="38" w16cid:durableId="671840265">
    <w:abstractNumId w:val="52"/>
  </w:num>
  <w:num w:numId="39" w16cid:durableId="270824392">
    <w:abstractNumId w:val="60"/>
  </w:num>
  <w:num w:numId="40" w16cid:durableId="1928689079">
    <w:abstractNumId w:val="15"/>
  </w:num>
  <w:num w:numId="41" w16cid:durableId="79757946">
    <w:abstractNumId w:val="39"/>
  </w:num>
  <w:num w:numId="42" w16cid:durableId="2143764929">
    <w:abstractNumId w:val="24"/>
  </w:num>
  <w:num w:numId="43" w16cid:durableId="1278874465">
    <w:abstractNumId w:val="89"/>
  </w:num>
  <w:num w:numId="44" w16cid:durableId="1728336450">
    <w:abstractNumId w:val="19"/>
  </w:num>
  <w:num w:numId="45" w16cid:durableId="375812644">
    <w:abstractNumId w:val="108"/>
  </w:num>
  <w:num w:numId="46" w16cid:durableId="1772972999">
    <w:abstractNumId w:val="34"/>
  </w:num>
  <w:num w:numId="47" w16cid:durableId="1267154703">
    <w:abstractNumId w:val="8"/>
  </w:num>
  <w:num w:numId="48" w16cid:durableId="2004312819">
    <w:abstractNumId w:val="114"/>
  </w:num>
  <w:num w:numId="49" w16cid:durableId="1387954008">
    <w:abstractNumId w:val="70"/>
  </w:num>
  <w:num w:numId="50" w16cid:durableId="2063794440">
    <w:abstractNumId w:val="26"/>
  </w:num>
  <w:num w:numId="51" w16cid:durableId="593244000">
    <w:abstractNumId w:val="106"/>
  </w:num>
  <w:num w:numId="52" w16cid:durableId="2135713858">
    <w:abstractNumId w:val="44"/>
  </w:num>
  <w:num w:numId="53" w16cid:durableId="1539315955">
    <w:abstractNumId w:val="12"/>
  </w:num>
  <w:num w:numId="54" w16cid:durableId="695424743">
    <w:abstractNumId w:val="74"/>
  </w:num>
  <w:num w:numId="55" w16cid:durableId="2028287409">
    <w:abstractNumId w:val="25"/>
  </w:num>
  <w:num w:numId="56" w16cid:durableId="179318423">
    <w:abstractNumId w:val="116"/>
  </w:num>
  <w:num w:numId="57" w16cid:durableId="69617457">
    <w:abstractNumId w:val="18"/>
  </w:num>
  <w:num w:numId="58" w16cid:durableId="1722172922">
    <w:abstractNumId w:val="103"/>
  </w:num>
  <w:num w:numId="59" w16cid:durableId="1359238432">
    <w:abstractNumId w:val="71"/>
  </w:num>
  <w:num w:numId="60" w16cid:durableId="782918949">
    <w:abstractNumId w:val="57"/>
  </w:num>
  <w:num w:numId="61" w16cid:durableId="1204174807">
    <w:abstractNumId w:val="115"/>
  </w:num>
  <w:num w:numId="62" w16cid:durableId="989334454">
    <w:abstractNumId w:val="97"/>
  </w:num>
  <w:num w:numId="63" w16cid:durableId="74939899">
    <w:abstractNumId w:val="122"/>
  </w:num>
  <w:num w:numId="64" w16cid:durableId="1294871049">
    <w:abstractNumId w:val="85"/>
  </w:num>
  <w:num w:numId="65" w16cid:durableId="1954701322">
    <w:abstractNumId w:val="72"/>
  </w:num>
  <w:num w:numId="66" w16cid:durableId="636110939">
    <w:abstractNumId w:val="64"/>
  </w:num>
  <w:num w:numId="67" w16cid:durableId="1711225837">
    <w:abstractNumId w:val="83"/>
  </w:num>
  <w:num w:numId="68" w16cid:durableId="1241795685">
    <w:abstractNumId w:val="40"/>
  </w:num>
  <w:num w:numId="69" w16cid:durableId="664557237">
    <w:abstractNumId w:val="13"/>
  </w:num>
  <w:num w:numId="70" w16cid:durableId="146364173">
    <w:abstractNumId w:val="53"/>
  </w:num>
  <w:num w:numId="71" w16cid:durableId="730156980">
    <w:abstractNumId w:val="6"/>
  </w:num>
  <w:num w:numId="72" w16cid:durableId="856772847">
    <w:abstractNumId w:val="117"/>
  </w:num>
  <w:num w:numId="73" w16cid:durableId="1280331077">
    <w:abstractNumId w:val="47"/>
  </w:num>
  <w:num w:numId="74" w16cid:durableId="1272736144">
    <w:abstractNumId w:val="21"/>
  </w:num>
  <w:num w:numId="75" w16cid:durableId="339235907">
    <w:abstractNumId w:val="5"/>
  </w:num>
  <w:num w:numId="76" w16cid:durableId="1049458926">
    <w:abstractNumId w:val="99"/>
  </w:num>
  <w:num w:numId="77" w16cid:durableId="1941522755">
    <w:abstractNumId w:val="7"/>
  </w:num>
  <w:num w:numId="78" w16cid:durableId="384918018">
    <w:abstractNumId w:val="96"/>
  </w:num>
  <w:num w:numId="79" w16cid:durableId="447547762">
    <w:abstractNumId w:val="46"/>
  </w:num>
  <w:num w:numId="80" w16cid:durableId="1634361703">
    <w:abstractNumId w:val="16"/>
  </w:num>
  <w:num w:numId="81" w16cid:durableId="1558200080">
    <w:abstractNumId w:val="110"/>
  </w:num>
  <w:num w:numId="82" w16cid:durableId="1501846919">
    <w:abstractNumId w:val="1"/>
  </w:num>
  <w:num w:numId="83" w16cid:durableId="769930455">
    <w:abstractNumId w:val="101"/>
  </w:num>
  <w:num w:numId="84" w16cid:durableId="1941528665">
    <w:abstractNumId w:val="84"/>
  </w:num>
  <w:num w:numId="85" w16cid:durableId="1318650212">
    <w:abstractNumId w:val="11"/>
  </w:num>
  <w:num w:numId="86" w16cid:durableId="1651011875">
    <w:abstractNumId w:val="9"/>
  </w:num>
  <w:num w:numId="87" w16cid:durableId="543950666">
    <w:abstractNumId w:val="23"/>
  </w:num>
  <w:num w:numId="88" w16cid:durableId="921646561">
    <w:abstractNumId w:val="91"/>
  </w:num>
  <w:num w:numId="89" w16cid:durableId="1203245322">
    <w:abstractNumId w:val="38"/>
  </w:num>
  <w:num w:numId="90" w16cid:durableId="1126586414">
    <w:abstractNumId w:val="36"/>
  </w:num>
  <w:num w:numId="91" w16cid:durableId="2114669868">
    <w:abstractNumId w:val="48"/>
  </w:num>
  <w:num w:numId="92" w16cid:durableId="573394705">
    <w:abstractNumId w:val="67"/>
  </w:num>
  <w:num w:numId="93" w16cid:durableId="439376186">
    <w:abstractNumId w:val="22"/>
  </w:num>
  <w:num w:numId="94" w16cid:durableId="878056807">
    <w:abstractNumId w:val="80"/>
  </w:num>
  <w:num w:numId="95" w16cid:durableId="2030524153">
    <w:abstractNumId w:val="62"/>
  </w:num>
  <w:num w:numId="96" w16cid:durableId="1388141738">
    <w:abstractNumId w:val="77"/>
  </w:num>
  <w:num w:numId="97" w16cid:durableId="133908164">
    <w:abstractNumId w:val="63"/>
  </w:num>
  <w:num w:numId="98" w16cid:durableId="1117338760">
    <w:abstractNumId w:val="123"/>
  </w:num>
  <w:num w:numId="99" w16cid:durableId="990905401">
    <w:abstractNumId w:val="120"/>
  </w:num>
  <w:num w:numId="100" w16cid:durableId="770391920">
    <w:abstractNumId w:val="50"/>
  </w:num>
  <w:num w:numId="101" w16cid:durableId="1167671883">
    <w:abstractNumId w:val="119"/>
  </w:num>
  <w:num w:numId="102" w16cid:durableId="401218674">
    <w:abstractNumId w:val="113"/>
  </w:num>
  <w:num w:numId="103" w16cid:durableId="1198087559">
    <w:abstractNumId w:val="109"/>
  </w:num>
  <w:num w:numId="104" w16cid:durableId="596792433">
    <w:abstractNumId w:val="54"/>
  </w:num>
  <w:num w:numId="105" w16cid:durableId="312753756">
    <w:abstractNumId w:val="69"/>
  </w:num>
  <w:num w:numId="106" w16cid:durableId="939921338">
    <w:abstractNumId w:val="43"/>
  </w:num>
  <w:num w:numId="107" w16cid:durableId="94594325">
    <w:abstractNumId w:val="3"/>
  </w:num>
  <w:num w:numId="108" w16cid:durableId="120460328">
    <w:abstractNumId w:val="42"/>
  </w:num>
  <w:num w:numId="109" w16cid:durableId="610942466">
    <w:abstractNumId w:val="0"/>
  </w:num>
  <w:num w:numId="110" w16cid:durableId="987517171">
    <w:abstractNumId w:val="20"/>
  </w:num>
  <w:num w:numId="111" w16cid:durableId="720787925">
    <w:abstractNumId w:val="55"/>
  </w:num>
  <w:num w:numId="112" w16cid:durableId="1025406022">
    <w:abstractNumId w:val="27"/>
  </w:num>
  <w:num w:numId="113" w16cid:durableId="1336223394">
    <w:abstractNumId w:val="56"/>
  </w:num>
  <w:num w:numId="114" w16cid:durableId="1648391297">
    <w:abstractNumId w:val="78"/>
  </w:num>
  <w:num w:numId="115" w16cid:durableId="1815677007">
    <w:abstractNumId w:val="79"/>
  </w:num>
  <w:num w:numId="116" w16cid:durableId="291983756">
    <w:abstractNumId w:val="124"/>
  </w:num>
  <w:num w:numId="117" w16cid:durableId="1875732334">
    <w:abstractNumId w:val="45"/>
  </w:num>
  <w:num w:numId="118" w16cid:durableId="729183870">
    <w:abstractNumId w:val="32"/>
  </w:num>
  <w:num w:numId="119" w16cid:durableId="2087264891">
    <w:abstractNumId w:val="17"/>
  </w:num>
  <w:num w:numId="120" w16cid:durableId="1358895235">
    <w:abstractNumId w:val="4"/>
  </w:num>
  <w:num w:numId="121" w16cid:durableId="515465479">
    <w:abstractNumId w:val="86"/>
  </w:num>
  <w:num w:numId="122" w16cid:durableId="1425952494">
    <w:abstractNumId w:val="92"/>
  </w:num>
  <w:num w:numId="123" w16cid:durableId="103619042">
    <w:abstractNumId w:val="88"/>
  </w:num>
  <w:num w:numId="124" w16cid:durableId="911282259">
    <w:abstractNumId w:val="37"/>
  </w:num>
  <w:num w:numId="125" w16cid:durableId="484396423">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C5"/>
    <w:rsid w:val="00196AC5"/>
    <w:rsid w:val="001B69D9"/>
    <w:rsid w:val="001C1EF6"/>
    <w:rsid w:val="00202904"/>
    <w:rsid w:val="00487E80"/>
    <w:rsid w:val="005544CB"/>
    <w:rsid w:val="005E33F0"/>
    <w:rsid w:val="009C4993"/>
    <w:rsid w:val="00D536C7"/>
    <w:rsid w:val="00DC0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D887B"/>
  <w15:chartTrackingRefBased/>
  <w15:docId w15:val="{FA099A8A-486D-4B9C-8C96-E6593D9E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93"/>
  </w:style>
  <w:style w:type="paragraph" w:styleId="Heading1">
    <w:name w:val="heading 1"/>
    <w:basedOn w:val="Normal"/>
    <w:next w:val="Normal"/>
    <w:link w:val="Heading1Char"/>
    <w:uiPriority w:val="9"/>
    <w:qFormat/>
    <w:rsid w:val="00196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6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6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6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6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AC5"/>
    <w:rPr>
      <w:rFonts w:eastAsiaTheme="majorEastAsia" w:cstheme="majorBidi"/>
      <w:color w:val="272727" w:themeColor="text1" w:themeTint="D8"/>
    </w:rPr>
  </w:style>
  <w:style w:type="paragraph" w:styleId="Title">
    <w:name w:val="Title"/>
    <w:basedOn w:val="Normal"/>
    <w:next w:val="Normal"/>
    <w:link w:val="TitleChar"/>
    <w:uiPriority w:val="10"/>
    <w:qFormat/>
    <w:rsid w:val="00196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AC5"/>
    <w:pPr>
      <w:spacing w:before="160"/>
      <w:jc w:val="center"/>
    </w:pPr>
    <w:rPr>
      <w:i/>
      <w:iCs/>
      <w:color w:val="404040" w:themeColor="text1" w:themeTint="BF"/>
    </w:rPr>
  </w:style>
  <w:style w:type="character" w:customStyle="1" w:styleId="QuoteChar">
    <w:name w:val="Quote Char"/>
    <w:basedOn w:val="DefaultParagraphFont"/>
    <w:link w:val="Quote"/>
    <w:uiPriority w:val="29"/>
    <w:rsid w:val="00196AC5"/>
    <w:rPr>
      <w:i/>
      <w:iCs/>
      <w:color w:val="404040" w:themeColor="text1" w:themeTint="BF"/>
    </w:rPr>
  </w:style>
  <w:style w:type="paragraph" w:styleId="ListParagraph">
    <w:name w:val="List Paragraph"/>
    <w:basedOn w:val="Normal"/>
    <w:uiPriority w:val="34"/>
    <w:qFormat/>
    <w:rsid w:val="00196AC5"/>
    <w:pPr>
      <w:ind w:left="720"/>
      <w:contextualSpacing/>
    </w:pPr>
  </w:style>
  <w:style w:type="character" w:styleId="IntenseEmphasis">
    <w:name w:val="Intense Emphasis"/>
    <w:basedOn w:val="DefaultParagraphFont"/>
    <w:uiPriority w:val="21"/>
    <w:qFormat/>
    <w:rsid w:val="00196AC5"/>
    <w:rPr>
      <w:i/>
      <w:iCs/>
      <w:color w:val="2F5496" w:themeColor="accent1" w:themeShade="BF"/>
    </w:rPr>
  </w:style>
  <w:style w:type="paragraph" w:styleId="IntenseQuote">
    <w:name w:val="Intense Quote"/>
    <w:basedOn w:val="Normal"/>
    <w:next w:val="Normal"/>
    <w:link w:val="IntenseQuoteChar"/>
    <w:uiPriority w:val="30"/>
    <w:qFormat/>
    <w:rsid w:val="00196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AC5"/>
    <w:rPr>
      <w:i/>
      <w:iCs/>
      <w:color w:val="2F5496" w:themeColor="accent1" w:themeShade="BF"/>
    </w:rPr>
  </w:style>
  <w:style w:type="character" w:styleId="IntenseReference">
    <w:name w:val="Intense Reference"/>
    <w:basedOn w:val="DefaultParagraphFont"/>
    <w:uiPriority w:val="32"/>
    <w:qFormat/>
    <w:rsid w:val="00196AC5"/>
    <w:rPr>
      <w:b/>
      <w:bCs/>
      <w:smallCaps/>
      <w:color w:val="2F5496" w:themeColor="accent1" w:themeShade="BF"/>
      <w:spacing w:val="5"/>
    </w:rPr>
  </w:style>
  <w:style w:type="paragraph" w:styleId="NormalWeb">
    <w:name w:val="Normal (Web)"/>
    <w:basedOn w:val="Normal"/>
    <w:uiPriority w:val="99"/>
    <w:semiHidden/>
    <w:unhideWhenUsed/>
    <w:rsid w:val="00196A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96AC5"/>
    <w:rPr>
      <w:rFonts w:ascii="Courier New" w:eastAsia="Times New Roman" w:hAnsi="Courier New" w:cs="Courier New"/>
      <w:sz w:val="20"/>
      <w:szCs w:val="20"/>
    </w:rPr>
  </w:style>
  <w:style w:type="character" w:styleId="Strong">
    <w:name w:val="Strong"/>
    <w:basedOn w:val="DefaultParagraphFont"/>
    <w:uiPriority w:val="22"/>
    <w:qFormat/>
    <w:rsid w:val="009C4993"/>
    <w:rPr>
      <w:b/>
      <w:bCs/>
    </w:rPr>
  </w:style>
  <w:style w:type="character" w:customStyle="1" w:styleId="math-inline">
    <w:name w:val="math-inline"/>
    <w:basedOn w:val="DefaultParagraphFont"/>
    <w:rsid w:val="00202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1486</Words>
  <Characters>8476</Characters>
  <Application>Microsoft Office Word</Application>
  <DocSecurity>0</DocSecurity>
  <Lines>70</Lines>
  <Paragraphs>19</Paragraphs>
  <ScaleCrop>false</ScaleCrop>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Kaushal</dc:creator>
  <cp:keywords/>
  <dc:description/>
  <cp:lastModifiedBy>Anuj Kaushal</cp:lastModifiedBy>
  <cp:revision>2</cp:revision>
  <cp:lastPrinted>2026-02-02T11:28:00Z</cp:lastPrinted>
  <dcterms:created xsi:type="dcterms:W3CDTF">2026-02-02T11:30:00Z</dcterms:created>
  <dcterms:modified xsi:type="dcterms:W3CDTF">2026-02-02T11:30:00Z</dcterms:modified>
</cp:coreProperties>
</file>