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68D" w14:paraId="68AEF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10AE48D" w14:textId="77777777" w:rsidR="0053668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A/B Testing Analysis</w:t>
            </w:r>
          </w:p>
          <w:p w14:paraId="69EEB7E8" w14:textId="77777777" w:rsidR="0053668D" w:rsidRDefault="00000000">
            <w:pPr>
              <w:spacing w:after="120"/>
              <w:jc w:val="center"/>
            </w:pPr>
            <w:r>
              <w:rPr>
                <w:b/>
                <w:bCs/>
                <w:color w:val="2DD4BF"/>
                <w:sz w:val="32"/>
                <w:szCs w:val="32"/>
              </w:rPr>
              <w:t>E-Commerce Checkout Page Conversion</w:t>
            </w:r>
          </w:p>
          <w:p w14:paraId="06123273" w14:textId="77777777" w:rsidR="0053668D" w:rsidRDefault="00000000">
            <w:pPr>
              <w:spacing w:after="80"/>
              <w:jc w:val="center"/>
            </w:pPr>
            <w:r>
              <w:rPr>
                <w:color w:val="94B4C4"/>
              </w:rPr>
              <w:t>Frequentist Testing  ·  Bayesian Analysis  ·  Segmentation  ·  Business Impact</w:t>
            </w:r>
          </w:p>
          <w:p w14:paraId="0326203A" w14:textId="77777777" w:rsidR="0053668D" w:rsidRDefault="00000000">
            <w:pPr>
              <w:spacing w:before="120"/>
              <w:jc w:val="center"/>
            </w:pPr>
            <w:r>
              <w:rPr>
                <w:color w:val="64748B"/>
                <w:sz w:val="18"/>
                <w:szCs w:val="18"/>
              </w:rPr>
              <w:t>Dataset: Udacity A/B Test  ·  294,478 Users  ·  Tools: Python · SQL · scipy · plotly</w:t>
            </w:r>
          </w:p>
        </w:tc>
      </w:tr>
    </w:tbl>
    <w:p w14:paraId="1B76D5BF" w14:textId="77777777" w:rsidR="0053668D" w:rsidRDefault="0053668D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1550"/>
        <w:gridCol w:w="1550"/>
        <w:gridCol w:w="1652"/>
        <w:gridCol w:w="1446"/>
        <w:gridCol w:w="1540"/>
      </w:tblGrid>
      <w:tr w:rsidR="0053668D" w14:paraId="70350F1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8F2BBBB" w14:textId="77777777" w:rsidR="0053668D" w:rsidRDefault="00000000">
            <w:pPr>
              <w:spacing w:after="40"/>
              <w:jc w:val="center"/>
            </w:pPr>
            <w:r>
              <w:rPr>
                <w:b/>
                <w:bCs/>
                <w:color w:val="0D9488"/>
                <w:sz w:val="36"/>
                <w:szCs w:val="36"/>
              </w:rPr>
              <w:t>294,478</w:t>
            </w:r>
          </w:p>
          <w:p w14:paraId="5318C960" w14:textId="77777777" w:rsidR="0053668D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Total Users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8F25CE9" w14:textId="77777777" w:rsidR="0053668D" w:rsidRDefault="00000000">
            <w:pPr>
              <w:spacing w:after="40"/>
              <w:jc w:val="center"/>
            </w:pPr>
            <w:r>
              <w:rPr>
                <w:b/>
                <w:bCs/>
                <w:color w:val="0D9488"/>
                <w:sz w:val="36"/>
                <w:szCs w:val="36"/>
              </w:rPr>
              <w:t>11.94%</w:t>
            </w:r>
          </w:p>
          <w:p w14:paraId="04E34C36" w14:textId="77777777" w:rsidR="0053668D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Control Conv. Rate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EEF66F2" w14:textId="77777777" w:rsidR="0053668D" w:rsidRDefault="00000000">
            <w:pPr>
              <w:spacing w:after="40"/>
              <w:jc w:val="center"/>
            </w:pPr>
            <w:r>
              <w:rPr>
                <w:b/>
                <w:bCs/>
                <w:color w:val="0D9488"/>
                <w:sz w:val="36"/>
                <w:szCs w:val="36"/>
              </w:rPr>
              <w:t>12.00%</w:t>
            </w:r>
          </w:p>
          <w:p w14:paraId="614D15A6" w14:textId="77777777" w:rsidR="0053668D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Treatment Conv. Rate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54462EF" w14:textId="77777777" w:rsidR="0053668D" w:rsidRDefault="00000000">
            <w:pPr>
              <w:spacing w:after="40"/>
              <w:jc w:val="center"/>
            </w:pPr>
            <w:r>
              <w:rPr>
                <w:b/>
                <w:bCs/>
                <w:color w:val="0D9488"/>
                <w:sz w:val="36"/>
                <w:szCs w:val="36"/>
              </w:rPr>
              <w:t>p=0.625</w:t>
            </w:r>
          </w:p>
          <w:p w14:paraId="0B945EAB" w14:textId="77777777" w:rsidR="0053668D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Frequentist p-value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600728D" w14:textId="77777777" w:rsidR="0053668D" w:rsidRDefault="00000000">
            <w:pPr>
              <w:spacing w:after="40"/>
              <w:jc w:val="center"/>
            </w:pPr>
            <w:r>
              <w:rPr>
                <w:b/>
                <w:bCs/>
                <w:color w:val="0D9488"/>
                <w:sz w:val="36"/>
                <w:szCs w:val="36"/>
              </w:rPr>
              <w:t>68.8%</w:t>
            </w:r>
          </w:p>
          <w:p w14:paraId="6A378069" w14:textId="77777777" w:rsidR="0053668D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P(Treatment &gt; Control)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E461947" w14:textId="77777777" w:rsidR="0053668D" w:rsidRDefault="00000000">
            <w:pPr>
              <w:spacing w:after="40"/>
              <w:jc w:val="center"/>
            </w:pPr>
            <w:r>
              <w:rPr>
                <w:b/>
                <w:bCs/>
                <w:color w:val="0D9488"/>
                <w:sz w:val="36"/>
                <w:szCs w:val="36"/>
              </w:rPr>
              <w:t>£1.19M</w:t>
            </w:r>
          </w:p>
          <w:p w14:paraId="1244B088" w14:textId="77777777" w:rsidR="0053668D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Potential Annual Impact</w:t>
            </w:r>
          </w:p>
        </w:tc>
      </w:tr>
    </w:tbl>
    <w:p w14:paraId="3E90122F" w14:textId="77777777" w:rsidR="0053668D" w:rsidRDefault="0053668D"/>
    <w:p w14:paraId="38167D9A" w14:textId="77777777" w:rsidR="0053668D" w:rsidRDefault="00000000">
      <w:pPr>
        <w:pStyle w:val="Heading1"/>
      </w:pPr>
      <w:r>
        <w:t>1. Executive Summary</w:t>
      </w:r>
    </w:p>
    <w:p w14:paraId="51DD3F55" w14:textId="77777777" w:rsidR="0053668D" w:rsidRDefault="00000000">
      <w:pPr>
        <w:spacing w:before="60" w:after="120"/>
      </w:pPr>
      <w:r>
        <w:rPr>
          <w:color w:val="1E293B"/>
        </w:rPr>
        <w:t>This report presents a complete A/B testing analysis of a redesigned checkout page for a UK e-commerce platform. The experiment ran for 205 days with 294,478 users split equally between the existing checkout (Control) and a redesigned version (Treatment).</w:t>
      </w:r>
    </w:p>
    <w:p w14:paraId="2FD3772C" w14:textId="77777777" w:rsidR="0053668D" w:rsidRDefault="00000000">
      <w:pPr>
        <w:spacing w:before="60" w:after="120"/>
      </w:pPr>
      <w:r>
        <w:rPr>
          <w:color w:val="1E293B"/>
        </w:rPr>
        <w:t>The treatment group showed a marginal improvement in conversion rate (+0.06 percentage points, +0.49% relative lift). However, the result is not statistically significant under frequentist testing (p = 0.625), and the Bayesian analysis places only a 68.8% probability that the new design outperforms the old one — well below the 95% threshold required to ship with confidence.</w:t>
      </w:r>
    </w:p>
    <w:p w14:paraId="5E8F9DE9" w14:textId="77777777" w:rsidR="0053668D" w:rsidRDefault="0053668D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"/>
        <w:gridCol w:w="8788"/>
      </w:tblGrid>
      <w:tr w:rsidR="0053668D" w14:paraId="33971B5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9E60F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9160" w:type="dxa"/>
            <w:tcBorders>
              <w:top w:val="none" w:sz="0" w:space="0" w:color="FFFFFF"/>
              <w:left w:val="single" w:sz="6" w:space="0" w:color="0D9488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EBB54C" w14:textId="77777777" w:rsidR="0053668D" w:rsidRDefault="00000000">
            <w:r>
              <w:rPr>
                <w:color w:val="1E293B"/>
                <w:sz w:val="20"/>
                <w:szCs w:val="20"/>
              </w:rPr>
              <w:t>The experiment was adequately powered (144,740 users required; 147,239 achieved), the data was clean (zero contaminated users, perfect 50/50 split), and no novelty effect was detected. The result is genuinely inconclusive — not underpowered.</w:t>
            </w:r>
          </w:p>
        </w:tc>
      </w:tr>
    </w:tbl>
    <w:p w14:paraId="4701E19B" w14:textId="77777777" w:rsidR="0053668D" w:rsidRDefault="0053668D"/>
    <w:p w14:paraId="2E38C5D6" w14:textId="77777777" w:rsidR="0053668D" w:rsidRDefault="00000000">
      <w:pPr>
        <w:spacing w:before="60" w:after="120"/>
      </w:pPr>
      <w:r>
        <w:rPr>
          <w:color w:val="1E293B"/>
        </w:rPr>
        <w:t>Recommendation: Do not ship the new design based on this experiment alone. Consider a targeted redesign focusing on the mobile segment (which showed the largest positive trend) and re-run with a specific mobile-first hypothesis.</w:t>
      </w:r>
    </w:p>
    <w:p w14:paraId="530A6401" w14:textId="77777777" w:rsidR="0053668D" w:rsidRDefault="00000000">
      <w:pPr>
        <w:pStyle w:val="Heading1"/>
      </w:pPr>
      <w:r>
        <w:t>2. Experiment Design</w:t>
      </w:r>
    </w:p>
    <w:p w14:paraId="50AB5C38" w14:textId="77777777" w:rsidR="0053668D" w:rsidRDefault="00000000">
      <w:pPr>
        <w:pStyle w:val="Heading2"/>
        <w:pBdr>
          <w:bottom w:val="single" w:sz="4" w:space="4" w:color="0D9488"/>
        </w:pBdr>
      </w:pPr>
      <w:r>
        <w:t>2.1 Hypothesis</w:t>
      </w:r>
    </w:p>
    <w:p w14:paraId="58FDB2B9" w14:textId="77777777" w:rsidR="0053668D" w:rsidRDefault="00000000">
      <w:pPr>
        <w:spacing w:before="60" w:after="120"/>
      </w:pPr>
      <w:r>
        <w:rPr>
          <w:color w:val="1E293B"/>
        </w:rPr>
        <w:t>Null hypothesis (H₀): The new checkout page design has no effect on conversion rate.</w:t>
      </w:r>
    </w:p>
    <w:p w14:paraId="17BE5001" w14:textId="77777777" w:rsidR="0053668D" w:rsidRDefault="00000000">
      <w:pPr>
        <w:spacing w:before="60" w:after="120"/>
      </w:pPr>
      <w:r>
        <w:rPr>
          <w:color w:val="1E293B"/>
        </w:rPr>
        <w:t>Alternative hypothesis (H₁): The new checkout page design changes conversion rate (two-tailed test).</w:t>
      </w:r>
    </w:p>
    <w:p w14:paraId="7B10064F" w14:textId="77777777" w:rsidR="0053668D" w:rsidRDefault="00000000">
      <w:pPr>
        <w:spacing w:before="60" w:after="120"/>
      </w:pPr>
      <w:r>
        <w:rPr>
          <w:color w:val="1E293B"/>
        </w:rPr>
        <w:t>Minimum Detectable Effect: 2% relative lift over the baseline conversion rate of ~12%.</w:t>
      </w:r>
    </w:p>
    <w:p w14:paraId="30CEFDA2" w14:textId="77777777" w:rsidR="0053668D" w:rsidRDefault="0053668D"/>
    <w:p w14:paraId="0FE5104A" w14:textId="77777777" w:rsidR="0053668D" w:rsidRDefault="00000000">
      <w:pPr>
        <w:pStyle w:val="Heading2"/>
        <w:pBdr>
          <w:bottom w:val="single" w:sz="4" w:space="4" w:color="0D9488"/>
        </w:pBdr>
      </w:pPr>
      <w:r>
        <w:t>2.2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3668D" w14:paraId="005745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9197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3C3B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53668D" w14:paraId="36E100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77AD" w14:textId="77777777" w:rsidR="0053668D" w:rsidRDefault="00000000">
            <w:r>
              <w:rPr>
                <w:color w:val="1E293B"/>
                <w:sz w:val="20"/>
                <w:szCs w:val="20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F523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Udacity A/B Test Dataset (kaggle.com)</w:t>
            </w:r>
          </w:p>
        </w:tc>
      </w:tr>
      <w:tr w:rsidR="0053668D" w14:paraId="1E8576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BA19" w14:textId="77777777" w:rsidR="0053668D" w:rsidRDefault="00000000">
            <w:r>
              <w:rPr>
                <w:color w:val="1E293B"/>
                <w:sz w:val="20"/>
                <w:szCs w:val="20"/>
              </w:rPr>
              <w:lastRenderedPageBreak/>
              <w:t>Total rows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3A6E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294,478 user-visit records</w:t>
            </w:r>
          </w:p>
        </w:tc>
      </w:tr>
      <w:tr w:rsidR="0053668D" w14:paraId="53BC7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DB5C" w14:textId="77777777" w:rsidR="0053668D" w:rsidRDefault="00000000">
            <w:r>
              <w:rPr>
                <w:color w:val="1E293B"/>
                <w:sz w:val="20"/>
                <w:szCs w:val="20"/>
              </w:rPr>
              <w:t>Control group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FFD5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147,239 users (old checkout)</w:t>
            </w:r>
          </w:p>
        </w:tc>
      </w:tr>
      <w:tr w:rsidR="0053668D" w14:paraId="2D6366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2588" w14:textId="77777777" w:rsidR="0053668D" w:rsidRDefault="00000000">
            <w:r>
              <w:rPr>
                <w:color w:val="1E293B"/>
                <w:sz w:val="20"/>
                <w:szCs w:val="20"/>
              </w:rPr>
              <w:t>Treatment group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82A9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147,239 users (new checkout)</w:t>
            </w:r>
          </w:p>
        </w:tc>
      </w:tr>
      <w:tr w:rsidR="0053668D" w14:paraId="08BAA6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C77C" w14:textId="77777777" w:rsidR="0053668D" w:rsidRDefault="00000000">
            <w:r>
              <w:rPr>
                <w:color w:val="1E293B"/>
                <w:sz w:val="20"/>
                <w:szCs w:val="20"/>
              </w:rPr>
              <w:t>Experiment period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BC82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 Jan 2024 – 23 Jul 2024 (205 days)</w:t>
            </w:r>
          </w:p>
        </w:tc>
      </w:tr>
      <w:tr w:rsidR="0053668D" w14:paraId="50B9D8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9146" w14:textId="77777777" w:rsidR="0053668D" w:rsidRDefault="00000000">
            <w:r>
              <w:rPr>
                <w:color w:val="1E293B"/>
                <w:sz w:val="20"/>
                <w:szCs w:val="20"/>
              </w:rPr>
              <w:t>Target metric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2C21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Converted (1 = purchased, 0 = did not purchase)</w:t>
            </w:r>
          </w:p>
        </w:tc>
      </w:tr>
      <w:tr w:rsidR="0053668D" w14:paraId="7A0B6E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C5C2" w14:textId="77777777" w:rsidR="0053668D" w:rsidRDefault="00000000">
            <w:r>
              <w:rPr>
                <w:color w:val="1E293B"/>
                <w:sz w:val="20"/>
                <w:szCs w:val="20"/>
              </w:rPr>
              <w:t>Segments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4EB6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Device type (mobile/desktop/tablet), New vs Returning user</w:t>
            </w:r>
          </w:p>
        </w:tc>
      </w:tr>
    </w:tbl>
    <w:p w14:paraId="239C767B" w14:textId="77777777" w:rsidR="0053668D" w:rsidRDefault="0053668D"/>
    <w:p w14:paraId="447A1823" w14:textId="77777777" w:rsidR="0053668D" w:rsidRDefault="00000000">
      <w:pPr>
        <w:pStyle w:val="Heading2"/>
        <w:pBdr>
          <w:bottom w:val="single" w:sz="4" w:space="4" w:color="0D9488"/>
        </w:pBdr>
      </w:pPr>
      <w:r>
        <w:t>2.3 Data Quality Checks</w:t>
      </w:r>
    </w:p>
    <w:p w14:paraId="1AFCCD2F" w14:textId="77777777" w:rsidR="0053668D" w:rsidRDefault="00000000">
      <w:pPr>
        <w:spacing w:before="60" w:after="120"/>
      </w:pPr>
      <w:r>
        <w:rPr>
          <w:color w:val="1E293B"/>
        </w:rPr>
        <w:t>Before any analysis, four quality checks were performed to validate experiment integrity:</w:t>
      </w:r>
    </w:p>
    <w:p w14:paraId="6F584F13" w14:textId="77777777" w:rsidR="005366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Duplicate users: 0 users appeared more than once</w:t>
      </w:r>
    </w:p>
    <w:p w14:paraId="29DE854A" w14:textId="77777777" w:rsidR="005366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Contaminated users (in both groups): 0 — experiment randomisation was clean</w:t>
      </w:r>
    </w:p>
    <w:p w14:paraId="58AC253F" w14:textId="77777777" w:rsidR="005366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Sample Ratio Mismatch (SRM): Both groups exactly 147,239 — perfect 50/50 split</w:t>
      </w:r>
    </w:p>
    <w:p w14:paraId="5F1DD905" w14:textId="77777777" w:rsidR="005366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Missing values: 0 across all columns</w:t>
      </w:r>
    </w:p>
    <w:p w14:paraId="171B8DAE" w14:textId="77777777" w:rsidR="0053668D" w:rsidRDefault="0053668D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"/>
        <w:gridCol w:w="9050"/>
      </w:tblGrid>
      <w:tr w:rsidR="0053668D" w14:paraId="220B58D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6FF2A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9160" w:type="dxa"/>
            <w:tcBorders>
              <w:top w:val="none" w:sz="0" w:space="0" w:color="FFFFFF"/>
              <w:left w:val="single" w:sz="6" w:space="0" w:color="16A34A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47B583" w14:textId="77777777" w:rsidR="0053668D" w:rsidRDefault="00000000">
            <w:r>
              <w:rPr>
                <w:color w:val="1E293B"/>
                <w:sz w:val="20"/>
                <w:szCs w:val="20"/>
              </w:rPr>
              <w:t>All four quality checks passed. The experiment data is valid for analysis.</w:t>
            </w:r>
          </w:p>
        </w:tc>
      </w:tr>
    </w:tbl>
    <w:p w14:paraId="285B889F" w14:textId="77777777" w:rsidR="0053668D" w:rsidRDefault="00000000">
      <w:r>
        <w:br w:type="page"/>
      </w:r>
    </w:p>
    <w:p w14:paraId="5A94F9CD" w14:textId="77777777" w:rsidR="0053668D" w:rsidRDefault="00000000">
      <w:pPr>
        <w:pStyle w:val="Heading1"/>
      </w:pPr>
      <w:r>
        <w:lastRenderedPageBreak/>
        <w:t>3. Conversion Rate Analysis</w:t>
      </w:r>
    </w:p>
    <w:p w14:paraId="20401699" w14:textId="77777777" w:rsidR="0053668D" w:rsidRDefault="00000000">
      <w:pPr>
        <w:pStyle w:val="Heading2"/>
        <w:pBdr>
          <w:bottom w:val="single" w:sz="4" w:space="4" w:color="0D9488"/>
        </w:pBdr>
      </w:pPr>
      <w:r>
        <w:t>3.1 Baseline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500"/>
        <w:gridCol w:w="1700"/>
        <w:gridCol w:w="1680"/>
        <w:gridCol w:w="1680"/>
      </w:tblGrid>
      <w:tr w:rsidR="0053668D" w14:paraId="09F043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BF5A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Group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BC61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C986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Conversions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164A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Conversion Rate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CAFB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CI Lower (95%)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DE90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CI Upper (95%)</w:t>
            </w:r>
          </w:p>
        </w:tc>
      </w:tr>
      <w:tr w:rsidR="0053668D" w14:paraId="00DDBE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FC7E" w14:textId="77777777" w:rsidR="0053668D" w:rsidRDefault="00000000">
            <w:r>
              <w:rPr>
                <w:color w:val="1E293B"/>
                <w:sz w:val="20"/>
                <w:szCs w:val="20"/>
              </w:rPr>
              <w:t>Control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57B9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147,239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27E7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17,578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9EA2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11.9384%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A543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11.7728%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D136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12.1040%</w:t>
            </w:r>
          </w:p>
        </w:tc>
      </w:tr>
      <w:tr w:rsidR="0053668D" w14:paraId="19A57E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F7C9" w14:textId="77777777" w:rsidR="0053668D" w:rsidRDefault="00000000">
            <w:r>
              <w:rPr>
                <w:color w:val="1E293B"/>
                <w:sz w:val="20"/>
                <w:szCs w:val="20"/>
              </w:rPr>
              <w:t>Treatment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BAC0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147,239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5028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17,664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0AC2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11.9968%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BAF9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11.8309%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BE19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12.1628%</w:t>
            </w:r>
          </w:p>
        </w:tc>
      </w:tr>
    </w:tbl>
    <w:p w14:paraId="7CE66DEB" w14:textId="77777777" w:rsidR="0053668D" w:rsidRDefault="0053668D"/>
    <w:p w14:paraId="2F13CDF4" w14:textId="77777777" w:rsidR="0053668D" w:rsidRDefault="00000000">
      <w:pPr>
        <w:spacing w:before="60" w:after="120"/>
      </w:pPr>
      <w:r>
        <w:rPr>
          <w:color w:val="1E293B"/>
        </w:rPr>
        <w:t>The treatment group converted at 11.9968% vs 11.9384% for control — an absolute difference of +0.0584 percentage points and a relative lift of +0.49%. The 95% confidence intervals for both groups overlap substantially, which is the first visual indicator that the difference may not be statistically significant.</w:t>
      </w:r>
    </w:p>
    <w:p w14:paraId="25D0CD9A" w14:textId="77777777" w:rsidR="0053668D" w:rsidRDefault="00000000">
      <w:pPr>
        <w:pStyle w:val="Heading2"/>
        <w:pBdr>
          <w:bottom w:val="single" w:sz="4" w:space="4" w:color="0D9488"/>
        </w:pBdr>
      </w:pPr>
      <w:r>
        <w:t>3.2 Frequentist Z-Test</w:t>
      </w:r>
    </w:p>
    <w:p w14:paraId="566C5D1E" w14:textId="77777777" w:rsidR="0053668D" w:rsidRDefault="00000000">
      <w:pPr>
        <w:spacing w:before="60" w:after="120"/>
      </w:pPr>
      <w:r>
        <w:rPr>
          <w:color w:val="1E293B"/>
        </w:rPr>
        <w:t>A two-proportion z-test was conducted to determine whether the observed difference is statistically significant.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53668D" w14:paraId="30CED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2F61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49CB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53668D" w14:paraId="3CE48D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9133" w14:textId="77777777" w:rsidR="0053668D" w:rsidRDefault="00000000">
            <w:r>
              <w:rPr>
                <w:color w:val="1E293B"/>
                <w:sz w:val="20"/>
                <w:szCs w:val="20"/>
              </w:rPr>
              <w:t>Test type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0227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Two-proportion z-test (two-tailed)</w:t>
            </w:r>
          </w:p>
        </w:tc>
      </w:tr>
      <w:tr w:rsidR="0053668D" w14:paraId="6EB4D37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7FD1" w14:textId="77777777" w:rsidR="0053668D" w:rsidRDefault="00000000">
            <w:r>
              <w:rPr>
                <w:color w:val="1E293B"/>
                <w:sz w:val="20"/>
                <w:szCs w:val="20"/>
              </w:rPr>
              <w:t>Significance level (α)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34EB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0.05</w:t>
            </w:r>
          </w:p>
        </w:tc>
      </w:tr>
      <w:tr w:rsidR="0053668D" w14:paraId="36A53A6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647D" w14:textId="77777777" w:rsidR="0053668D" w:rsidRDefault="00000000">
            <w:r>
              <w:rPr>
                <w:color w:val="1E293B"/>
                <w:sz w:val="20"/>
                <w:szCs w:val="20"/>
              </w:rPr>
              <w:t>Pooled proportion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CF7A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0.1197</w:t>
            </w:r>
          </w:p>
        </w:tc>
      </w:tr>
      <w:tr w:rsidR="0053668D" w14:paraId="154F15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A5BB" w14:textId="77777777" w:rsidR="0053668D" w:rsidRDefault="00000000">
            <w:r>
              <w:rPr>
                <w:color w:val="1E293B"/>
                <w:sz w:val="20"/>
                <w:szCs w:val="20"/>
              </w:rPr>
              <w:t>Standard error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0419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0.001196</w:t>
            </w:r>
          </w:p>
        </w:tc>
      </w:tr>
      <w:tr w:rsidR="0053668D" w14:paraId="1D86B21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FD71" w14:textId="77777777" w:rsidR="0053668D" w:rsidRDefault="00000000">
            <w:r>
              <w:rPr>
                <w:color w:val="1E293B"/>
                <w:sz w:val="20"/>
                <w:szCs w:val="20"/>
              </w:rPr>
              <w:t>Z-statistic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9A5D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0.4883</w:t>
            </w:r>
          </w:p>
        </w:tc>
      </w:tr>
      <w:tr w:rsidR="0053668D" w14:paraId="2E681B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AB38" w14:textId="77777777" w:rsidR="0053668D" w:rsidRDefault="00000000">
            <w:r>
              <w:rPr>
                <w:color w:val="1E293B"/>
                <w:sz w:val="20"/>
                <w:szCs w:val="20"/>
              </w:rPr>
              <w:t>P-value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7562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0.6254</w:t>
            </w:r>
          </w:p>
        </w:tc>
      </w:tr>
      <w:tr w:rsidR="0053668D" w14:paraId="7142075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0475" w14:textId="77777777" w:rsidR="0053668D" w:rsidRDefault="00000000">
            <w:r>
              <w:rPr>
                <w:color w:val="1E293B"/>
                <w:sz w:val="20"/>
                <w:szCs w:val="20"/>
              </w:rPr>
              <w:t>95% CI for difference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F703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[-0.1761%, +0.2929%]</w:t>
            </w:r>
          </w:p>
        </w:tc>
      </w:tr>
      <w:tr w:rsidR="0053668D" w14:paraId="397691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082C" w14:textId="77777777" w:rsidR="0053668D" w:rsidRDefault="00000000">
            <w:r>
              <w:rPr>
                <w:color w:val="1E293B"/>
                <w:sz w:val="20"/>
                <w:szCs w:val="20"/>
              </w:rPr>
              <w:t>Result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2DC5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NOT SIGNIFICANT — fail to reject H₀</w:t>
            </w:r>
          </w:p>
        </w:tc>
      </w:tr>
    </w:tbl>
    <w:p w14:paraId="14B3A2D6" w14:textId="77777777" w:rsidR="0053668D" w:rsidRDefault="0053668D"/>
    <w:p w14:paraId="4A7A9D7F" w14:textId="77777777" w:rsidR="0053668D" w:rsidRDefault="00000000">
      <w:pPr>
        <w:spacing w:before="60" w:after="120"/>
      </w:pPr>
      <w:r>
        <w:rPr>
          <w:color w:val="1E293B"/>
        </w:rPr>
        <w:t>The p-value of 0.6254 is far above the 0.05 threshold. The 95% confidence interval for the difference includes zero, confirming the result. There is insufficient evidence to conclude the new design has any effect on conversion rate.</w:t>
      </w:r>
    </w:p>
    <w:p w14:paraId="5CF8DBFD" w14:textId="77777777" w:rsidR="0053668D" w:rsidRDefault="00000000">
      <w:pPr>
        <w:pStyle w:val="Heading2"/>
        <w:pBdr>
          <w:bottom w:val="single" w:sz="4" w:space="4" w:color="0D9488"/>
        </w:pBdr>
      </w:pPr>
      <w:r>
        <w:t>3.3 Power Analysis</w:t>
      </w:r>
    </w:p>
    <w:p w14:paraId="521C645B" w14:textId="77777777" w:rsidR="0053668D" w:rsidRDefault="00000000">
      <w:pPr>
        <w:spacing w:before="60" w:after="120"/>
      </w:pPr>
      <w:r>
        <w:rPr>
          <w:color w:val="1E293B"/>
        </w:rPr>
        <w:t>Power analysis was conducted to verify the experiment was adequately sized to detect the target effect.</w:t>
      </w:r>
    </w:p>
    <w:p w14:paraId="2642E308" w14:textId="77777777" w:rsidR="005366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Target minimum detectable effect: 2% relative lift</w:t>
      </w:r>
    </w:p>
    <w:p w14:paraId="6F0C79ED" w14:textId="77777777" w:rsidR="005366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Required sample per group: 144,740 users</w:t>
      </w:r>
    </w:p>
    <w:p w14:paraId="4CAE7900" w14:textId="77777777" w:rsidR="005366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Actual sample per group: 147,239 users</w:t>
      </w:r>
    </w:p>
    <w:p w14:paraId="5C64D13C" w14:textId="77777777" w:rsidR="005366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Power: 80% at α = 0.05</w:t>
      </w:r>
    </w:p>
    <w:p w14:paraId="22BBDBA4" w14:textId="77777777" w:rsidR="0053668D" w:rsidRDefault="0053668D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"/>
        <w:gridCol w:w="9050"/>
      </w:tblGrid>
      <w:tr w:rsidR="0053668D" w14:paraId="6054990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5EB30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9160" w:type="dxa"/>
            <w:tcBorders>
              <w:top w:val="none" w:sz="0" w:space="0" w:color="FFFFFF"/>
              <w:left w:val="single" w:sz="6" w:space="0" w:color="16A34A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7C4449" w14:textId="77777777" w:rsidR="0053668D" w:rsidRDefault="00000000">
            <w:r>
              <w:rPr>
                <w:color w:val="1E293B"/>
                <w:sz w:val="20"/>
                <w:szCs w:val="20"/>
              </w:rPr>
              <w:t>The experiment was fully powered. The null result is genuine — not due to insufficient sample size. If a 2% lift existed, this experiment would have detected it with 80% probability.</w:t>
            </w:r>
          </w:p>
        </w:tc>
      </w:tr>
    </w:tbl>
    <w:p w14:paraId="287FB30E" w14:textId="77777777" w:rsidR="0053668D" w:rsidRDefault="00000000">
      <w:r>
        <w:br w:type="page"/>
      </w:r>
    </w:p>
    <w:p w14:paraId="4604F02F" w14:textId="77777777" w:rsidR="0053668D" w:rsidRDefault="00000000">
      <w:pPr>
        <w:pStyle w:val="Heading1"/>
      </w:pPr>
      <w:r>
        <w:lastRenderedPageBreak/>
        <w:t>4. Bayesian Analysis</w:t>
      </w:r>
    </w:p>
    <w:p w14:paraId="467F1B95" w14:textId="77777777" w:rsidR="0053668D" w:rsidRDefault="00000000">
      <w:pPr>
        <w:pStyle w:val="Heading2"/>
        <w:pBdr>
          <w:bottom w:val="single" w:sz="4" w:space="4" w:color="0D9488"/>
        </w:pBdr>
      </w:pPr>
      <w:r>
        <w:t>4.1 Method</w:t>
      </w:r>
    </w:p>
    <w:p w14:paraId="1551FB2C" w14:textId="77777777" w:rsidR="0053668D" w:rsidRDefault="00000000">
      <w:pPr>
        <w:spacing w:before="60" w:after="120"/>
      </w:pPr>
      <w:r>
        <w:rPr>
          <w:color w:val="1E293B"/>
        </w:rPr>
        <w:t>In addition to the frequentist test, a Bayesian A/B analysis was conducted using a Beta-Binomial conjugate model with an uninformative uniform prior Beta(1,1). Monte Carlo simulation (500,000 samples) was used to estimate posterior distributions.</w:t>
      </w:r>
    </w:p>
    <w:p w14:paraId="051D8AE0" w14:textId="77777777" w:rsidR="0053668D" w:rsidRDefault="00000000">
      <w:pPr>
        <w:pStyle w:val="Heading2"/>
        <w:pBdr>
          <w:bottom w:val="single" w:sz="4" w:space="4" w:color="0D9488"/>
        </w:pBdr>
      </w:pPr>
      <w:r>
        <w:t>4.2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53668D" w14:paraId="40F76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5637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6794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53668D" w14:paraId="11423FA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00D7" w14:textId="77777777" w:rsidR="0053668D" w:rsidRDefault="00000000">
            <w:r>
              <w:rPr>
                <w:color w:val="1E293B"/>
                <w:sz w:val="20"/>
                <w:szCs w:val="20"/>
              </w:rPr>
              <w:t>Prior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38C1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Beta(1,1) — uniform, no prior belief</w:t>
            </w:r>
          </w:p>
        </w:tc>
      </w:tr>
      <w:tr w:rsidR="0053668D" w14:paraId="401F6C9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711E" w14:textId="77777777" w:rsidR="0053668D" w:rsidRDefault="00000000">
            <w:r>
              <w:rPr>
                <w:color w:val="1E293B"/>
                <w:sz w:val="20"/>
                <w:szCs w:val="20"/>
              </w:rPr>
              <w:t>P(Treatment &gt; Control)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5841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68.81%</w:t>
            </w:r>
          </w:p>
        </w:tc>
      </w:tr>
      <w:tr w:rsidR="0053668D" w14:paraId="6DDBFA9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82F4" w14:textId="77777777" w:rsidR="0053668D" w:rsidRDefault="00000000">
            <w:r>
              <w:rPr>
                <w:color w:val="1E293B"/>
                <w:sz w:val="20"/>
                <w:szCs w:val="20"/>
              </w:rPr>
              <w:t>Expected lift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7BCA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+0.0584%</w:t>
            </w:r>
          </w:p>
        </w:tc>
      </w:tr>
      <w:tr w:rsidR="0053668D" w14:paraId="68528C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E5E5" w14:textId="77777777" w:rsidR="0053668D" w:rsidRDefault="00000000">
            <w:r>
              <w:rPr>
                <w:color w:val="1E293B"/>
                <w:sz w:val="20"/>
                <w:szCs w:val="20"/>
              </w:rPr>
              <w:t>95% Credible interval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4BD8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[-0.1760%, +0.2923%]</w:t>
            </w:r>
          </w:p>
        </w:tc>
      </w:tr>
      <w:tr w:rsidR="0053668D" w14:paraId="7C78F1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5EC6" w14:textId="77777777" w:rsidR="0053668D" w:rsidRDefault="00000000">
            <w:r>
              <w:rPr>
                <w:color w:val="1E293B"/>
                <w:sz w:val="20"/>
                <w:szCs w:val="20"/>
              </w:rPr>
              <w:t>Decision threshold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9BF6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95% probability</w:t>
            </w:r>
          </w:p>
        </w:tc>
      </w:tr>
      <w:tr w:rsidR="0053668D" w14:paraId="5CD20A6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949F" w14:textId="77777777" w:rsidR="0053668D" w:rsidRDefault="00000000">
            <w:r>
              <w:rPr>
                <w:color w:val="1E293B"/>
                <w:sz w:val="20"/>
                <w:szCs w:val="20"/>
              </w:rPr>
              <w:t>Bayesian decision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63D1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DO NOT SHIP</w:t>
            </w:r>
          </w:p>
        </w:tc>
      </w:tr>
    </w:tbl>
    <w:p w14:paraId="00E654E9" w14:textId="77777777" w:rsidR="0053668D" w:rsidRDefault="0053668D"/>
    <w:p w14:paraId="1F541E4D" w14:textId="77777777" w:rsidR="0053668D" w:rsidRDefault="00000000">
      <w:pPr>
        <w:spacing w:before="60" w:after="120"/>
      </w:pPr>
      <w:r>
        <w:rPr>
          <w:color w:val="1E293B"/>
        </w:rPr>
        <w:t>The Bayesian approach gives us a more intuitive result: there is a 68.8% probability that the new design is better. While above 50%, this falls well short of the 95% confidence threshold typically required before committing engineering resources to a full rollout.</w:t>
      </w:r>
    </w:p>
    <w:p w14:paraId="791B3787" w14:textId="77777777" w:rsidR="0053668D" w:rsidRDefault="00000000">
      <w:pPr>
        <w:spacing w:before="60" w:after="120"/>
      </w:pPr>
      <w:r>
        <w:rPr>
          <w:color w:val="1E293B"/>
        </w:rPr>
        <w:t>Crucially, the Bayesian credible interval also spans zero, confirming the frequentist finding from a different statistical framework.</w:t>
      </w:r>
    </w:p>
    <w:p w14:paraId="242E2D4B" w14:textId="77777777" w:rsidR="0053668D" w:rsidRDefault="0053668D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8644"/>
      </w:tblGrid>
      <w:tr w:rsidR="0053668D" w14:paraId="3C66478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C600E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9160" w:type="dxa"/>
            <w:tcBorders>
              <w:top w:val="none" w:sz="0" w:space="0" w:color="FFFFFF"/>
              <w:left w:val="single" w:sz="6" w:space="0" w:color="D97706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4DA958" w14:textId="77777777" w:rsidR="0053668D" w:rsidRDefault="00000000">
            <w:r>
              <w:rPr>
                <w:color w:val="1E293B"/>
                <w:sz w:val="20"/>
                <w:szCs w:val="20"/>
              </w:rPr>
              <w:t>Agreement between frequentist and Bayesian frameworks strengthens the conclusion. This is not a borderline case — both methods clearly indicate insufficient evidence to ship.</w:t>
            </w:r>
          </w:p>
        </w:tc>
      </w:tr>
    </w:tbl>
    <w:p w14:paraId="3AD390A3" w14:textId="77777777" w:rsidR="0053668D" w:rsidRDefault="00000000">
      <w:r>
        <w:br w:type="page"/>
      </w:r>
    </w:p>
    <w:p w14:paraId="6160A1B1" w14:textId="77777777" w:rsidR="0053668D" w:rsidRDefault="00000000">
      <w:pPr>
        <w:pStyle w:val="Heading1"/>
      </w:pPr>
      <w:r>
        <w:lastRenderedPageBreak/>
        <w:t>5. Segmentation Analysis</w:t>
      </w:r>
    </w:p>
    <w:p w14:paraId="5327F365" w14:textId="77777777" w:rsidR="0053668D" w:rsidRDefault="00000000">
      <w:pPr>
        <w:pStyle w:val="Heading2"/>
        <w:pBdr>
          <w:bottom w:val="single" w:sz="4" w:space="4" w:color="0D9488"/>
        </w:pBdr>
      </w:pPr>
      <w:r>
        <w:t>5.1 By Device Type</w:t>
      </w:r>
    </w:p>
    <w:p w14:paraId="3EB13957" w14:textId="77777777" w:rsidR="0053668D" w:rsidRDefault="00000000">
      <w:pPr>
        <w:spacing w:before="60" w:after="120"/>
      </w:pPr>
      <w:r>
        <w:rPr>
          <w:color w:val="1E293B"/>
        </w:rPr>
        <w:t>Segmentation reveals how different user cohorts respond to the design change. Overall null results can mask meaningful effects within specific segments.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500"/>
        <w:gridCol w:w="1000"/>
        <w:gridCol w:w="4260"/>
      </w:tblGrid>
      <w:tr w:rsidR="0053668D" w14:paraId="64A30B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9BAB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Device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B986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Control CR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31AE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Treatment CR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BE8D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Lift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CEA3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Observation</w:t>
            </w:r>
          </w:p>
        </w:tc>
      </w:tr>
      <w:tr w:rsidR="0053668D" w14:paraId="23376E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D205" w14:textId="77777777" w:rsidR="0053668D" w:rsidRDefault="00000000">
            <w:r>
              <w:rPr>
                <w:color w:val="1E293B"/>
                <w:sz w:val="20"/>
                <w:szCs w:val="20"/>
              </w:rPr>
              <w:t>Desktop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E873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11.88%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6D6D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11.89%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CCEE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+0.08%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BA99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Negligible difference</w:t>
            </w:r>
          </w:p>
        </w:tc>
      </w:tr>
      <w:tr w:rsidR="0053668D" w14:paraId="7933DB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7208" w14:textId="77777777" w:rsidR="0053668D" w:rsidRDefault="00000000">
            <w:r>
              <w:rPr>
                <w:color w:val="1E293B"/>
                <w:sz w:val="20"/>
                <w:szCs w:val="20"/>
              </w:rPr>
              <w:t>Mobile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5C25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11.97%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DCF9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12.04%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F4BA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+0.61%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6D37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Largest positive trend</w:t>
            </w:r>
          </w:p>
        </w:tc>
      </w:tr>
      <w:tr w:rsidR="0053668D" w14:paraId="11E1BE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B052" w14:textId="77777777" w:rsidR="0053668D" w:rsidRDefault="00000000">
            <w:r>
              <w:rPr>
                <w:color w:val="1E293B"/>
                <w:sz w:val="20"/>
                <w:szCs w:val="20"/>
              </w:rPr>
              <w:t>Tablet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1162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11.93%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9D0A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12.07%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6A90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+1.23%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FFBD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Small sample, noisy</w:t>
            </w:r>
          </w:p>
        </w:tc>
      </w:tr>
    </w:tbl>
    <w:p w14:paraId="1C66EFC1" w14:textId="77777777" w:rsidR="0053668D" w:rsidRDefault="0053668D"/>
    <w:p w14:paraId="34088E8A" w14:textId="77777777" w:rsidR="0053668D" w:rsidRDefault="00000000">
      <w:pPr>
        <w:spacing w:before="60" w:after="120"/>
      </w:pPr>
      <w:r>
        <w:rPr>
          <w:color w:val="1E293B"/>
        </w:rPr>
        <w:t>Mobile users show the largest positive trend (+0.61% lift). This suggests the redesigned checkout may be better optimised for smaller screens. A mobile-specific hypothesis test is warranted.</w:t>
      </w:r>
    </w:p>
    <w:p w14:paraId="47510C4A" w14:textId="77777777" w:rsidR="0053668D" w:rsidRDefault="00000000">
      <w:pPr>
        <w:pStyle w:val="Heading2"/>
        <w:pBdr>
          <w:bottom w:val="single" w:sz="4" w:space="4" w:color="0D9488"/>
        </w:pBdr>
      </w:pPr>
      <w:r>
        <w:t>5.2 By User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3668D" w14:paraId="4F6FE2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49A7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 Type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4C2E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Control CR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699C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Treatment CR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6AE6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Lift</w:t>
            </w:r>
          </w:p>
        </w:tc>
      </w:tr>
      <w:tr w:rsidR="0053668D" w14:paraId="12E4FD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010F" w14:textId="77777777" w:rsidR="0053668D" w:rsidRDefault="00000000">
            <w:r>
              <w:rPr>
                <w:color w:val="1E293B"/>
                <w:sz w:val="20"/>
                <w:szCs w:val="20"/>
              </w:rPr>
              <w:t>Returning User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59BD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11.85%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97D4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11.94%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76A2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+0.71%</w:t>
            </w:r>
          </w:p>
        </w:tc>
      </w:tr>
      <w:tr w:rsidR="0053668D" w14:paraId="1D2F01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1F86" w14:textId="77777777" w:rsidR="0053668D" w:rsidRDefault="00000000">
            <w:r>
              <w:rPr>
                <w:color w:val="1E293B"/>
                <w:sz w:val="20"/>
                <w:szCs w:val="20"/>
              </w:rPr>
              <w:t>New User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3C29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12.01%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BAB3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12.05%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3BA5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+0.31%</w:t>
            </w:r>
          </w:p>
        </w:tc>
      </w:tr>
    </w:tbl>
    <w:p w14:paraId="2F6805E2" w14:textId="77777777" w:rsidR="0053668D" w:rsidRDefault="0053668D"/>
    <w:p w14:paraId="44B66D38" w14:textId="77777777" w:rsidR="0053668D" w:rsidRDefault="00000000">
      <w:pPr>
        <w:spacing w:before="60" w:after="120"/>
      </w:pPr>
      <w:r>
        <w:rPr>
          <w:color w:val="1E293B"/>
        </w:rPr>
        <w:t>Returning users show a marginally higher lift than new users. This is unexpected — returning users have prior familiarity with the old design, so a positive reaction to the new layout could indicate genuine UX improvement rather than novelty.</w:t>
      </w:r>
    </w:p>
    <w:p w14:paraId="2588C713" w14:textId="77777777" w:rsidR="0053668D" w:rsidRDefault="00000000">
      <w:pPr>
        <w:pStyle w:val="Heading2"/>
        <w:pBdr>
          <w:bottom w:val="single" w:sz="4" w:space="4" w:color="0D9488"/>
        </w:pBdr>
      </w:pPr>
      <w:r>
        <w:t>5.3 Novelty Effect Check</w:t>
      </w:r>
    </w:p>
    <w:p w14:paraId="0B49F38E" w14:textId="77777777" w:rsidR="0053668D" w:rsidRDefault="00000000">
      <w:pPr>
        <w:spacing w:before="60" w:after="120"/>
      </w:pPr>
      <w:r>
        <w:rPr>
          <w:color w:val="1E293B"/>
        </w:rPr>
        <w:t>A novelty effect occurs when users engage more with a new design simply because it is new, not because it is better. This inflates early results and decays over time.</w:t>
      </w:r>
    </w:p>
    <w:p w14:paraId="2F114549" w14:textId="77777777" w:rsidR="0053668D" w:rsidRDefault="00000000">
      <w:pPr>
        <w:spacing w:before="60" w:after="120"/>
      </w:pPr>
      <w:r>
        <w:rPr>
          <w:color w:val="1E293B"/>
        </w:rPr>
        <w:t>Daily conversion rate trends were compared between the first and last week of the experiment. No significant decay was observed — the daily lift was stable throughout the experiment period, ruling out novelty as a confounding factor.</w:t>
      </w:r>
    </w:p>
    <w:p w14:paraId="449BCBEC" w14:textId="77777777" w:rsidR="0053668D" w:rsidRDefault="0053668D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"/>
        <w:gridCol w:w="9050"/>
      </w:tblGrid>
      <w:tr w:rsidR="0053668D" w14:paraId="6603DAA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B04BD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9160" w:type="dxa"/>
            <w:tcBorders>
              <w:top w:val="none" w:sz="0" w:space="0" w:color="FFFFFF"/>
              <w:left w:val="single" w:sz="6" w:space="0" w:color="16A34A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217EA1" w14:textId="77777777" w:rsidR="0053668D" w:rsidRDefault="00000000">
            <w:r>
              <w:rPr>
                <w:color w:val="1E293B"/>
                <w:sz w:val="20"/>
                <w:szCs w:val="20"/>
              </w:rPr>
              <w:t>No novelty effect detected. The conversion rate trend for both groups was stable across the 205-day experiment. The null result is not caused by inflated early performance.</w:t>
            </w:r>
          </w:p>
        </w:tc>
      </w:tr>
    </w:tbl>
    <w:p w14:paraId="3CE71AF2" w14:textId="77777777" w:rsidR="0053668D" w:rsidRDefault="00000000">
      <w:r>
        <w:br w:type="page"/>
      </w:r>
    </w:p>
    <w:p w14:paraId="09018232" w14:textId="77777777" w:rsidR="0053668D" w:rsidRDefault="00000000">
      <w:pPr>
        <w:pStyle w:val="Heading1"/>
      </w:pPr>
      <w:r>
        <w:lastRenderedPageBreak/>
        <w:t>6. Visualisations</w:t>
      </w:r>
    </w:p>
    <w:p w14:paraId="19EC6832" w14:textId="77777777" w:rsidR="0053668D" w:rsidRDefault="0053668D"/>
    <w:p w14:paraId="1D660A34" w14:textId="77777777" w:rsidR="0053668D" w:rsidRDefault="00000000">
      <w:pPr>
        <w:jc w:val="center"/>
      </w:pPr>
      <w:r>
        <w:rPr>
          <w:noProof/>
        </w:rPr>
        <w:drawing>
          <wp:inline distT="0" distB="0" distL="0" distR="0" wp14:anchorId="42C6FDAC" wp14:editId="66FE8FD7">
            <wp:extent cx="5905500" cy="3667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1DAB" w14:textId="77777777" w:rsidR="0053668D" w:rsidRDefault="0053668D"/>
    <w:p w14:paraId="5C590C7A" w14:textId="77777777" w:rsidR="0053668D" w:rsidRDefault="00000000">
      <w:pPr>
        <w:spacing w:before="60" w:after="120"/>
      </w:pPr>
      <w:r>
        <w:rPr>
          <w:color w:val="64748B"/>
        </w:rPr>
        <w:t>Figure 1: A/B Test Dashboard — conversion comparison, Bayesian posteriors, daily trend, device segmentation, confidence intervals, and decision summary.</w:t>
      </w:r>
    </w:p>
    <w:p w14:paraId="5F4078C3" w14:textId="77777777" w:rsidR="0053668D" w:rsidRDefault="00000000">
      <w:r>
        <w:br w:type="page"/>
      </w:r>
    </w:p>
    <w:p w14:paraId="4765C5E1" w14:textId="77777777" w:rsidR="0053668D" w:rsidRDefault="00000000">
      <w:pPr>
        <w:pStyle w:val="Heading1"/>
      </w:pPr>
      <w:r>
        <w:lastRenderedPageBreak/>
        <w:t>7. Business Impact</w:t>
      </w:r>
    </w:p>
    <w:p w14:paraId="266517F0" w14:textId="77777777" w:rsidR="0053668D" w:rsidRDefault="00000000">
      <w:pPr>
        <w:pStyle w:val="Heading2"/>
        <w:pBdr>
          <w:bottom w:val="single" w:sz="4" w:space="4" w:color="0D9488"/>
        </w:pBdr>
      </w:pPr>
      <w:r>
        <w:t>7.1 Revenue Quantification</w:t>
      </w:r>
    </w:p>
    <w:p w14:paraId="0F542BCE" w14:textId="77777777" w:rsidR="0053668D" w:rsidRDefault="00000000">
      <w:pPr>
        <w:spacing w:before="60" w:after="120"/>
      </w:pPr>
      <w:r>
        <w:rPr>
          <w:color w:val="1E293B"/>
        </w:rPr>
        <w:t>Despite the result being statistically inconclusive, it is useful to quantify the potential business impact if the 0.49% relative lift were real and sustained.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53668D" w14:paraId="79179F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3A9B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0BB3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53668D" w14:paraId="1135C4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8B4F" w14:textId="77777777" w:rsidR="0053668D" w:rsidRDefault="00000000">
            <w:r>
              <w:rPr>
                <w:color w:val="1E293B"/>
                <w:sz w:val="20"/>
                <w:szCs w:val="20"/>
              </w:rPr>
              <w:t>Monthly site visitors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12C4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2,000,000</w:t>
            </w:r>
          </w:p>
        </w:tc>
      </w:tr>
      <w:tr w:rsidR="0053668D" w14:paraId="315596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EC36" w14:textId="77777777" w:rsidR="0053668D" w:rsidRDefault="00000000">
            <w:r>
              <w:rPr>
                <w:color w:val="1E293B"/>
                <w:sz w:val="20"/>
                <w:szCs w:val="20"/>
              </w:rPr>
              <w:t>Average order value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AB6E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£85.00</w:t>
            </w:r>
          </w:p>
        </w:tc>
      </w:tr>
      <w:tr w:rsidR="0053668D" w14:paraId="3213B1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F3C4" w14:textId="77777777" w:rsidR="0053668D" w:rsidRDefault="00000000">
            <w:r>
              <w:rPr>
                <w:color w:val="1E293B"/>
                <w:sz w:val="20"/>
                <w:szCs w:val="20"/>
              </w:rPr>
              <w:t>Baseline monthly revenue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7149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£20,295,302</w:t>
            </w:r>
          </w:p>
        </w:tc>
      </w:tr>
      <w:tr w:rsidR="0053668D" w14:paraId="0F9C88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B80D" w14:textId="77777777" w:rsidR="0053668D" w:rsidRDefault="00000000">
            <w:r>
              <w:rPr>
                <w:color w:val="1E293B"/>
                <w:sz w:val="20"/>
                <w:szCs w:val="20"/>
              </w:rPr>
              <w:t>New design monthly revenue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9BDF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£20,394,597</w:t>
            </w:r>
          </w:p>
        </w:tc>
      </w:tr>
      <w:tr w:rsidR="0053668D" w14:paraId="2E3301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16A0" w14:textId="77777777" w:rsidR="0053668D" w:rsidRDefault="00000000">
            <w:r>
              <w:rPr>
                <w:color w:val="1E293B"/>
                <w:sz w:val="20"/>
                <w:szCs w:val="20"/>
              </w:rPr>
              <w:t>Monthly revenue difference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9AE4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+£99,295</w:t>
            </w:r>
          </w:p>
        </w:tc>
      </w:tr>
      <w:tr w:rsidR="0053668D" w14:paraId="7A30BE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D42C" w14:textId="77777777" w:rsidR="0053668D" w:rsidRDefault="00000000">
            <w:r>
              <w:rPr>
                <w:color w:val="1E293B"/>
                <w:sz w:val="20"/>
                <w:szCs w:val="20"/>
              </w:rPr>
              <w:t>Annual revenue difference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80B1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+£1,191,532</w:t>
            </w:r>
          </w:p>
        </w:tc>
      </w:tr>
    </w:tbl>
    <w:p w14:paraId="3B0BD0B0" w14:textId="77777777" w:rsidR="0053668D" w:rsidRDefault="0053668D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027"/>
      </w:tblGrid>
      <w:tr w:rsidR="0053668D" w14:paraId="45FDB68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1CE46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</w:t>
            </w:r>
          </w:p>
        </w:tc>
        <w:tc>
          <w:tcPr>
            <w:tcW w:w="9160" w:type="dxa"/>
            <w:tcBorders>
              <w:top w:val="none" w:sz="0" w:space="0" w:color="FFFFFF"/>
              <w:left w:val="single" w:sz="6" w:space="0" w:color="D97706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632135" w14:textId="77777777" w:rsidR="0053668D" w:rsidRDefault="00000000">
            <w:r>
              <w:rPr>
                <w:color w:val="1E293B"/>
                <w:sz w:val="20"/>
                <w:szCs w:val="20"/>
              </w:rPr>
              <w:t>This £1.19M figure assumes the observed lift is real and sustained. Since the result is not statistically significant, this should be treated as a ceiling estimate — not a reliable forecast.</w:t>
            </w:r>
          </w:p>
        </w:tc>
      </w:tr>
    </w:tbl>
    <w:p w14:paraId="315170A7" w14:textId="77777777" w:rsidR="0053668D" w:rsidRDefault="00000000">
      <w:pPr>
        <w:pStyle w:val="Heading2"/>
        <w:pBdr>
          <w:bottom w:val="single" w:sz="4" w:space="4" w:color="0D9488"/>
        </w:pBdr>
      </w:pPr>
      <w:r>
        <w:t>7.2 Decision Framework</w:t>
      </w:r>
    </w:p>
    <w:p w14:paraId="1C5B954E" w14:textId="77777777" w:rsidR="0053668D" w:rsidRDefault="00000000">
      <w:pPr>
        <w:spacing w:before="60" w:after="120"/>
      </w:pPr>
      <w:r>
        <w:rPr>
          <w:color w:val="1E293B"/>
        </w:rPr>
        <w:t>Six criteria were assessed to form the final recommendation: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960"/>
      </w:tblGrid>
      <w:tr w:rsidR="0053668D" w14:paraId="47AF79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94A0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75F3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AB1D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53668D" w14:paraId="565D64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2BA1" w14:textId="77777777" w:rsidR="0053668D" w:rsidRDefault="00000000">
            <w:r>
              <w:rPr>
                <w:color w:val="1E293B"/>
                <w:sz w:val="20"/>
                <w:szCs w:val="20"/>
              </w:rPr>
              <w:t>Sample size sufficient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9CD9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✓ Pass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171C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147,239 ≥ 144,740 required</w:t>
            </w:r>
          </w:p>
        </w:tc>
      </w:tr>
      <w:tr w:rsidR="0053668D" w14:paraId="136D88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93C5" w14:textId="77777777" w:rsidR="0053668D" w:rsidRDefault="00000000">
            <w:r>
              <w:rPr>
                <w:color w:val="1E293B"/>
                <w:sz w:val="20"/>
                <w:szCs w:val="20"/>
              </w:rPr>
              <w:t>Data quality clean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D29F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✓ Pass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E060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Zero contaminated users</w:t>
            </w:r>
          </w:p>
        </w:tc>
      </w:tr>
      <w:tr w:rsidR="0053668D" w14:paraId="478401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6CAE" w14:textId="77777777" w:rsidR="0053668D" w:rsidRDefault="00000000">
            <w:r>
              <w:rPr>
                <w:color w:val="1E293B"/>
                <w:sz w:val="20"/>
                <w:szCs w:val="20"/>
              </w:rPr>
              <w:t>Frequentist p &lt; 0.05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42BF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✗ Fail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9D30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p = 0.6254</w:t>
            </w:r>
          </w:p>
        </w:tc>
      </w:tr>
      <w:tr w:rsidR="0053668D" w14:paraId="755D6C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5A0E" w14:textId="77777777" w:rsidR="0053668D" w:rsidRDefault="00000000">
            <w:r>
              <w:rPr>
                <w:color w:val="1E293B"/>
                <w:sz w:val="20"/>
                <w:szCs w:val="20"/>
              </w:rPr>
              <w:t>CI excludes zero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A72B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✗ Fail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25E4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CI [-0.18%, +0.29%] spans zero</w:t>
            </w:r>
          </w:p>
        </w:tc>
      </w:tr>
      <w:tr w:rsidR="0053668D" w14:paraId="60010B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0251" w14:textId="77777777" w:rsidR="0053668D" w:rsidRDefault="00000000">
            <w:r>
              <w:rPr>
                <w:color w:val="1E293B"/>
                <w:sz w:val="20"/>
                <w:szCs w:val="20"/>
              </w:rPr>
              <w:t>No novelty effect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8C67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✓ Pass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475A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Daily lift stable throughout</w:t>
            </w:r>
          </w:p>
        </w:tc>
      </w:tr>
      <w:tr w:rsidR="0053668D" w14:paraId="4E6C84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7BB0" w14:textId="77777777" w:rsidR="0053668D" w:rsidRDefault="00000000">
            <w:r>
              <w:rPr>
                <w:color w:val="1E293B"/>
                <w:sz w:val="20"/>
                <w:szCs w:val="20"/>
              </w:rPr>
              <w:t>P(treatment &gt; ctrl) ≥ 95%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E5EE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✗ Fail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B0E0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68.81% — below 95% threshold</w:t>
            </w:r>
          </w:p>
        </w:tc>
      </w:tr>
    </w:tbl>
    <w:p w14:paraId="341B57DC" w14:textId="77777777" w:rsidR="0053668D" w:rsidRDefault="0053668D"/>
    <w:p w14:paraId="18065204" w14:textId="77777777" w:rsidR="0053668D" w:rsidRDefault="00000000">
      <w:pPr>
        <w:spacing w:before="60" w:after="120"/>
      </w:pPr>
      <w:r>
        <w:rPr>
          <w:color w:val="1E293B"/>
        </w:rPr>
        <w:t>Checks passed: 3 of 6</w:t>
      </w:r>
    </w:p>
    <w:p w14:paraId="458514AE" w14:textId="77777777" w:rsidR="0053668D" w:rsidRDefault="00000000">
      <w:pPr>
        <w:pStyle w:val="Heading1"/>
      </w:pPr>
      <w:r>
        <w:t>8. Recommendations</w:t>
      </w:r>
    </w:p>
    <w:p w14:paraId="1D773E04" w14:textId="77777777" w:rsidR="0053668D" w:rsidRDefault="00000000">
      <w:pPr>
        <w:pStyle w:val="Heading2"/>
        <w:pBdr>
          <w:bottom w:val="single" w:sz="4" w:space="4" w:color="0D9488"/>
        </w:pBdr>
      </w:pPr>
      <w:r>
        <w:t>8.1 Immediate Action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"/>
        <w:gridCol w:w="9036"/>
      </w:tblGrid>
      <w:tr w:rsidR="0053668D" w14:paraId="4C1C8BE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2DB06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✗</w:t>
            </w:r>
          </w:p>
        </w:tc>
        <w:tc>
          <w:tcPr>
            <w:tcW w:w="9160" w:type="dxa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E9382A" w14:textId="77777777" w:rsidR="0053668D" w:rsidRDefault="00000000">
            <w:r>
              <w:rPr>
                <w:color w:val="1E293B"/>
                <w:sz w:val="20"/>
                <w:szCs w:val="20"/>
              </w:rPr>
              <w:t>DO NOT SHIP the new checkout design. Three of six decision criteria failed. Both frequentist and Bayesian frameworks agree there is insufficient evidence of improvement.</w:t>
            </w:r>
          </w:p>
        </w:tc>
      </w:tr>
    </w:tbl>
    <w:p w14:paraId="7E313726" w14:textId="77777777" w:rsidR="0053668D" w:rsidRDefault="0053668D"/>
    <w:p w14:paraId="411D9927" w14:textId="77777777" w:rsidR="0053668D" w:rsidRDefault="00000000">
      <w:pPr>
        <w:pStyle w:val="Heading2"/>
        <w:pBdr>
          <w:bottom w:val="single" w:sz="4" w:space="4" w:color="0D9488"/>
        </w:pBdr>
      </w:pPr>
      <w:r>
        <w:t>8.2 Next Steps</w:t>
      </w:r>
    </w:p>
    <w:p w14:paraId="278939D2" w14:textId="77777777" w:rsidR="005366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Run a mobile-specific A/B test. Mobile showed +0.61% lift — the highest of any segment. A test scoped to mobile users only would require approximately 580,000 mobile users and could be powered within 4–6 weeks at current traffic volumes.</w:t>
      </w:r>
    </w:p>
    <w:p w14:paraId="567C0029" w14:textId="77777777" w:rsidR="005366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lastRenderedPageBreak/>
        <w:t>Investigate the checkout funnel. Understand where users drop off between landing and payment. A funnel analysis may reveal specific steps where the new design helps or hurts.</w:t>
      </w:r>
    </w:p>
    <w:p w14:paraId="6E1EFAAF" w14:textId="77777777" w:rsidR="005366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Qualitative research. Run user interviews or session recordings on both designs. Statistical tests tell you if a difference exists — they cannot tell you why.</w:t>
      </w:r>
    </w:p>
    <w:p w14:paraId="35840AF4" w14:textId="77777777" w:rsidR="005366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Consider a longer experiment for returning users. The returning user segment showed the highest lift (+0.71%). A dedicated test for logged-in returning users may yield a significant result.</w:t>
      </w:r>
    </w:p>
    <w:p w14:paraId="25A50464" w14:textId="77777777" w:rsidR="0053668D" w:rsidRDefault="0053668D"/>
    <w:p w14:paraId="46A62A53" w14:textId="77777777" w:rsidR="0053668D" w:rsidRDefault="00000000">
      <w:pPr>
        <w:pStyle w:val="Heading2"/>
        <w:pBdr>
          <w:bottom w:val="single" w:sz="4" w:space="4" w:color="0D9488"/>
        </w:pBdr>
      </w:pPr>
      <w:r>
        <w:t>8.3 Lessons for Future Experiments</w:t>
      </w:r>
    </w:p>
    <w:p w14:paraId="6FB27C41" w14:textId="77777777" w:rsidR="005366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Always conduct power analysis before starting — not after. This experiment got lucky with sample size; build a sample size calculator into the experiment planning process.</w:t>
      </w:r>
    </w:p>
    <w:p w14:paraId="2D55BC1B" w14:textId="77777777" w:rsidR="005366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Pre-register your primary metric and stopping rule before launching. Changing metrics mid-experiment inflates false positive rates.</w:t>
      </w:r>
    </w:p>
    <w:p w14:paraId="4D1E2044" w14:textId="77777777" w:rsidR="005366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Run a Sample Ratio Mismatch check on day 1. A broken randomiser discovered on day 1 costs one day; one discovered on day 205 costs 205 days.</w:t>
      </w:r>
    </w:p>
    <w:p w14:paraId="17C89CFC" w14:textId="77777777" w:rsidR="005366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Segment analysis should be exploratory, not confirmatory. The mobile finding is a hypothesis to test — not a result to act on directly.</w:t>
      </w:r>
    </w:p>
    <w:p w14:paraId="063B1F94" w14:textId="77777777" w:rsidR="0053668D" w:rsidRDefault="00000000">
      <w:r>
        <w:br w:type="page"/>
      </w:r>
    </w:p>
    <w:p w14:paraId="253734CD" w14:textId="77777777" w:rsidR="0053668D" w:rsidRDefault="00000000">
      <w:pPr>
        <w:pStyle w:val="Heading1"/>
      </w:pPr>
      <w:r>
        <w:lastRenderedPageBreak/>
        <w:t>9. Technical Appendix</w:t>
      </w:r>
    </w:p>
    <w:p w14:paraId="51F1739D" w14:textId="77777777" w:rsidR="0053668D" w:rsidRDefault="00000000">
      <w:pPr>
        <w:pStyle w:val="Heading2"/>
        <w:pBdr>
          <w:bottom w:val="single" w:sz="4" w:space="4" w:color="0D9488"/>
        </w:pBdr>
      </w:pPr>
      <w:r>
        <w:t>9.1 Tools &amp;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3668D" w14:paraId="6187C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3164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 / Library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9D9F" w14:textId="77777777" w:rsidR="0053668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3668D" w14:paraId="452D9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CCBA" w14:textId="77777777" w:rsidR="0053668D" w:rsidRDefault="00000000">
            <w:r>
              <w:rPr>
                <w:color w:val="1E293B"/>
                <w:sz w:val="20"/>
                <w:szCs w:val="20"/>
              </w:rPr>
              <w:t>Python 3.11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D470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Core language</w:t>
            </w:r>
          </w:p>
        </w:tc>
      </w:tr>
      <w:tr w:rsidR="0053668D" w14:paraId="25CBD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40BE" w14:textId="77777777" w:rsidR="0053668D" w:rsidRDefault="00000000">
            <w:r>
              <w:rPr>
                <w:color w:val="1E293B"/>
                <w:sz w:val="20"/>
                <w:szCs w:val="20"/>
              </w:rPr>
              <w:t>pandas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5C05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Data loading, cleaning, and aggregation</w:t>
            </w:r>
          </w:p>
        </w:tc>
      </w:tr>
      <w:tr w:rsidR="0053668D" w14:paraId="44847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4B16" w14:textId="77777777" w:rsidR="0053668D" w:rsidRDefault="00000000">
            <w:r>
              <w:rPr>
                <w:color w:val="1E293B"/>
                <w:sz w:val="20"/>
                <w:szCs w:val="20"/>
              </w:rPr>
              <w:t>numpy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4DE7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Numerical calculations</w:t>
            </w:r>
          </w:p>
        </w:tc>
      </w:tr>
      <w:tr w:rsidR="0053668D" w14:paraId="070DE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6692" w14:textId="77777777" w:rsidR="0053668D" w:rsidRDefault="00000000">
            <w:r>
              <w:rPr>
                <w:color w:val="1E293B"/>
                <w:sz w:val="20"/>
                <w:szCs w:val="20"/>
              </w:rPr>
              <w:t>scipy.stats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BDB8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Z-test, power analysis, normal distribution</w:t>
            </w:r>
          </w:p>
        </w:tc>
      </w:tr>
      <w:tr w:rsidR="0053668D" w14:paraId="20AC7B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C0D3" w14:textId="77777777" w:rsidR="0053668D" w:rsidRDefault="00000000">
            <w:r>
              <w:rPr>
                <w:color w:val="1E293B"/>
                <w:sz w:val="20"/>
                <w:szCs w:val="20"/>
              </w:rPr>
              <w:t>matplotlib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41C9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Static chart generation</w:t>
            </w:r>
          </w:p>
        </w:tc>
      </w:tr>
      <w:tr w:rsidR="0053668D" w14:paraId="16B97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3840" w14:textId="77777777" w:rsidR="0053668D" w:rsidRDefault="00000000">
            <w:r>
              <w:rPr>
                <w:color w:val="1E293B"/>
                <w:sz w:val="20"/>
                <w:szCs w:val="20"/>
              </w:rPr>
              <w:t>seaborn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9F34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Cohort heatmap and segmentation plots</w:t>
            </w:r>
          </w:p>
        </w:tc>
      </w:tr>
      <w:tr w:rsidR="0053668D" w14:paraId="7865D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3220" w14:textId="77777777" w:rsidR="0053668D" w:rsidRDefault="00000000">
            <w:r>
              <w:rPr>
                <w:color w:val="1E293B"/>
                <w:sz w:val="20"/>
                <w:szCs w:val="20"/>
              </w:rPr>
              <w:t>PostgreSQL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DF93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SQL analysis — 12 business queries</w:t>
            </w:r>
          </w:p>
        </w:tc>
      </w:tr>
      <w:tr w:rsidR="0053668D" w14:paraId="432370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3ACC" w14:textId="77777777" w:rsidR="0053668D" w:rsidRDefault="00000000">
            <w:r>
              <w:rPr>
                <w:color w:val="1E293B"/>
                <w:sz w:val="20"/>
                <w:szCs w:val="20"/>
              </w:rPr>
              <w:t>plotly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9C85" w14:textId="77777777" w:rsidR="0053668D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Interactive HTML dashboard</w:t>
            </w:r>
          </w:p>
        </w:tc>
      </w:tr>
    </w:tbl>
    <w:p w14:paraId="41967AEE" w14:textId="77777777" w:rsidR="0053668D" w:rsidRDefault="0053668D"/>
    <w:p w14:paraId="44F6C5F7" w14:textId="77777777" w:rsidR="0053668D" w:rsidRDefault="00000000">
      <w:pPr>
        <w:pStyle w:val="Heading2"/>
        <w:pBdr>
          <w:bottom w:val="single" w:sz="4" w:space="4" w:color="0D9488"/>
        </w:pBdr>
      </w:pPr>
      <w:r>
        <w:t>9.2 Statistical Formulas</w:t>
      </w:r>
    </w:p>
    <w:p w14:paraId="4A1575D6" w14:textId="77777777" w:rsidR="0053668D" w:rsidRDefault="00000000">
      <w:pPr>
        <w:spacing w:before="180" w:after="60"/>
      </w:pPr>
      <w:r>
        <w:rPr>
          <w:b/>
          <w:bCs/>
          <w:color w:val="0F172A"/>
        </w:rPr>
        <w:t>Two-proportion Z-test</w:t>
      </w:r>
    </w:p>
    <w:p w14:paraId="34567C2B" w14:textId="77777777" w:rsidR="0053668D" w:rsidRDefault="00000000">
      <w:pPr>
        <w:spacing w:before="60" w:after="120"/>
      </w:pPr>
      <w:r>
        <w:rPr>
          <w:color w:val="1E293B"/>
        </w:rPr>
        <w:t>p̂ = (x₁ + x₂) / (n₁ + n₂)    (pooled proportion under H₀)</w:t>
      </w:r>
    </w:p>
    <w:p w14:paraId="74E646E6" w14:textId="77777777" w:rsidR="0053668D" w:rsidRDefault="00000000">
      <w:pPr>
        <w:spacing w:before="60" w:after="120"/>
      </w:pPr>
      <w:r>
        <w:rPr>
          <w:color w:val="1E293B"/>
        </w:rPr>
        <w:t>SE = √[ p̂(1−p̂)(1/n₁ + 1/n₂) ]</w:t>
      </w:r>
    </w:p>
    <w:p w14:paraId="413AD81F" w14:textId="77777777" w:rsidR="0053668D" w:rsidRDefault="00000000">
      <w:pPr>
        <w:spacing w:before="60" w:after="120"/>
      </w:pPr>
      <w:r>
        <w:rPr>
          <w:color w:val="1E293B"/>
        </w:rPr>
        <w:t>z = (p̂₁ − p̂₂) / SE</w:t>
      </w:r>
    </w:p>
    <w:p w14:paraId="0981ECC4" w14:textId="77777777" w:rsidR="0053668D" w:rsidRDefault="00000000">
      <w:pPr>
        <w:spacing w:before="60" w:after="120"/>
      </w:pPr>
      <w:r>
        <w:rPr>
          <w:color w:val="1E293B"/>
        </w:rPr>
        <w:t>p-value = 2 × (1 − Φ(|z|))   where Φ is the standard normal CDF</w:t>
      </w:r>
    </w:p>
    <w:p w14:paraId="5864C3F7" w14:textId="77777777" w:rsidR="0053668D" w:rsidRDefault="0053668D"/>
    <w:p w14:paraId="2CBEAD61" w14:textId="77777777" w:rsidR="0053668D" w:rsidRDefault="00000000">
      <w:pPr>
        <w:spacing w:before="180" w:after="60"/>
      </w:pPr>
      <w:r>
        <w:rPr>
          <w:b/>
          <w:bCs/>
          <w:color w:val="0F172A"/>
        </w:rPr>
        <w:t>Sample size (per group)</w:t>
      </w:r>
    </w:p>
    <w:p w14:paraId="2A0E2321" w14:textId="77777777" w:rsidR="0053668D" w:rsidRDefault="00000000">
      <w:pPr>
        <w:spacing w:before="60" w:after="120"/>
      </w:pPr>
      <w:r>
        <w:rPr>
          <w:color w:val="1E293B"/>
        </w:rPr>
        <w:t>n = [(z_{α/2} + z_β) / δ]²    where δ = effect_size / √[p̄(1−p̄)]</w:t>
      </w:r>
    </w:p>
    <w:p w14:paraId="7B666800" w14:textId="77777777" w:rsidR="0053668D" w:rsidRDefault="0053668D"/>
    <w:p w14:paraId="22B0BEFD" w14:textId="77777777" w:rsidR="0053668D" w:rsidRDefault="00000000">
      <w:pPr>
        <w:spacing w:before="180" w:after="60"/>
      </w:pPr>
      <w:r>
        <w:rPr>
          <w:b/>
          <w:bCs/>
          <w:color w:val="0F172A"/>
        </w:rPr>
        <w:t>Bayesian model</w:t>
      </w:r>
    </w:p>
    <w:p w14:paraId="719BB478" w14:textId="77777777" w:rsidR="0053668D" w:rsidRDefault="00000000">
      <w:pPr>
        <w:spacing w:before="60" w:after="120"/>
      </w:pPr>
      <w:r>
        <w:rPr>
          <w:color w:val="1E293B"/>
        </w:rPr>
        <w:t>Prior: Beta(α=1, β=1)  — uniform, no prior belief</w:t>
      </w:r>
    </w:p>
    <w:p w14:paraId="7D674126" w14:textId="77777777" w:rsidR="0053668D" w:rsidRDefault="00000000">
      <w:pPr>
        <w:spacing w:before="60" w:after="120"/>
      </w:pPr>
      <w:r>
        <w:rPr>
          <w:color w:val="1E293B"/>
        </w:rPr>
        <w:t>Posterior: Beta(α + x, β + n − x)  — updated with observed data</w:t>
      </w:r>
    </w:p>
    <w:p w14:paraId="7D3B3BD2" w14:textId="77777777" w:rsidR="0053668D" w:rsidRDefault="00000000">
      <w:pPr>
        <w:spacing w:before="60" w:after="120"/>
      </w:pPr>
      <w:r>
        <w:rPr>
          <w:color w:val="1E293B"/>
        </w:rPr>
        <w:t>P(θ_T &gt; θ_C) estimated via Monte Carlo simulation (500,000 draws)</w:t>
      </w:r>
    </w:p>
    <w:p w14:paraId="6472F294" w14:textId="77777777" w:rsidR="0053668D" w:rsidRDefault="0053668D"/>
    <w:p w14:paraId="28D10B62" w14:textId="77777777" w:rsidR="0053668D" w:rsidRDefault="00000000">
      <w:pPr>
        <w:pStyle w:val="Heading2"/>
        <w:pBdr>
          <w:bottom w:val="single" w:sz="4" w:space="4" w:color="0D9488"/>
        </w:pBdr>
      </w:pPr>
      <w:r>
        <w:t>9.3 How to Reproduce</w:t>
      </w:r>
    </w:p>
    <w:p w14:paraId="76AE6C7D" w14:textId="77777777" w:rsidR="005366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Download dataset from kaggle.com/datasets/zhangluyuan/ab-testing</w:t>
      </w:r>
    </w:p>
    <w:p w14:paraId="1C84F8F7" w14:textId="77777777" w:rsidR="005366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Install requirements: pip install pandas numpy scipy matplotlib seaborn plotly</w:t>
      </w:r>
    </w:p>
    <w:p w14:paraId="344FD175" w14:textId="77777777" w:rsidR="005366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Run: python ab_testing_analysis.py</w:t>
      </w:r>
    </w:p>
    <w:p w14:paraId="7523320B" w14:textId="77777777" w:rsidR="005366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For SQL analysis: load data into PostgreSQL, run ab_testing_sql_queries.sql</w:t>
      </w:r>
    </w:p>
    <w:p w14:paraId="6243C735" w14:textId="77777777" w:rsidR="005366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Open ab_testing_dashboard.html in any browser for interactive charts</w:t>
      </w:r>
    </w:p>
    <w:p w14:paraId="5D3E15CB" w14:textId="77777777" w:rsidR="0053668D" w:rsidRDefault="0053668D"/>
    <w:p w14:paraId="31D6E8E9" w14:textId="77777777" w:rsidR="0053668D" w:rsidRDefault="0053668D"/>
    <w:p w14:paraId="2F64A2D1" w14:textId="77777777" w:rsidR="001842D5" w:rsidRDefault="001842D5" w:rsidP="00EC7862"/>
    <w:sectPr w:rsidR="001842D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4EB18" w14:textId="77777777" w:rsidR="001842D5" w:rsidRDefault="001842D5">
      <w:r>
        <w:separator/>
      </w:r>
    </w:p>
  </w:endnote>
  <w:endnote w:type="continuationSeparator" w:id="0">
    <w:p w14:paraId="71120E80" w14:textId="77777777" w:rsidR="001842D5" w:rsidRDefault="00184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6623A" w14:textId="22DEA739" w:rsidR="0053668D" w:rsidRDefault="00000000">
    <w:pPr>
      <w:pBdr>
        <w:top w:val="single" w:sz="4" w:space="4" w:color="E2E8F0"/>
      </w:pBdr>
      <w:tabs>
        <w:tab w:val="right" w:pos="9026"/>
      </w:tabs>
      <w:spacing w:before="80"/>
    </w:pPr>
    <w:r>
      <w:rPr>
        <w:color w:val="64748B"/>
        <w:sz w:val="16"/>
        <w:szCs w:val="16"/>
      </w:rPr>
      <w:tab/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EC7862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E5729" w14:textId="77777777" w:rsidR="001842D5" w:rsidRDefault="001842D5">
      <w:r>
        <w:separator/>
      </w:r>
    </w:p>
  </w:footnote>
  <w:footnote w:type="continuationSeparator" w:id="0">
    <w:p w14:paraId="466C080C" w14:textId="77777777" w:rsidR="001842D5" w:rsidRDefault="00184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BAFA" w14:textId="5CB7F71D" w:rsidR="00EC7862" w:rsidRPr="00EC7862" w:rsidRDefault="00000000">
    <w:pPr>
      <w:pBdr>
        <w:bottom w:val="single" w:sz="6" w:space="4" w:color="0D9488"/>
      </w:pBdr>
      <w:spacing w:after="80"/>
      <w:rPr>
        <w:color w:val="64748B"/>
        <w:sz w:val="18"/>
        <w:szCs w:val="18"/>
      </w:rPr>
    </w:pPr>
    <w:r>
      <w:rPr>
        <w:b/>
        <w:bCs/>
        <w:color w:val="0F172A"/>
        <w:sz w:val="18"/>
        <w:szCs w:val="18"/>
      </w:rPr>
      <w:t>A/B Testing Analysis — E-Commerce Checkout Conversion</w:t>
    </w:r>
    <w:r>
      <w:rPr>
        <w:color w:val="64748B"/>
        <w:sz w:val="18"/>
        <w:szCs w:val="18"/>
      </w:rPr>
      <w:t xml:space="preserve">   |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D6F2C"/>
    <w:multiLevelType w:val="hybridMultilevel"/>
    <w:tmpl w:val="80F00676"/>
    <w:lvl w:ilvl="0" w:tplc="51B64492">
      <w:start w:val="1"/>
      <w:numFmt w:val="decimal"/>
      <w:lvlText w:val="%1."/>
      <w:lvlJc w:val="left"/>
      <w:pPr>
        <w:ind w:left="720" w:hanging="360"/>
      </w:pPr>
    </w:lvl>
    <w:lvl w:ilvl="1" w:tplc="284EAB52">
      <w:numFmt w:val="decimal"/>
      <w:lvlText w:val=""/>
      <w:lvlJc w:val="left"/>
    </w:lvl>
    <w:lvl w:ilvl="2" w:tplc="FEB40752">
      <w:numFmt w:val="decimal"/>
      <w:lvlText w:val=""/>
      <w:lvlJc w:val="left"/>
    </w:lvl>
    <w:lvl w:ilvl="3" w:tplc="55C0F9A2">
      <w:numFmt w:val="decimal"/>
      <w:lvlText w:val=""/>
      <w:lvlJc w:val="left"/>
    </w:lvl>
    <w:lvl w:ilvl="4" w:tplc="635AFFB8">
      <w:numFmt w:val="decimal"/>
      <w:lvlText w:val=""/>
      <w:lvlJc w:val="left"/>
    </w:lvl>
    <w:lvl w:ilvl="5" w:tplc="E7509838">
      <w:numFmt w:val="decimal"/>
      <w:lvlText w:val=""/>
      <w:lvlJc w:val="left"/>
    </w:lvl>
    <w:lvl w:ilvl="6" w:tplc="495CBB3C">
      <w:numFmt w:val="decimal"/>
      <w:lvlText w:val=""/>
      <w:lvlJc w:val="left"/>
    </w:lvl>
    <w:lvl w:ilvl="7" w:tplc="96886190">
      <w:numFmt w:val="decimal"/>
      <w:lvlText w:val=""/>
      <w:lvlJc w:val="left"/>
    </w:lvl>
    <w:lvl w:ilvl="8" w:tplc="3CC0FF5A">
      <w:numFmt w:val="decimal"/>
      <w:lvlText w:val=""/>
      <w:lvlJc w:val="left"/>
    </w:lvl>
  </w:abstractNum>
  <w:abstractNum w:abstractNumId="1" w15:restartNumberingAfterBreak="0">
    <w:nsid w:val="3AED4475"/>
    <w:multiLevelType w:val="hybridMultilevel"/>
    <w:tmpl w:val="1E227924"/>
    <w:lvl w:ilvl="0" w:tplc="FF46B954">
      <w:start w:val="1"/>
      <w:numFmt w:val="bullet"/>
      <w:lvlText w:val="•"/>
      <w:lvlJc w:val="left"/>
      <w:pPr>
        <w:ind w:left="720" w:hanging="360"/>
      </w:pPr>
    </w:lvl>
    <w:lvl w:ilvl="1" w:tplc="4D5406AA">
      <w:numFmt w:val="decimal"/>
      <w:lvlText w:val=""/>
      <w:lvlJc w:val="left"/>
    </w:lvl>
    <w:lvl w:ilvl="2" w:tplc="06706190">
      <w:numFmt w:val="decimal"/>
      <w:lvlText w:val=""/>
      <w:lvlJc w:val="left"/>
    </w:lvl>
    <w:lvl w:ilvl="3" w:tplc="6F707BF0">
      <w:numFmt w:val="decimal"/>
      <w:lvlText w:val=""/>
      <w:lvlJc w:val="left"/>
    </w:lvl>
    <w:lvl w:ilvl="4" w:tplc="0C626AD6">
      <w:numFmt w:val="decimal"/>
      <w:lvlText w:val=""/>
      <w:lvlJc w:val="left"/>
    </w:lvl>
    <w:lvl w:ilvl="5" w:tplc="09EE3D06">
      <w:numFmt w:val="decimal"/>
      <w:lvlText w:val=""/>
      <w:lvlJc w:val="left"/>
    </w:lvl>
    <w:lvl w:ilvl="6" w:tplc="880E1300">
      <w:numFmt w:val="decimal"/>
      <w:lvlText w:val=""/>
      <w:lvlJc w:val="left"/>
    </w:lvl>
    <w:lvl w:ilvl="7" w:tplc="3738EC00">
      <w:numFmt w:val="decimal"/>
      <w:lvlText w:val=""/>
      <w:lvlJc w:val="left"/>
    </w:lvl>
    <w:lvl w:ilvl="8" w:tplc="54F0F186">
      <w:numFmt w:val="decimal"/>
      <w:lvlText w:val=""/>
      <w:lvlJc w:val="left"/>
    </w:lvl>
  </w:abstractNum>
  <w:abstractNum w:abstractNumId="2" w15:restartNumberingAfterBreak="0">
    <w:nsid w:val="5FA911DC"/>
    <w:multiLevelType w:val="hybridMultilevel"/>
    <w:tmpl w:val="B36E10F0"/>
    <w:lvl w:ilvl="0" w:tplc="4650D8C4">
      <w:start w:val="1"/>
      <w:numFmt w:val="bullet"/>
      <w:lvlText w:val="●"/>
      <w:lvlJc w:val="left"/>
      <w:pPr>
        <w:ind w:left="720" w:hanging="360"/>
      </w:pPr>
    </w:lvl>
    <w:lvl w:ilvl="1" w:tplc="4F3051EE">
      <w:start w:val="1"/>
      <w:numFmt w:val="bullet"/>
      <w:lvlText w:val="○"/>
      <w:lvlJc w:val="left"/>
      <w:pPr>
        <w:ind w:left="1440" w:hanging="360"/>
      </w:pPr>
    </w:lvl>
    <w:lvl w:ilvl="2" w:tplc="A79CA3FE">
      <w:start w:val="1"/>
      <w:numFmt w:val="bullet"/>
      <w:lvlText w:val="■"/>
      <w:lvlJc w:val="left"/>
      <w:pPr>
        <w:ind w:left="2160" w:hanging="360"/>
      </w:pPr>
    </w:lvl>
    <w:lvl w:ilvl="3" w:tplc="D9EA6E0A">
      <w:start w:val="1"/>
      <w:numFmt w:val="bullet"/>
      <w:lvlText w:val="●"/>
      <w:lvlJc w:val="left"/>
      <w:pPr>
        <w:ind w:left="2880" w:hanging="360"/>
      </w:pPr>
    </w:lvl>
    <w:lvl w:ilvl="4" w:tplc="E3C0D9A8">
      <w:start w:val="1"/>
      <w:numFmt w:val="bullet"/>
      <w:lvlText w:val="○"/>
      <w:lvlJc w:val="left"/>
      <w:pPr>
        <w:ind w:left="3600" w:hanging="360"/>
      </w:pPr>
    </w:lvl>
    <w:lvl w:ilvl="5" w:tplc="7E3A1014">
      <w:start w:val="1"/>
      <w:numFmt w:val="bullet"/>
      <w:lvlText w:val="■"/>
      <w:lvlJc w:val="left"/>
      <w:pPr>
        <w:ind w:left="4320" w:hanging="360"/>
      </w:pPr>
    </w:lvl>
    <w:lvl w:ilvl="6" w:tplc="192C34E8">
      <w:start w:val="1"/>
      <w:numFmt w:val="bullet"/>
      <w:lvlText w:val="●"/>
      <w:lvlJc w:val="left"/>
      <w:pPr>
        <w:ind w:left="5040" w:hanging="360"/>
      </w:pPr>
    </w:lvl>
    <w:lvl w:ilvl="7" w:tplc="2B081E3A">
      <w:start w:val="1"/>
      <w:numFmt w:val="bullet"/>
      <w:lvlText w:val="●"/>
      <w:lvlJc w:val="left"/>
      <w:pPr>
        <w:ind w:left="5760" w:hanging="360"/>
      </w:pPr>
    </w:lvl>
    <w:lvl w:ilvl="8" w:tplc="068EB2B0">
      <w:start w:val="1"/>
      <w:numFmt w:val="bullet"/>
      <w:lvlText w:val="●"/>
      <w:lvlJc w:val="left"/>
      <w:pPr>
        <w:ind w:left="6480" w:hanging="360"/>
      </w:pPr>
    </w:lvl>
  </w:abstractNum>
  <w:num w:numId="1" w16cid:durableId="897319869">
    <w:abstractNumId w:val="2"/>
    <w:lvlOverride w:ilvl="0">
      <w:startOverride w:val="1"/>
    </w:lvlOverride>
  </w:num>
  <w:num w:numId="2" w16cid:durableId="690378330">
    <w:abstractNumId w:val="1"/>
    <w:lvlOverride w:ilvl="0">
      <w:startOverride w:val="1"/>
    </w:lvlOverride>
  </w:num>
  <w:num w:numId="3" w16cid:durableId="18152931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68D"/>
    <w:rsid w:val="001842D5"/>
    <w:rsid w:val="003E51B2"/>
    <w:rsid w:val="0053668D"/>
    <w:rsid w:val="00EC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F052"/>
  <w15:docId w15:val="{355756BF-ED02-43CE-AB39-338F4ECF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F172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D948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7862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C7862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EC7862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C7862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1653</Words>
  <Characters>9425</Characters>
  <Application>Microsoft Office Word</Application>
  <DocSecurity>0</DocSecurity>
  <Lines>78</Lines>
  <Paragraphs>22</Paragraphs>
  <ScaleCrop>false</ScaleCrop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ANUJ THAKKAR</cp:lastModifiedBy>
  <cp:revision>2</cp:revision>
  <dcterms:created xsi:type="dcterms:W3CDTF">2026-03-06T07:06:00Z</dcterms:created>
  <dcterms:modified xsi:type="dcterms:W3CDTF">2026-03-07T18:11:00Z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be32cd71-8ac5-408a-acc3-c9a2f99b874d</vt:lpwstr>
  </property>
</Properties>
</file>