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B4090B" w:rsidRPr="00B4090B">
        <w:rPr>
          <w:b/>
          <w:color w:val="0070C0"/>
          <w:sz w:val="36"/>
          <w:szCs w:val="36"/>
        </w:rPr>
        <w:t xml:space="preserve"> </w:t>
      </w:r>
      <w:r w:rsidR="00B4090B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72410C">
        <w:rPr>
          <w:b/>
          <w:sz w:val="24"/>
          <w:szCs w:val="24"/>
        </w:rPr>
        <w:t>Document Segmentation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 xml:space="preserve">, </w:t>
      </w:r>
      <w:r w:rsidR="00112D13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355009" w:rsidRDefault="00355009" w:rsidP="00355009">
      <w:pPr>
        <w:pStyle w:val="ListParagraph"/>
        <w:numPr>
          <w:ilvl w:val="0"/>
          <w:numId w:val="6"/>
        </w:numPr>
      </w:pPr>
      <w:r>
        <w:t xml:space="preserve">Segment - This is the base class for the representation of a Natural Language Processed text segmented into human perceived text layout, such as headings, paragraphs, table columns, etc. The constructor takes as </w:t>
      </w:r>
      <w:r w:rsidR="006C3F42">
        <w:t>a parameter a text to segment.</w:t>
      </w:r>
    </w:p>
    <w:p w:rsidR="00355009" w:rsidRDefault="00355009" w:rsidP="00355009">
      <w:pPr>
        <w:ind w:left="720" w:firstLine="720"/>
      </w:pPr>
      <w:proofErr w:type="gramStart"/>
      <w:r>
        <w:t>segments</w:t>
      </w:r>
      <w:proofErr w:type="gramEnd"/>
      <w:r>
        <w:t xml:space="preserve"> = Segment</w:t>
      </w:r>
      <w:r w:rsidR="006C3F42">
        <w:t>(text)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6C3F42" w:rsidRDefault="006C3F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8779BF">
        <w:t xml:space="preserve">Segment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5B3F58">
        <w:t>S</w:t>
      </w:r>
      <w:r w:rsidR="008779BF">
        <w:t>egment</w:t>
      </w:r>
      <w:r>
        <w:t xml:space="preserve"> class contains the following properties:</w:t>
      </w:r>
    </w:p>
    <w:p w:rsidR="00667347" w:rsidRDefault="006C3F42" w:rsidP="008779BF">
      <w:pPr>
        <w:pStyle w:val="ListParagraph"/>
        <w:numPr>
          <w:ilvl w:val="0"/>
          <w:numId w:val="2"/>
        </w:numPr>
      </w:pPr>
      <w:proofErr w:type="gramStart"/>
      <w:r>
        <w:t>segments</w:t>
      </w:r>
      <w:proofErr w:type="gramEnd"/>
      <w:r>
        <w:t xml:space="preserve"> – A list of segmented regions of the text.</w:t>
      </w:r>
    </w:p>
    <w:p w:rsidR="008779BF" w:rsidRDefault="008779BF" w:rsidP="006C3F42"/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C2214" w:rsidRDefault="006C3F42" w:rsidP="006C3F42">
      <w:pPr>
        <w:pStyle w:val="ListParagraph"/>
        <w:numPr>
          <w:ilvl w:val="0"/>
          <w:numId w:val="2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segments.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</w:t>
      </w:r>
      <w:r w:rsidR="005D77DC">
        <w:t xml:space="preserve">the </w:t>
      </w:r>
      <w:r>
        <w:t>following private methods:</w:t>
      </w:r>
    </w:p>
    <w:p w:rsidR="008779BF" w:rsidRDefault="006C3F42" w:rsidP="008779BF">
      <w:pPr>
        <w:pStyle w:val="ListParagraph"/>
        <w:numPr>
          <w:ilvl w:val="0"/>
          <w:numId w:val="8"/>
        </w:numPr>
      </w:pPr>
      <w:r>
        <w:t>_</w:t>
      </w:r>
      <w:proofErr w:type="gramStart"/>
      <w:r>
        <w:t>segmentation(</w:t>
      </w:r>
      <w:proofErr w:type="gramEnd"/>
      <w:r>
        <w:t xml:space="preserve">) – This method is called by the constructor. It parses the text to identify text layouts, such as headings, paragraphs, columns, page numbering, </w:t>
      </w:r>
      <w:proofErr w:type="spellStart"/>
      <w:r>
        <w:t>etc</w:t>
      </w:r>
      <w:proofErr w:type="spellEnd"/>
      <w:r>
        <w:t>, and separates the text into segments according to the identified layout.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5D77DC" w:rsidP="00CA1892">
      <w:r>
        <w:br/>
        <w:t>The Segment</w:t>
      </w:r>
      <w:r w:rsidR="00CA1892">
        <w:t xml:space="preserve">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Default="00112D13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8779BF">
        <w:rPr>
          <w:i/>
        </w:rPr>
        <w:t>4</w:t>
      </w:r>
    </w:p>
    <w:p w:rsidR="005D77DC" w:rsidRPr="005D77DC" w:rsidRDefault="005D77DC" w:rsidP="005D77DC">
      <w:pPr>
        <w:pStyle w:val="ListParagraph"/>
        <w:numPr>
          <w:ilvl w:val="0"/>
          <w:numId w:val="6"/>
        </w:numPr>
      </w:pPr>
      <w:r w:rsidRPr="005D77DC">
        <w:t>An initial prototype was built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 xml:space="preserve">Proprietary </w:t>
      </w:r>
      <w:bookmarkStart w:id="0" w:name="_GoBack"/>
      <w:bookmarkEnd w:id="0"/>
      <w:r w:rsidRPr="00A875D7">
        <w:rPr>
          <w:b/>
          <w:noProof/>
          <w:color w:val="00B050"/>
        </w:rPr>
        <w:t>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F66C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32A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12D13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55009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3F58"/>
    <w:rsid w:val="005B4630"/>
    <w:rsid w:val="005D3734"/>
    <w:rsid w:val="005D77DC"/>
    <w:rsid w:val="00606950"/>
    <w:rsid w:val="00623C81"/>
    <w:rsid w:val="006478FC"/>
    <w:rsid w:val="00652425"/>
    <w:rsid w:val="00667347"/>
    <w:rsid w:val="0069492B"/>
    <w:rsid w:val="006C2E8C"/>
    <w:rsid w:val="006C3F42"/>
    <w:rsid w:val="006C7B6F"/>
    <w:rsid w:val="006D36FC"/>
    <w:rsid w:val="006E6DD2"/>
    <w:rsid w:val="0071376B"/>
    <w:rsid w:val="0071705A"/>
    <w:rsid w:val="0072410C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27FDB"/>
    <w:rsid w:val="0083456F"/>
    <w:rsid w:val="008779BF"/>
    <w:rsid w:val="008B25DF"/>
    <w:rsid w:val="008B26CB"/>
    <w:rsid w:val="008D5A3C"/>
    <w:rsid w:val="009110C8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090B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145</cp:revision>
  <dcterms:created xsi:type="dcterms:W3CDTF">2018-04-16T20:34:00Z</dcterms:created>
  <dcterms:modified xsi:type="dcterms:W3CDTF">2018-07-31T17:19:00Z</dcterms:modified>
</cp:coreProperties>
</file>