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2a9b1" w:space="0" w:sz="6" w:val="single"/>
          <w:right w:color="auto" w:space="0" w:sz="0" w:val="none"/>
        </w:pBdr>
        <w:spacing w:before="0" w:line="312" w:lineRule="auto"/>
        <w:rPr>
          <w:rFonts w:ascii="Times New Roman" w:cs="Times New Roman" w:eastAsia="Times New Roman" w:hAnsi="Times New Roman"/>
          <w:color w:val="222222"/>
          <w:sz w:val="36"/>
          <w:szCs w:val="36"/>
          <w:highlight w:val="white"/>
        </w:rPr>
      </w:pPr>
      <w:bookmarkStart w:colFirst="0" w:colLast="0" w:name="_k6wsbgvcqs2p" w:id="0"/>
      <w:bookmarkEnd w:id="0"/>
      <w:r w:rsidDel="00000000" w:rsidR="00000000" w:rsidRPr="00000000">
        <w:rPr>
          <w:rFonts w:ascii="Times New Roman" w:cs="Times New Roman" w:eastAsia="Times New Roman" w:hAnsi="Times New Roman"/>
          <w:color w:val="222222"/>
          <w:sz w:val="36"/>
          <w:szCs w:val="36"/>
          <w:highlight w:val="white"/>
          <w:rtl w:val="0"/>
        </w:rPr>
        <w:t xml:space="preserve">QRS complex</w:t>
      </w:r>
    </w:p>
    <w:p w:rsidR="00000000" w:rsidDel="00000000" w:rsidP="00000000" w:rsidRDefault="00000000" w:rsidRPr="00000000" w14:paraId="00000002">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w:t>
      </w:r>
      <w:r w:rsidDel="00000000" w:rsidR="00000000" w:rsidRPr="00000000">
        <w:rPr>
          <w:rFonts w:ascii="Times New Roman" w:cs="Times New Roman" w:eastAsia="Times New Roman" w:hAnsi="Times New Roman"/>
          <w:b w:val="1"/>
          <w:color w:val="222222"/>
          <w:sz w:val="28"/>
          <w:szCs w:val="28"/>
          <w:highlight w:val="white"/>
          <w:rtl w:val="0"/>
        </w:rPr>
        <w:t xml:space="preserve">QRS complex</w:t>
      </w:r>
      <w:r w:rsidDel="00000000" w:rsidR="00000000" w:rsidRPr="00000000">
        <w:rPr>
          <w:rFonts w:ascii="Times New Roman" w:cs="Times New Roman" w:eastAsia="Times New Roman" w:hAnsi="Times New Roman"/>
          <w:color w:val="222222"/>
          <w:sz w:val="28"/>
          <w:szCs w:val="28"/>
          <w:highlight w:val="white"/>
          <w:rtl w:val="0"/>
        </w:rPr>
        <w:t xml:space="preserve"> is a name for the combination of three of the graphical deflections seen on a typical electrocardiogram (EKG or ECG). It is usually the central and most visually obvious part of the tracing; in other words, it's the main spike seen on an ECG line. It corresponds to the depolarization of the right and left ventricles of the human heart and contraction of the large ventricular muscles.</w:t>
      </w:r>
    </w:p>
    <w:p w:rsidR="00000000" w:rsidDel="00000000" w:rsidP="00000000" w:rsidRDefault="00000000" w:rsidRPr="00000000" w14:paraId="0000000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6672263" cy="3457575"/>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672263"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123654"/>
          <w:sz w:val="36"/>
          <w:szCs w:val="36"/>
        </w:rPr>
      </w:pPr>
      <w:r w:rsidDel="00000000" w:rsidR="00000000" w:rsidRPr="00000000">
        <w:rPr>
          <w:color w:val="123654"/>
          <w:sz w:val="36"/>
          <w:szCs w:val="36"/>
          <w:rtl w:val="0"/>
        </w:rPr>
        <w:t xml:space="preserve">QRS duration:</w:t>
      </w:r>
    </w:p>
    <w:p w:rsidR="00000000" w:rsidDel="00000000" w:rsidP="00000000" w:rsidRDefault="00000000" w:rsidRPr="00000000" w14:paraId="00000005">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In adults, </w:t>
      </w:r>
      <w:r w:rsidDel="00000000" w:rsidR="00000000" w:rsidRPr="00000000">
        <w:rPr>
          <w:color w:val="222222"/>
          <w:sz w:val="24"/>
          <w:szCs w:val="24"/>
          <w:highlight w:val="white"/>
          <w:rtl w:val="0"/>
        </w:rPr>
        <w:t xml:space="preserve">the QRS complex normally lasts 0.06–0.10 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RR interval: 0.6-1.2 seconds:.</w:t>
      </w:r>
      <w:r w:rsidDel="00000000" w:rsidR="00000000" w:rsidRPr="00000000">
        <w:rPr>
          <w:color w:val="545454"/>
          <w:highlight w:val="white"/>
          <w:rtl w:val="0"/>
        </w:rPr>
        <w:t xml:space="preserve">Sometimes sinus arrhythmia can have a more or less cyclic pattern, starting with a long </w:t>
      </w:r>
      <w:r w:rsidDel="00000000" w:rsidR="00000000" w:rsidRPr="00000000">
        <w:rPr>
          <w:color w:val="6a6a6a"/>
          <w:highlight w:val="white"/>
          <w:rtl w:val="0"/>
        </w:rPr>
        <w:t xml:space="preserve">RR interval</w:t>
      </w:r>
      <w:r w:rsidDel="00000000" w:rsidR="00000000" w:rsidRPr="00000000">
        <w:rPr>
          <w:color w:val="545454"/>
          <w:highlight w:val="white"/>
          <w:rtl w:val="0"/>
        </w:rPr>
        <w:t xml:space="preserve">, followed by a number </w:t>
      </w:r>
      <w:r w:rsidDel="00000000" w:rsidR="00000000" w:rsidRPr="00000000">
        <w:rPr>
          <w:color w:val="6a6a6a"/>
          <w:highlight w:val="white"/>
          <w:rtl w:val="0"/>
        </w:rPr>
        <w:t xml:space="preserve">of </w:t>
      </w:r>
      <w:r w:rsidDel="00000000" w:rsidR="00000000" w:rsidRPr="00000000">
        <w:rPr>
          <w:color w:val="545454"/>
          <w:highlight w:val="white"/>
          <w:rtl w:val="0"/>
        </w:rPr>
        <w:t xml:space="preserve">shortening </w:t>
      </w:r>
      <w:r w:rsidDel="00000000" w:rsidR="00000000" w:rsidRPr="00000000">
        <w:rPr>
          <w:color w:val="6a6a6a"/>
          <w:highlight w:val="white"/>
          <w:rtl w:val="0"/>
        </w:rPr>
        <w:t xml:space="preserve">RR intervals</w:t>
      </w:r>
      <w:r w:rsidDel="00000000" w:rsidR="00000000" w:rsidRPr="00000000">
        <w:rPr>
          <w:color w:val="545454"/>
          <w:highlight w:val="white"/>
          <w:rtl w:val="0"/>
        </w:rPr>
        <w:t xml:space="preserve">, until a long </w:t>
      </w:r>
      <w:r w:rsidDel="00000000" w:rsidR="00000000" w:rsidRPr="00000000">
        <w:rPr>
          <w:color w:val="6a6a6a"/>
          <w:highlight w:val="white"/>
          <w:rtl w:val="0"/>
        </w:rPr>
        <w:t xml:space="preserve">RR</w:t>
      </w:r>
      <w:r w:rsidDel="00000000" w:rsidR="00000000" w:rsidRPr="00000000">
        <w:rPr>
          <w:color w:val="545454"/>
          <w:highlight w:val="white"/>
          <w:rtl w:val="0"/>
        </w:rPr>
        <w:t xml:space="preserve"> appears </w:t>
      </w: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P wave: 80 milliseconds.A P wave with increased amplitude can indicate hypokalemia. It can also indicate right atrial enlargement. A P wave with decreased amplitude can indicate hyperkalemia. Bifid P waves (known as P mitrale) indicate left-atrial abnormality - e.g. dilatation or hypertrophy.</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color w:val="222222"/>
          <w:sz w:val="24"/>
          <w:szCs w:val="24"/>
          <w:highlight w:val="white"/>
        </w:rPr>
      </w:pPr>
      <w:r w:rsidDel="00000000" w:rsidR="00000000" w:rsidRPr="00000000">
        <w:rPr>
          <w:color w:val="222222"/>
          <w:sz w:val="24"/>
          <w:szCs w:val="24"/>
          <w:highlight w:val="white"/>
          <w:rtl w:val="0"/>
        </w:rPr>
        <w:t xml:space="preserve">PR interval: 120-200 milliseconds.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60" w:lineRule="auto"/>
        <w:ind w:left="720" w:firstLine="0"/>
        <w:rPr>
          <w:b w:val="1"/>
          <w:color w:val="333333"/>
          <w:sz w:val="23"/>
          <w:szCs w:val="23"/>
          <w:highlight w:val="white"/>
        </w:rPr>
      </w:pPr>
      <w:r w:rsidDel="00000000" w:rsidR="00000000" w:rsidRPr="00000000">
        <w:rPr>
          <w:b w:val="1"/>
          <w:color w:val="333333"/>
          <w:sz w:val="23"/>
          <w:szCs w:val="23"/>
          <w:highlight w:val="white"/>
          <w:rtl w:val="0"/>
        </w:rPr>
        <w:t xml:space="preserve">PR Interval &gt; 0.2 s (see Heart Block)</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 w:lineRule="auto"/>
        <w:ind w:left="720" w:firstLine="0"/>
        <w:rPr>
          <w:b w:val="1"/>
          <w:color w:val="333333"/>
          <w:sz w:val="23"/>
          <w:szCs w:val="23"/>
          <w:highlight w:val="white"/>
        </w:rPr>
      </w:pPr>
      <w:r w:rsidDel="00000000" w:rsidR="00000000" w:rsidRPr="00000000">
        <w:rPr>
          <w:b w:val="1"/>
          <w:color w:val="333333"/>
          <w:sz w:val="23"/>
          <w:szCs w:val="23"/>
          <w:highlight w:val="white"/>
          <w:rtl w:val="0"/>
        </w:rPr>
        <w:t xml:space="preserve">PR Interval &lt; 0.12 s (see Wolff Parkinson White Syndrome (WPW)</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PR segment: 50-120 milliseconds.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color w:val="222222"/>
          <w:sz w:val="24"/>
          <w:szCs w:val="24"/>
          <w:highlight w:val="white"/>
        </w:rPr>
      </w:pPr>
      <w:r w:rsidDel="00000000" w:rsidR="00000000" w:rsidRPr="00000000">
        <w:rPr>
          <w:color w:val="222222"/>
          <w:sz w:val="24"/>
          <w:szCs w:val="24"/>
          <w:highlight w:val="white"/>
          <w:rtl w:val="0"/>
        </w:rPr>
        <w:t xml:space="preserve">QRS complex: 80-100 milliseconds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 w:lineRule="auto"/>
        <w:ind w:left="720" w:firstLine="0"/>
        <w:rPr>
          <w:color w:val="222222"/>
          <w:sz w:val="24"/>
          <w:szCs w:val="24"/>
          <w:highlight w:val="white"/>
        </w:rPr>
      </w:pPr>
      <w:r w:rsidDel="00000000" w:rsidR="00000000" w:rsidRPr="00000000">
        <w:rPr>
          <w:color w:val="222222"/>
          <w:sz w:val="24"/>
          <w:szCs w:val="24"/>
          <w:highlight w:val="white"/>
          <w:rtl w:val="0"/>
        </w:rPr>
        <w:t xml:space="preserve"> – Ventricular ectopic or escape pacemaker</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 w:lineRule="auto"/>
        <w:ind w:left="720" w:firstLine="0"/>
        <w:rPr>
          <w:color w:val="222222"/>
          <w:sz w:val="24"/>
          <w:szCs w:val="24"/>
          <w:highlight w:val="white"/>
        </w:rPr>
      </w:pPr>
      <w:r w:rsidDel="00000000" w:rsidR="00000000" w:rsidRPr="00000000">
        <w:rPr>
          <w:color w:val="222222"/>
          <w:sz w:val="24"/>
          <w:szCs w:val="24"/>
          <w:highlight w:val="white"/>
          <w:rtl w:val="0"/>
        </w:rPr>
        <w:t xml:space="preserve"> – Ventricular pacing by cardiac pacemaker</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highlight w:val="white"/>
        </w:rPr>
      </w:pPr>
      <w:r w:rsidDel="00000000" w:rsidR="00000000" w:rsidRPr="00000000">
        <w:rPr>
          <w:color w:val="222222"/>
          <w:sz w:val="24"/>
          <w:szCs w:val="24"/>
          <w:highlight w:val="white"/>
          <w:rtl w:val="0"/>
        </w:rPr>
        <w:t xml:space="preserve">J-point: N/A.</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color w:val="222222"/>
          <w:sz w:val="24"/>
          <w:szCs w:val="24"/>
          <w:highlight w:val="white"/>
        </w:rPr>
      </w:pPr>
      <w:r w:rsidDel="00000000" w:rsidR="00000000" w:rsidRPr="00000000">
        <w:rPr>
          <w:color w:val="222222"/>
          <w:sz w:val="24"/>
          <w:szCs w:val="24"/>
          <w:highlight w:val="white"/>
          <w:rtl w:val="0"/>
        </w:rPr>
        <w:t xml:space="preserve">ST segment: 80-120 milliseconds.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240" w:before="240" w:lineRule="auto"/>
        <w:ind w:left="720" w:firstLine="0"/>
        <w:rPr>
          <w:color w:val="222222"/>
          <w:sz w:val="24"/>
          <w:szCs w:val="24"/>
          <w:highlight w:val="white"/>
        </w:rPr>
      </w:pPr>
      <w:r w:rsidDel="00000000" w:rsidR="00000000" w:rsidRPr="00000000">
        <w:rPr>
          <w:color w:val="222222"/>
          <w:sz w:val="24"/>
          <w:szCs w:val="24"/>
          <w:highlight w:val="white"/>
          <w:rtl w:val="0"/>
        </w:rPr>
        <w:t xml:space="preserve">Atrial repolarization (e.g., at fast heart rates the atrial T wave may pull down the beginning of the ST segment)</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240" w:before="240" w:lineRule="auto"/>
        <w:ind w:left="720" w:firstLine="0"/>
        <w:rPr>
          <w:color w:val="222222"/>
          <w:sz w:val="24"/>
          <w:szCs w:val="24"/>
          <w:highlight w:val="white"/>
        </w:rPr>
      </w:pPr>
      <w:r w:rsidDel="00000000" w:rsidR="00000000" w:rsidRPr="00000000">
        <w:rPr>
          <w:color w:val="222222"/>
          <w:sz w:val="24"/>
          <w:szCs w:val="24"/>
          <w:highlight w:val="white"/>
          <w:rtl w:val="0"/>
        </w:rPr>
        <w:t xml:space="preserve">Ventricular conduction abnormalities and rhythms originating in the ventricles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color w:val="222222"/>
          <w:sz w:val="24"/>
          <w:szCs w:val="24"/>
          <w:highlight w:val="white"/>
        </w:rPr>
      </w:pPr>
      <w:r w:rsidDel="00000000" w:rsidR="00000000" w:rsidRPr="00000000">
        <w:rPr>
          <w:color w:val="222222"/>
          <w:sz w:val="24"/>
          <w:szCs w:val="24"/>
          <w:highlight w:val="white"/>
          <w:rtl w:val="0"/>
        </w:rPr>
        <w:t xml:space="preserve">T wave: 160 milliseconds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color w:val="222222"/>
          <w:sz w:val="20"/>
          <w:szCs w:val="20"/>
          <w:shd w:fill="fffcf0" w:val="clear"/>
        </w:rPr>
      </w:pPr>
      <w:r w:rsidDel="00000000" w:rsidR="00000000" w:rsidRPr="00000000">
        <w:rPr>
          <w:rFonts w:ascii="Gungsuh" w:cs="Gungsuh" w:eastAsia="Gungsuh" w:hAnsi="Gungsuh"/>
          <w:color w:val="222222"/>
          <w:sz w:val="20"/>
          <w:szCs w:val="20"/>
          <w:shd w:fill="fffcf0" w:val="clear"/>
          <w:rtl w:val="0"/>
        </w:rPr>
        <w:t xml:space="preserve">amplitude ≥ 5 mm in I, II V2–V6 when R amplitude ≥ 5 mm in aVL when QRS mainly upright in aVF.</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color w:val="222222"/>
          <w:sz w:val="20"/>
          <w:szCs w:val="20"/>
          <w:shd w:fill="fffcf0" w:val="clear"/>
        </w:rPr>
      </w:pPr>
      <w:r w:rsidDel="00000000" w:rsidR="00000000" w:rsidRPr="00000000">
        <w:rPr>
          <w:rFonts w:ascii="Gungsuh" w:cs="Gungsuh" w:eastAsia="Gungsuh" w:hAnsi="Gungsuh"/>
          <w:color w:val="222222"/>
          <w:sz w:val="20"/>
          <w:szCs w:val="20"/>
          <w:shd w:fill="fffcf0" w:val="clear"/>
          <w:rtl w:val="0"/>
        </w:rPr>
        <w:t xml:space="preserve">T amplitude = -1 to -5 in I, II, V2–V6 when R amplitude ≥ 5 mm in aVL when QRS mainly upright in aVF.</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color w:val="222222"/>
          <w:sz w:val="20"/>
          <w:szCs w:val="20"/>
          <w:shd w:fill="fffcf0" w:val="clear"/>
        </w:rPr>
      </w:pPr>
      <w:r w:rsidDel="00000000" w:rsidR="00000000" w:rsidRPr="00000000">
        <w:rPr>
          <w:rFonts w:ascii="Gungsuh" w:cs="Gungsuh" w:eastAsia="Gungsuh" w:hAnsi="Gungsuh"/>
          <w:color w:val="222222"/>
          <w:sz w:val="20"/>
          <w:szCs w:val="20"/>
          <w:shd w:fill="fffcf0" w:val="clear"/>
          <w:rtl w:val="0"/>
        </w:rPr>
        <w:t xml:space="preserve">T wave flat or small diphasic in I, II, V2–V6 when R amplitude ≥ in aVL when QRS mainly upright in aVF.</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color w:val="222222"/>
          <w:sz w:val="20"/>
          <w:szCs w:val="20"/>
          <w:shd w:fill="fffcf0" w:val="clear"/>
        </w:rPr>
      </w:pPr>
      <w:r w:rsidDel="00000000" w:rsidR="00000000" w:rsidRPr="00000000">
        <w:rPr>
          <w:rFonts w:ascii="Gungsuh" w:cs="Gungsuh" w:eastAsia="Gungsuh" w:hAnsi="Gungsuh"/>
          <w:color w:val="222222"/>
          <w:sz w:val="20"/>
          <w:szCs w:val="20"/>
          <w:shd w:fill="fffcf0" w:val="clear"/>
          <w:rtl w:val="0"/>
        </w:rPr>
        <w:t xml:space="preserve">T amplitude positive and T/R amplitude radio &lt;1/20 in any of leads I, aVL, V6: R wave amplitude must be ≥ 10.0 mm.</w:t>
      </w:r>
    </w:p>
    <w:p w:rsidR="00000000" w:rsidDel="00000000" w:rsidP="00000000" w:rsidRDefault="00000000" w:rsidRPr="00000000" w14:paraId="00000018">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9">
      <w:pPr>
        <w:rPr>
          <w:color w:val="222222"/>
          <w:sz w:val="24"/>
          <w:szCs w:val="24"/>
          <w:highlight w:val="white"/>
        </w:rPr>
      </w:pPr>
      <w:r w:rsidDel="00000000" w:rsidR="00000000" w:rsidRPr="00000000">
        <w:rPr>
          <w:rtl w:val="0"/>
        </w:rPr>
      </w:r>
    </w:p>
    <w:p w:rsidR="00000000" w:rsidDel="00000000" w:rsidP="00000000" w:rsidRDefault="00000000" w:rsidRPr="00000000" w14:paraId="0000001A">
      <w:pPr>
        <w:rPr>
          <w:color w:val="222222"/>
          <w:sz w:val="24"/>
          <w:szCs w:val="24"/>
          <w:highlight w:val="white"/>
        </w:rPr>
      </w:pPr>
      <w:r w:rsidDel="00000000" w:rsidR="00000000" w:rsidRPr="00000000">
        <w:rPr>
          <w:rtl w:val="0"/>
        </w:rPr>
      </w:r>
    </w:p>
    <w:p w:rsidR="00000000" w:rsidDel="00000000" w:rsidP="00000000" w:rsidRDefault="00000000" w:rsidRPr="00000000" w14:paraId="0000001B">
      <w:pPr>
        <w:rPr>
          <w:color w:val="222222"/>
          <w:sz w:val="24"/>
          <w:szCs w:val="24"/>
          <w:highlight w:val="white"/>
        </w:rPr>
      </w:pPr>
      <w:r w:rsidDel="00000000" w:rsidR="00000000" w:rsidRPr="00000000">
        <w:rPr>
          <w:color w:val="222222"/>
          <w:sz w:val="24"/>
          <w:szCs w:val="24"/>
          <w:highlight w:val="white"/>
          <w:rtl w:val="0"/>
        </w:rPr>
        <w:t xml:space="preserve"> In children and during physical activity, it may be shorter. </w:t>
      </w:r>
      <w:r w:rsidDel="00000000" w:rsidR="00000000" w:rsidRPr="00000000">
        <w:rPr>
          <w:color w:val="222222"/>
          <w:sz w:val="24"/>
          <w:szCs w:val="24"/>
          <w:highlight w:val="white"/>
          <w:rtl w:val="0"/>
        </w:rPr>
        <w:t xml:space="preserve">The Q, R, and S waves occur in rapid succession, do not all appear in all leads, and reflect a single event and thus are usually considered together. A Q wave is any downward deflection immediately following the </w:t>
      </w:r>
      <w:r w:rsidDel="00000000" w:rsidR="00000000" w:rsidRPr="00000000">
        <w:rPr>
          <w:color w:val="222222"/>
          <w:sz w:val="24"/>
          <w:szCs w:val="24"/>
          <w:highlight w:val="white"/>
          <w:rtl w:val="0"/>
        </w:rPr>
        <w:t xml:space="preserve">P wave</w:t>
      </w:r>
      <w:r w:rsidDel="00000000" w:rsidR="00000000" w:rsidRPr="00000000">
        <w:rPr>
          <w:color w:val="222222"/>
          <w:sz w:val="24"/>
          <w:szCs w:val="24"/>
          <w:highlight w:val="white"/>
          <w:rtl w:val="0"/>
        </w:rPr>
        <w:t xml:space="preserve">. An R wave follows as an upward deflection, and the S wave is any downward deflection after the R wave. The </w:t>
      </w:r>
      <w:r w:rsidDel="00000000" w:rsidR="00000000" w:rsidRPr="00000000">
        <w:rPr>
          <w:color w:val="222222"/>
          <w:sz w:val="24"/>
          <w:szCs w:val="24"/>
          <w:highlight w:val="white"/>
          <w:rtl w:val="0"/>
        </w:rPr>
        <w:t xml:space="preserve">T wave</w:t>
      </w:r>
      <w:r w:rsidDel="00000000" w:rsidR="00000000" w:rsidRPr="00000000">
        <w:rPr>
          <w:color w:val="222222"/>
          <w:sz w:val="24"/>
          <w:szCs w:val="24"/>
          <w:highlight w:val="white"/>
          <w:rtl w:val="0"/>
        </w:rPr>
        <w:t xml:space="preserve"> follows the S wave, and in some cases, an additional </w:t>
      </w:r>
      <w:r w:rsidDel="00000000" w:rsidR="00000000" w:rsidRPr="00000000">
        <w:rPr>
          <w:color w:val="222222"/>
          <w:sz w:val="24"/>
          <w:szCs w:val="24"/>
          <w:highlight w:val="white"/>
          <w:rtl w:val="0"/>
        </w:rPr>
        <w:t xml:space="preserve">U wave</w:t>
      </w:r>
      <w:r w:rsidDel="00000000" w:rsidR="00000000" w:rsidRPr="00000000">
        <w:rPr>
          <w:color w:val="222222"/>
          <w:sz w:val="24"/>
          <w:szCs w:val="24"/>
          <w:highlight w:val="white"/>
          <w:rtl w:val="0"/>
        </w:rPr>
        <w:t xml:space="preserve"> follows the T wave.</w:t>
      </w:r>
    </w:p>
    <w:p w:rsidR="00000000" w:rsidDel="00000000" w:rsidP="00000000" w:rsidRDefault="00000000" w:rsidRPr="00000000" w14:paraId="0000001C">
      <w:pPr>
        <w:rPr>
          <w:color w:val="222222"/>
          <w:sz w:val="24"/>
          <w:szCs w:val="24"/>
          <w:highlight w:val="white"/>
        </w:rPr>
      </w:pPr>
      <w:r w:rsidDel="00000000" w:rsidR="00000000" w:rsidRPr="00000000">
        <w:rPr>
          <w:rtl w:val="0"/>
        </w:rPr>
      </w:r>
    </w:p>
    <w:p w:rsidR="00000000" w:rsidDel="00000000" w:rsidP="00000000" w:rsidRDefault="00000000" w:rsidRPr="00000000" w14:paraId="0000001D">
      <w:pPr>
        <w:rPr>
          <w:color w:val="222222"/>
          <w:sz w:val="24"/>
          <w:szCs w:val="24"/>
          <w:highlight w:val="white"/>
        </w:rPr>
      </w:pPr>
      <w:r w:rsidDel="00000000" w:rsidR="00000000" w:rsidRPr="00000000">
        <w:rPr>
          <w:color w:val="222222"/>
          <w:sz w:val="21"/>
          <w:szCs w:val="21"/>
          <w:highlight w:val="white"/>
          <w:rtl w:val="0"/>
        </w:rPr>
        <w:t xml:space="preserve">The point where the QRS complex meets the </w:t>
      </w:r>
      <w:r w:rsidDel="00000000" w:rsidR="00000000" w:rsidRPr="00000000">
        <w:rPr>
          <w:color w:val="222222"/>
          <w:sz w:val="21"/>
          <w:szCs w:val="21"/>
          <w:highlight w:val="white"/>
          <w:rtl w:val="0"/>
        </w:rPr>
        <w:t xml:space="preserve">ST segment</w:t>
      </w:r>
      <w:r w:rsidDel="00000000" w:rsidR="00000000" w:rsidRPr="00000000">
        <w:rPr>
          <w:color w:val="222222"/>
          <w:sz w:val="21"/>
          <w:szCs w:val="21"/>
          <w:highlight w:val="white"/>
          <w:rtl w:val="0"/>
        </w:rPr>
        <w:t xml:space="preserve"> is the J-point. The J-point is easy to identify when the ST segment is horizontal and forms a sharp angle with the last part of the QRS complex. </w:t>
      </w:r>
      <w:r w:rsidDel="00000000" w:rsidR="00000000" w:rsidRPr="00000000">
        <w:rPr>
          <w:rtl w:val="0"/>
        </w:rPr>
      </w:r>
    </w:p>
    <w:p w:rsidR="00000000" w:rsidDel="00000000" w:rsidP="00000000" w:rsidRDefault="00000000" w:rsidRPr="00000000" w14:paraId="0000001E">
      <w:pPr>
        <w:rPr>
          <w:color w:val="222222"/>
          <w:sz w:val="21"/>
          <w:szCs w:val="21"/>
          <w:highlight w:val="white"/>
        </w:rPr>
      </w:pPr>
      <w:r w:rsidDel="00000000" w:rsidR="00000000" w:rsidRPr="00000000">
        <w:rPr>
          <w:rtl w:val="0"/>
        </w:rPr>
      </w:r>
    </w:p>
    <w:p w:rsidR="00000000" w:rsidDel="00000000" w:rsidP="00000000" w:rsidRDefault="00000000" w:rsidRPr="00000000" w14:paraId="0000001F">
      <w:pPr>
        <w:rPr>
          <w:b w:val="1"/>
          <w:color w:val="222222"/>
          <w:sz w:val="21"/>
          <w:szCs w:val="21"/>
          <w:highlight w:val="white"/>
        </w:rPr>
      </w:pPr>
      <w:r w:rsidDel="00000000" w:rsidR="00000000" w:rsidRPr="00000000">
        <w:rPr>
          <w:rtl w:val="0"/>
        </w:rPr>
      </w:r>
    </w:p>
    <w:p w:rsidR="00000000" w:rsidDel="00000000" w:rsidP="00000000" w:rsidRDefault="00000000" w:rsidRPr="00000000" w14:paraId="00000020">
      <w:pPr>
        <w:rPr>
          <w:b w:val="1"/>
          <w:color w:val="222222"/>
          <w:sz w:val="21"/>
          <w:szCs w:val="21"/>
          <w:highlight w:val="white"/>
        </w:rPr>
      </w:pPr>
      <w:r w:rsidDel="00000000" w:rsidR="00000000" w:rsidRPr="00000000">
        <w:rPr>
          <w:rtl w:val="0"/>
        </w:rPr>
      </w:r>
    </w:p>
    <w:p w:rsidR="00000000" w:rsidDel="00000000" w:rsidP="00000000" w:rsidRDefault="00000000" w:rsidRPr="00000000" w14:paraId="00000021">
      <w:pPr>
        <w:rPr>
          <w:b w:val="1"/>
          <w:color w:val="222222"/>
          <w:sz w:val="21"/>
          <w:szCs w:val="21"/>
          <w:highlight w:val="white"/>
        </w:rPr>
      </w:pPr>
      <w:r w:rsidDel="00000000" w:rsidR="00000000" w:rsidRPr="00000000">
        <w:rPr>
          <w:b w:val="1"/>
          <w:color w:val="222222"/>
          <w:sz w:val="21"/>
          <w:szCs w:val="21"/>
          <w:highlight w:val="white"/>
          <w:u w:val="single"/>
          <w:rtl w:val="0"/>
        </w:rPr>
        <w:t xml:space="preserve">D1, D2, D3 are bipolar leads</w:t>
      </w:r>
      <w:r w:rsidDel="00000000" w:rsidR="00000000" w:rsidRPr="00000000">
        <w:rPr>
          <w:b w:val="1"/>
          <w:color w:val="222222"/>
          <w:sz w:val="21"/>
          <w:szCs w:val="21"/>
          <w:highlight w:val="white"/>
          <w:rtl w:val="0"/>
        </w:rPr>
        <w:t xml:space="preserve"> that translate</w:t>
      </w:r>
    </w:p>
    <w:p w:rsidR="00000000" w:rsidDel="00000000" w:rsidP="00000000" w:rsidRDefault="00000000" w:rsidRPr="00000000" w14:paraId="00000022">
      <w:pPr>
        <w:rPr>
          <w:b w:val="1"/>
          <w:color w:val="222222"/>
          <w:sz w:val="21"/>
          <w:szCs w:val="21"/>
          <w:highlight w:val="white"/>
        </w:rPr>
      </w:pPr>
      <w:r w:rsidDel="00000000" w:rsidR="00000000" w:rsidRPr="00000000">
        <w:rPr>
          <w:b w:val="1"/>
          <w:color w:val="222222"/>
          <w:sz w:val="21"/>
          <w:szCs w:val="21"/>
          <w:highlight w:val="white"/>
          <w:rtl w:val="0"/>
        </w:rPr>
        <w:t xml:space="preserve">the potential difference between two members:</w:t>
      </w:r>
    </w:p>
    <w:p w:rsidR="00000000" w:rsidDel="00000000" w:rsidP="00000000" w:rsidRDefault="00000000" w:rsidRPr="00000000" w14:paraId="00000023">
      <w:pPr>
        <w:rPr>
          <w:b w:val="1"/>
          <w:color w:val="222222"/>
          <w:sz w:val="21"/>
          <w:szCs w:val="21"/>
          <w:highlight w:val="white"/>
        </w:rPr>
      </w:pPr>
      <w:r w:rsidDel="00000000" w:rsidR="00000000" w:rsidRPr="00000000">
        <w:rPr>
          <w:b w:val="1"/>
          <w:color w:val="222222"/>
          <w:sz w:val="21"/>
          <w:szCs w:val="21"/>
          <w:highlight w:val="white"/>
          <w:rtl w:val="0"/>
        </w:rPr>
        <w:t xml:space="preserve">D1: between right arm (pole -) and left arm (pole +)</w:t>
      </w:r>
    </w:p>
    <w:p w:rsidR="00000000" w:rsidDel="00000000" w:rsidP="00000000" w:rsidRDefault="00000000" w:rsidRPr="00000000" w14:paraId="00000024">
      <w:pPr>
        <w:rPr>
          <w:b w:val="1"/>
          <w:color w:val="222222"/>
          <w:sz w:val="21"/>
          <w:szCs w:val="21"/>
          <w:highlight w:val="white"/>
        </w:rPr>
      </w:pPr>
      <w:r w:rsidDel="00000000" w:rsidR="00000000" w:rsidRPr="00000000">
        <w:rPr>
          <w:b w:val="1"/>
          <w:color w:val="222222"/>
          <w:sz w:val="21"/>
          <w:szCs w:val="21"/>
          <w:highlight w:val="white"/>
          <w:rtl w:val="0"/>
        </w:rPr>
        <w:t xml:space="preserve">D2: between right arm (pole -) and left leg (pole +)</w:t>
      </w:r>
    </w:p>
    <w:p w:rsidR="00000000" w:rsidDel="00000000" w:rsidP="00000000" w:rsidRDefault="00000000" w:rsidRPr="00000000" w14:paraId="00000025">
      <w:pPr>
        <w:rPr>
          <w:b w:val="1"/>
          <w:color w:val="222222"/>
          <w:sz w:val="21"/>
          <w:szCs w:val="21"/>
          <w:highlight w:val="white"/>
        </w:rPr>
      </w:pPr>
      <w:r w:rsidDel="00000000" w:rsidR="00000000" w:rsidRPr="00000000">
        <w:rPr>
          <w:b w:val="1"/>
          <w:color w:val="222222"/>
          <w:sz w:val="21"/>
          <w:szCs w:val="21"/>
          <w:highlight w:val="white"/>
          <w:rtl w:val="0"/>
        </w:rPr>
        <w:t xml:space="preserve">D3: between left arm (pole -) and left leg (pole +)</w:t>
      </w:r>
    </w:p>
    <w:p w:rsidR="00000000" w:rsidDel="00000000" w:rsidP="00000000" w:rsidRDefault="00000000" w:rsidRPr="00000000" w14:paraId="00000026">
      <w:pPr>
        <w:rPr>
          <w:b w:val="1"/>
          <w:color w:val="222222"/>
          <w:sz w:val="21"/>
          <w:szCs w:val="21"/>
          <w:highlight w:val="white"/>
        </w:rPr>
      </w:pPr>
      <w:r w:rsidDel="00000000" w:rsidR="00000000" w:rsidRPr="00000000">
        <w:rPr>
          <w:rtl w:val="0"/>
        </w:rPr>
      </w:r>
    </w:p>
    <w:p w:rsidR="00000000" w:rsidDel="00000000" w:rsidP="00000000" w:rsidRDefault="00000000" w:rsidRPr="00000000" w14:paraId="00000027">
      <w:pPr>
        <w:rPr>
          <w:b w:val="1"/>
          <w:color w:val="222222"/>
          <w:sz w:val="21"/>
          <w:szCs w:val="21"/>
          <w:highlight w:val="white"/>
        </w:rPr>
      </w:pPr>
      <w:r w:rsidDel="00000000" w:rsidR="00000000" w:rsidRPr="00000000">
        <w:rPr>
          <w:rtl w:val="0"/>
        </w:rPr>
      </w:r>
    </w:p>
    <w:p w:rsidR="00000000" w:rsidDel="00000000" w:rsidP="00000000" w:rsidRDefault="00000000" w:rsidRPr="00000000" w14:paraId="00000028">
      <w:pPr>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2857500" cy="3000375"/>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57500" cy="3000375"/>
                    </a:xfrm>
                    <a:prstGeom prst="rect"/>
                    <a:ln/>
                  </pic:spPr>
                </pic:pic>
              </a:graphicData>
            </a:graphic>
          </wp:inline>
        </w:drawing>
      </w:r>
      <w:r w:rsidDel="00000000" w:rsidR="00000000" w:rsidRPr="00000000">
        <w:rPr>
          <w:b w:val="1"/>
          <w:color w:val="222222"/>
          <w:sz w:val="21"/>
          <w:szCs w:val="21"/>
          <w:highlight w:val="white"/>
        </w:rPr>
        <w:drawing>
          <wp:inline distB="114300" distT="114300" distL="114300" distR="114300">
            <wp:extent cx="4286250" cy="33528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862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color w:val="222222"/>
          <w:sz w:val="21"/>
          <w:szCs w:val="21"/>
          <w:highlight w:val="white"/>
        </w:rPr>
      </w:pPr>
      <w:r w:rsidDel="00000000" w:rsidR="00000000" w:rsidRPr="00000000">
        <w:rPr>
          <w:b w:val="1"/>
          <w:color w:val="222222"/>
          <w:sz w:val="21"/>
          <w:szCs w:val="21"/>
          <w:highlight w:val="white"/>
          <w:rtl w:val="0"/>
        </w:rPr>
        <w:t xml:space="preserve">For a routine analysis of the heart’s electrical activity an ECG recorded from 12 separate leads is used.  A 12-lead ECG consists of three bipolar limb leads (I, II, and III), the unipolar limb leads (AVR, AVL, and AVF), and six unipolar chest leads, also called precordial or V leads, (</w:t>
      </w:r>
      <w:r w:rsidDel="00000000" w:rsidR="00000000" w:rsidRPr="00000000">
        <w:rPr>
          <w:b w:val="1"/>
          <w:color w:val="222222"/>
          <w:sz w:val="21"/>
          <w:szCs w:val="21"/>
          <w:highlight w:val="white"/>
        </w:rPr>
        <w:drawing>
          <wp:inline distB="114300" distT="114300" distL="114300" distR="114300">
            <wp:extent cx="177800" cy="215900"/>
            <wp:effectExtent b="0" l="0" r="0" t="0"/>
            <wp:docPr id="10"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177800" cy="215900"/>
                    </a:xfrm>
                    <a:prstGeom prst="rect"/>
                    <a:ln/>
                  </pic:spPr>
                </pic:pic>
              </a:graphicData>
            </a:graphic>
          </wp:inline>
        </w:drawing>
      </w: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white"/>
        </w:rPr>
        <w:drawing>
          <wp:inline distB="114300" distT="114300" distL="114300" distR="114300">
            <wp:extent cx="177800" cy="203200"/>
            <wp:effectExtent b="0" l="0" r="0" t="0"/>
            <wp:docPr id="1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77800" cy="203200"/>
                    </a:xfrm>
                    <a:prstGeom prst="rect"/>
                    <a:ln/>
                  </pic:spPr>
                </pic:pic>
              </a:graphicData>
            </a:graphic>
          </wp:inline>
        </w:drawing>
      </w: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white"/>
        </w:rPr>
        <w:drawing>
          <wp:inline distB="114300" distT="114300" distL="114300" distR="114300">
            <wp:extent cx="177800" cy="22860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77800" cy="228600"/>
                    </a:xfrm>
                    <a:prstGeom prst="rect"/>
                    <a:ln/>
                  </pic:spPr>
                </pic:pic>
              </a:graphicData>
            </a:graphic>
          </wp:inline>
        </w:drawing>
      </w: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white"/>
        </w:rPr>
        <w:drawing>
          <wp:inline distB="114300" distT="114300" distL="114300" distR="114300">
            <wp:extent cx="177800" cy="203200"/>
            <wp:effectExtent b="0" l="0" r="0" t="0"/>
            <wp:docPr id="1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77800" cy="203200"/>
                    </a:xfrm>
                    <a:prstGeom prst="rect"/>
                    <a:ln/>
                  </pic:spPr>
                </pic:pic>
              </a:graphicData>
            </a:graphic>
          </wp:inline>
        </w:drawing>
      </w: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white"/>
        </w:rPr>
        <w:drawing>
          <wp:inline distB="114300" distT="114300" distL="114300" distR="114300">
            <wp:extent cx="177800" cy="266700"/>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77800" cy="266700"/>
                    </a:xfrm>
                    <a:prstGeom prst="rect"/>
                    <a:ln/>
                  </pic:spPr>
                </pic:pic>
              </a:graphicData>
            </a:graphic>
          </wp:inline>
        </w:drawing>
      </w:r>
      <w:r w:rsidDel="00000000" w:rsidR="00000000" w:rsidRPr="00000000">
        <w:rPr>
          <w:b w:val="1"/>
          <w:color w:val="222222"/>
          <w:sz w:val="21"/>
          <w:szCs w:val="21"/>
          <w:highlight w:val="white"/>
          <w:rtl w:val="0"/>
        </w:rPr>
        <w:t xml:space="preserve">, and </w:t>
      </w:r>
      <w:r w:rsidDel="00000000" w:rsidR="00000000" w:rsidRPr="00000000">
        <w:rPr>
          <w:b w:val="1"/>
          <w:color w:val="222222"/>
          <w:sz w:val="21"/>
          <w:szCs w:val="21"/>
          <w:highlight w:val="white"/>
        </w:rPr>
        <w:drawing>
          <wp:inline distB="114300" distT="114300" distL="114300" distR="114300">
            <wp:extent cx="177800" cy="203200"/>
            <wp:effectExtent b="0" l="0" r="0" t="0"/>
            <wp:docPr id="1"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177800" cy="203200"/>
                    </a:xfrm>
                    <a:prstGeom prst="rect"/>
                    <a:ln/>
                  </pic:spPr>
                </pic:pic>
              </a:graphicData>
            </a:graphic>
          </wp:inline>
        </w:drawing>
      </w:r>
      <w:r w:rsidDel="00000000" w:rsidR="00000000" w:rsidRPr="00000000">
        <w:rPr>
          <w:b w:val="1"/>
          <w:color w:val="222222"/>
          <w:sz w:val="21"/>
          <w:szCs w:val="21"/>
          <w:highlight w:val="white"/>
          <w:rtl w:val="0"/>
        </w:rPr>
        <w:t xml:space="preserve">).</w:t>
      </w:r>
    </w:p>
    <w:p w:rsidR="00000000" w:rsidDel="00000000" w:rsidP="00000000" w:rsidRDefault="00000000" w:rsidRPr="00000000" w14:paraId="0000002A">
      <w:pPr>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3619500" cy="461962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1950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color w:val="222222"/>
          <w:sz w:val="21"/>
          <w:szCs w:val="21"/>
          <w:highlight w:val="white"/>
        </w:rPr>
      </w:pPr>
      <w:r w:rsidDel="00000000" w:rsidR="00000000" w:rsidRPr="00000000">
        <w:rPr>
          <w:rtl w:val="0"/>
        </w:rPr>
      </w:r>
    </w:p>
    <w:p w:rsidR="00000000" w:rsidDel="00000000" w:rsidP="00000000" w:rsidRDefault="00000000" w:rsidRPr="00000000" w14:paraId="0000002C">
      <w:pPr>
        <w:rPr>
          <w:b w:val="1"/>
          <w:color w:val="222222"/>
          <w:sz w:val="21"/>
          <w:szCs w:val="21"/>
          <w:highlight w:val="white"/>
        </w:rPr>
      </w:pPr>
      <w:r w:rsidDel="00000000" w:rsidR="00000000" w:rsidRPr="00000000">
        <w:rPr>
          <w:rtl w:val="0"/>
        </w:rPr>
      </w:r>
    </w:p>
    <w:p w:rsidR="00000000" w:rsidDel="00000000" w:rsidP="00000000" w:rsidRDefault="00000000" w:rsidRPr="00000000" w14:paraId="0000002D">
      <w:pPr>
        <w:rPr>
          <w:b w:val="1"/>
          <w:color w:val="222222"/>
          <w:sz w:val="21"/>
          <w:szCs w:val="21"/>
          <w:highlight w:val="white"/>
        </w:rPr>
      </w:pPr>
      <w:r w:rsidDel="00000000" w:rsidR="00000000" w:rsidRPr="00000000">
        <w:rPr>
          <w:rtl w:val="0"/>
        </w:rPr>
      </w:r>
    </w:p>
    <w:p w:rsidR="00000000" w:rsidDel="00000000" w:rsidP="00000000" w:rsidRDefault="00000000" w:rsidRPr="00000000" w14:paraId="0000002E">
      <w:pPr>
        <w:rPr>
          <w:b w:val="1"/>
          <w:color w:val="222222"/>
          <w:sz w:val="21"/>
          <w:szCs w:val="21"/>
          <w:highlight w:val="white"/>
        </w:rPr>
      </w:pPr>
      <w:r w:rsidDel="00000000" w:rsidR="00000000" w:rsidRPr="00000000">
        <w:rPr>
          <w:rtl w:val="0"/>
        </w:rPr>
      </w:r>
    </w:p>
    <w:p w:rsidR="00000000" w:rsidDel="00000000" w:rsidP="00000000" w:rsidRDefault="00000000" w:rsidRPr="00000000" w14:paraId="0000002F">
      <w:pPr>
        <w:rPr>
          <w:b w:val="1"/>
          <w:color w:val="222222"/>
          <w:sz w:val="21"/>
          <w:szCs w:val="21"/>
          <w:highlight w:val="white"/>
        </w:rPr>
      </w:pPr>
      <w:r w:rsidDel="00000000" w:rsidR="00000000" w:rsidRPr="00000000">
        <w:rPr>
          <w:b w:val="1"/>
          <w:color w:val="222222"/>
          <w:sz w:val="21"/>
          <w:szCs w:val="21"/>
          <w:highlight w:val="white"/>
          <w:rtl w:val="0"/>
        </w:rPr>
        <w:t xml:space="preserve">Lead I: Right arm-negative, Left arm-positive</w:t>
      </w:r>
    </w:p>
    <w:p w:rsidR="00000000" w:rsidDel="00000000" w:rsidP="00000000" w:rsidRDefault="00000000" w:rsidRPr="00000000" w14:paraId="00000030">
      <w:pPr>
        <w:rPr>
          <w:b w:val="1"/>
          <w:color w:val="222222"/>
          <w:sz w:val="21"/>
          <w:szCs w:val="21"/>
          <w:highlight w:val="white"/>
        </w:rPr>
      </w:pPr>
      <w:r w:rsidDel="00000000" w:rsidR="00000000" w:rsidRPr="00000000">
        <w:rPr>
          <w:b w:val="1"/>
          <w:color w:val="222222"/>
          <w:sz w:val="21"/>
          <w:szCs w:val="21"/>
          <w:highlight w:val="white"/>
          <w:rtl w:val="0"/>
        </w:rPr>
        <w:t xml:space="preserve">Records electrical differences between the left and right arm electrodes.</w:t>
      </w:r>
    </w:p>
    <w:p w:rsidR="00000000" w:rsidDel="00000000" w:rsidP="00000000" w:rsidRDefault="00000000" w:rsidRPr="00000000" w14:paraId="00000031">
      <w:pPr>
        <w:rPr>
          <w:b w:val="1"/>
          <w:color w:val="222222"/>
          <w:sz w:val="21"/>
          <w:szCs w:val="21"/>
          <w:highlight w:val="white"/>
        </w:rPr>
      </w:pPr>
      <w:r w:rsidDel="00000000" w:rsidR="00000000" w:rsidRPr="00000000">
        <w:rPr>
          <w:b w:val="1"/>
          <w:color w:val="222222"/>
          <w:sz w:val="21"/>
          <w:szCs w:val="21"/>
          <w:highlight w:val="white"/>
          <w:rtl w:val="0"/>
        </w:rPr>
        <w:t xml:space="preserve">Lead II: Right arm-negative, Left leg-positive</w:t>
      </w:r>
    </w:p>
    <w:p w:rsidR="00000000" w:rsidDel="00000000" w:rsidP="00000000" w:rsidRDefault="00000000" w:rsidRPr="00000000" w14:paraId="00000032">
      <w:pPr>
        <w:rPr>
          <w:b w:val="1"/>
          <w:color w:val="222222"/>
          <w:sz w:val="21"/>
          <w:szCs w:val="21"/>
          <w:highlight w:val="white"/>
        </w:rPr>
      </w:pPr>
      <w:r w:rsidDel="00000000" w:rsidR="00000000" w:rsidRPr="00000000">
        <w:rPr>
          <w:b w:val="1"/>
          <w:color w:val="222222"/>
          <w:sz w:val="21"/>
          <w:szCs w:val="21"/>
          <w:highlight w:val="white"/>
          <w:rtl w:val="0"/>
        </w:rPr>
        <w:t xml:space="preserve">Records electrical difference between the left leg and right arm electrodes.</w:t>
      </w:r>
    </w:p>
    <w:p w:rsidR="00000000" w:rsidDel="00000000" w:rsidP="00000000" w:rsidRDefault="00000000" w:rsidRPr="00000000" w14:paraId="00000033">
      <w:pPr>
        <w:rPr>
          <w:b w:val="1"/>
          <w:color w:val="222222"/>
          <w:sz w:val="21"/>
          <w:szCs w:val="21"/>
          <w:highlight w:val="white"/>
        </w:rPr>
      </w:pPr>
      <w:r w:rsidDel="00000000" w:rsidR="00000000" w:rsidRPr="00000000">
        <w:rPr>
          <w:b w:val="1"/>
          <w:color w:val="222222"/>
          <w:sz w:val="21"/>
          <w:szCs w:val="21"/>
          <w:highlight w:val="white"/>
          <w:rtl w:val="0"/>
        </w:rPr>
        <w:t xml:space="preserve">Lead III: Left arm-negative, Left leg-positive</w:t>
      </w:r>
    </w:p>
    <w:p w:rsidR="00000000" w:rsidDel="00000000" w:rsidP="00000000" w:rsidRDefault="00000000" w:rsidRPr="00000000" w14:paraId="00000034">
      <w:pPr>
        <w:rPr>
          <w:b w:val="1"/>
          <w:color w:val="222222"/>
          <w:sz w:val="21"/>
          <w:szCs w:val="21"/>
          <w:highlight w:val="white"/>
        </w:rPr>
      </w:pPr>
      <w:r w:rsidDel="00000000" w:rsidR="00000000" w:rsidRPr="00000000">
        <w:rPr>
          <w:b w:val="1"/>
          <w:color w:val="222222"/>
          <w:sz w:val="21"/>
          <w:szCs w:val="21"/>
          <w:highlight w:val="white"/>
          <w:rtl w:val="0"/>
        </w:rPr>
        <w:t xml:space="preserve">Records electrical differences between the left leg and left arm electrodes.</w:t>
      </w:r>
    </w:p>
    <w:p w:rsidR="00000000" w:rsidDel="00000000" w:rsidP="00000000" w:rsidRDefault="00000000" w:rsidRPr="00000000" w14:paraId="00000035">
      <w:pPr>
        <w:rPr>
          <w:b w:val="1"/>
          <w:color w:val="222222"/>
          <w:sz w:val="21"/>
          <w:szCs w:val="21"/>
          <w:highlight w:val="white"/>
        </w:rPr>
      </w:pPr>
      <w:r w:rsidDel="00000000" w:rsidR="00000000" w:rsidRPr="00000000">
        <w:rPr>
          <w:rtl w:val="0"/>
        </w:rPr>
      </w:r>
    </w:p>
    <w:p w:rsidR="00000000" w:rsidDel="00000000" w:rsidP="00000000" w:rsidRDefault="00000000" w:rsidRPr="00000000" w14:paraId="00000036">
      <w:pPr>
        <w:rPr>
          <w:b w:val="1"/>
          <w:color w:val="222222"/>
          <w:sz w:val="21"/>
          <w:szCs w:val="21"/>
          <w:highlight w:val="white"/>
        </w:rPr>
      </w:pPr>
      <w:r w:rsidDel="00000000" w:rsidR="00000000" w:rsidRPr="00000000">
        <w:rPr>
          <w:rtl w:val="0"/>
        </w:rPr>
      </w:r>
    </w:p>
    <w:p w:rsidR="00000000" w:rsidDel="00000000" w:rsidP="00000000" w:rsidRDefault="00000000" w:rsidRPr="00000000" w14:paraId="00000037">
      <w:pPr>
        <w:rPr>
          <w:b w:val="1"/>
          <w:color w:val="222222"/>
          <w:sz w:val="21"/>
          <w:szCs w:val="21"/>
          <w:highlight w:val="white"/>
        </w:rPr>
      </w:pPr>
      <w:r w:rsidDel="00000000" w:rsidR="00000000" w:rsidRPr="00000000">
        <w:rPr>
          <w:rtl w:val="0"/>
        </w:rPr>
      </w:r>
    </w:p>
    <w:p w:rsidR="00000000" w:rsidDel="00000000" w:rsidP="00000000" w:rsidRDefault="00000000" w:rsidRPr="00000000" w14:paraId="00000038">
      <w:pPr>
        <w:rPr>
          <w:b w:val="1"/>
          <w:color w:val="222222"/>
          <w:sz w:val="21"/>
          <w:szCs w:val="21"/>
          <w:highlight w:val="white"/>
        </w:rPr>
      </w:pPr>
      <w:r w:rsidDel="00000000" w:rsidR="00000000" w:rsidRPr="00000000">
        <w:rPr>
          <w:rtl w:val="0"/>
        </w:rPr>
      </w:r>
    </w:p>
    <w:p w:rsidR="00000000" w:rsidDel="00000000" w:rsidP="00000000" w:rsidRDefault="00000000" w:rsidRPr="00000000" w14:paraId="00000039">
      <w:pPr>
        <w:rPr>
          <w:b w:val="1"/>
          <w:color w:val="222222"/>
          <w:sz w:val="21"/>
          <w:szCs w:val="21"/>
          <w:highlight w:val="white"/>
        </w:rPr>
      </w:pPr>
      <w:r w:rsidDel="00000000" w:rsidR="00000000" w:rsidRPr="00000000">
        <w:rPr>
          <w:b w:val="1"/>
          <w:color w:val="222222"/>
          <w:sz w:val="21"/>
          <w:szCs w:val="21"/>
          <w:highlight w:val="white"/>
          <w:rtl w:val="0"/>
        </w:rPr>
        <w:t xml:space="preserve">Lead IV also called AVR,Lead aVR Augmented Vector Right, positive electrode right shoulder</w:t>
      </w:r>
    </w:p>
    <w:p w:rsidR="00000000" w:rsidDel="00000000" w:rsidP="00000000" w:rsidRDefault="00000000" w:rsidRPr="00000000" w14:paraId="0000003A">
      <w:pPr>
        <w:rPr>
          <w:b w:val="1"/>
          <w:color w:val="222222"/>
          <w:sz w:val="21"/>
          <w:szCs w:val="21"/>
          <w:highlight w:val="white"/>
        </w:rPr>
      </w:pPr>
      <w:r w:rsidDel="00000000" w:rsidR="00000000" w:rsidRPr="00000000">
        <w:rPr>
          <w:b w:val="1"/>
          <w:color w:val="222222"/>
          <w:sz w:val="21"/>
          <w:szCs w:val="21"/>
          <w:highlight w:val="white"/>
          <w:rtl w:val="0"/>
        </w:rPr>
        <w:t xml:space="preserve">Lead V also called AVL,Lead aVL Augmented Vector Left, positive electrode left shoulder</w:t>
      </w:r>
    </w:p>
    <w:p w:rsidR="00000000" w:rsidDel="00000000" w:rsidP="00000000" w:rsidRDefault="00000000" w:rsidRPr="00000000" w14:paraId="0000003B">
      <w:pPr>
        <w:rPr>
          <w:b w:val="1"/>
          <w:color w:val="222222"/>
          <w:sz w:val="21"/>
          <w:szCs w:val="21"/>
          <w:highlight w:val="white"/>
        </w:rPr>
      </w:pPr>
      <w:r w:rsidDel="00000000" w:rsidR="00000000" w:rsidRPr="00000000">
        <w:rPr>
          <w:b w:val="1"/>
          <w:color w:val="222222"/>
          <w:sz w:val="21"/>
          <w:szCs w:val="21"/>
          <w:highlight w:val="white"/>
          <w:rtl w:val="0"/>
        </w:rPr>
        <w:t xml:space="preserve">Lead VI also called AV,Lead aVF Augmented Vector Foot, positive electrode on Foot.</w:t>
      </w:r>
    </w:p>
    <w:p w:rsidR="00000000" w:rsidDel="00000000" w:rsidP="00000000" w:rsidRDefault="00000000" w:rsidRPr="00000000" w14:paraId="0000003C">
      <w:pPr>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4286250" cy="2438400"/>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2862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color w:val="222222"/>
          <w:sz w:val="21"/>
          <w:szCs w:val="21"/>
          <w:highlight w:val="white"/>
        </w:rPr>
      </w:pPr>
      <w:r w:rsidDel="00000000" w:rsidR="00000000" w:rsidRPr="00000000">
        <w:rPr>
          <w:rtl w:val="0"/>
        </w:rPr>
      </w:r>
    </w:p>
    <w:p w:rsidR="00000000" w:rsidDel="00000000" w:rsidP="00000000" w:rsidRDefault="00000000" w:rsidRPr="00000000" w14:paraId="0000003E">
      <w:pPr>
        <w:rPr>
          <w:b w:val="1"/>
          <w:color w:val="222222"/>
          <w:sz w:val="21"/>
          <w:szCs w:val="21"/>
          <w:highlight w:val="white"/>
        </w:rPr>
      </w:pPr>
      <w:r w:rsidDel="00000000" w:rsidR="00000000" w:rsidRPr="00000000">
        <w:rPr>
          <w:b w:val="1"/>
          <w:color w:val="222222"/>
          <w:sz w:val="21"/>
          <w:szCs w:val="21"/>
          <w:highlight w:val="white"/>
          <w:rtl w:val="0"/>
        </w:rPr>
        <w:t xml:space="preserve">aVR means augmented Vector Right; the positive electrode is on the right shoulder.</w:t>
      </w:r>
    </w:p>
    <w:p w:rsidR="00000000" w:rsidDel="00000000" w:rsidP="00000000" w:rsidRDefault="00000000" w:rsidRPr="00000000" w14:paraId="0000003F">
      <w:pPr>
        <w:rPr>
          <w:b w:val="1"/>
          <w:color w:val="222222"/>
          <w:sz w:val="21"/>
          <w:szCs w:val="21"/>
          <w:highlight w:val="white"/>
        </w:rPr>
      </w:pPr>
      <w:r w:rsidDel="00000000" w:rsidR="00000000" w:rsidRPr="00000000">
        <w:rPr>
          <w:rtl w:val="0"/>
        </w:rPr>
      </w:r>
    </w:p>
    <w:p w:rsidR="00000000" w:rsidDel="00000000" w:rsidP="00000000" w:rsidRDefault="00000000" w:rsidRPr="00000000" w14:paraId="00000040">
      <w:pPr>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4276725" cy="382905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2767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color w:val="222222"/>
          <w:sz w:val="21"/>
          <w:szCs w:val="21"/>
          <w:highlight w:val="white"/>
        </w:rPr>
      </w:pPr>
      <w:r w:rsidDel="00000000" w:rsidR="00000000" w:rsidRPr="00000000">
        <w:rPr>
          <w:rtl w:val="0"/>
        </w:rPr>
      </w:r>
    </w:p>
    <w:p w:rsidR="00000000" w:rsidDel="00000000" w:rsidP="00000000" w:rsidRDefault="00000000" w:rsidRPr="00000000" w14:paraId="00000042">
      <w:pPr>
        <w:rPr>
          <w:b w:val="1"/>
          <w:color w:val="222222"/>
          <w:sz w:val="21"/>
          <w:szCs w:val="21"/>
          <w:highlight w:val="white"/>
        </w:rPr>
      </w:pPr>
      <w:r w:rsidDel="00000000" w:rsidR="00000000" w:rsidRPr="00000000">
        <w:rPr>
          <w:b w:val="1"/>
          <w:color w:val="222222"/>
          <w:sz w:val="21"/>
          <w:szCs w:val="21"/>
          <w:highlight w:val="white"/>
          <w:rtl w:val="0"/>
        </w:rPr>
        <w:t xml:space="preserve"> aVL means augmented Vector Left; the positive electrode is on the left shoulder.</w:t>
      </w:r>
    </w:p>
    <w:p w:rsidR="00000000" w:rsidDel="00000000" w:rsidP="00000000" w:rsidRDefault="00000000" w:rsidRPr="00000000" w14:paraId="00000043">
      <w:pPr>
        <w:rPr>
          <w:b w:val="1"/>
          <w:color w:val="222222"/>
          <w:sz w:val="21"/>
          <w:szCs w:val="21"/>
          <w:highlight w:val="white"/>
        </w:rPr>
      </w:pPr>
      <w:r w:rsidDel="00000000" w:rsidR="00000000" w:rsidRPr="00000000">
        <w:rPr>
          <w:rtl w:val="0"/>
        </w:rPr>
      </w:r>
    </w:p>
    <w:p w:rsidR="00000000" w:rsidDel="00000000" w:rsidP="00000000" w:rsidRDefault="00000000" w:rsidRPr="00000000" w14:paraId="00000044">
      <w:pPr>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5329238" cy="3495675"/>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29238"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color w:val="222222"/>
          <w:sz w:val="21"/>
          <w:szCs w:val="21"/>
          <w:highlight w:val="white"/>
        </w:rPr>
      </w:pPr>
      <w:r w:rsidDel="00000000" w:rsidR="00000000" w:rsidRPr="00000000">
        <w:rPr>
          <w:b w:val="1"/>
          <w:color w:val="222222"/>
          <w:sz w:val="21"/>
          <w:szCs w:val="21"/>
          <w:highlight w:val="white"/>
          <w:rtl w:val="0"/>
        </w:rPr>
        <w:t xml:space="preserve">aVF means augmented Vector Foot; the positive electrode is on the foot.</w:t>
      </w:r>
    </w:p>
    <w:p w:rsidR="00000000" w:rsidDel="00000000" w:rsidP="00000000" w:rsidRDefault="00000000" w:rsidRPr="00000000" w14:paraId="00000046">
      <w:pPr>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3757613" cy="4095750"/>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757613"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4762500" cy="2414588"/>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762500"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color w:val="222222"/>
          <w:sz w:val="21"/>
          <w:szCs w:val="21"/>
          <w:highlight w:val="white"/>
        </w:rPr>
      </w:pPr>
      <w:r w:rsidDel="00000000" w:rsidR="00000000" w:rsidRPr="00000000">
        <w:rPr>
          <w:rtl w:val="0"/>
        </w:rPr>
      </w:r>
    </w:p>
    <w:p w:rsidR="00000000" w:rsidDel="00000000" w:rsidP="00000000" w:rsidRDefault="00000000" w:rsidRPr="00000000" w14:paraId="00000049">
      <w:pPr>
        <w:rPr>
          <w:b w:val="1"/>
          <w:color w:val="222222"/>
          <w:sz w:val="21"/>
          <w:szCs w:val="21"/>
          <w:highlight w:val="white"/>
        </w:rPr>
      </w:pPr>
      <w:r w:rsidDel="00000000" w:rsidR="00000000" w:rsidRPr="00000000">
        <w:rPr>
          <w:rtl w:val="0"/>
        </w:rPr>
      </w:r>
    </w:p>
    <w:p w:rsidR="00000000" w:rsidDel="00000000" w:rsidP="00000000" w:rsidRDefault="00000000" w:rsidRPr="00000000" w14:paraId="0000004A">
      <w:pPr>
        <w:rPr>
          <w:b w:val="1"/>
          <w:color w:val="222222"/>
          <w:sz w:val="21"/>
          <w:szCs w:val="21"/>
          <w:highlight w:val="white"/>
        </w:rPr>
      </w:pPr>
      <w:r w:rsidDel="00000000" w:rsidR="00000000" w:rsidRPr="00000000">
        <w:rPr>
          <w:rtl w:val="0"/>
        </w:rPr>
      </w:r>
    </w:p>
    <w:p w:rsidR="00000000" w:rsidDel="00000000" w:rsidP="00000000" w:rsidRDefault="00000000" w:rsidRPr="00000000" w14:paraId="0000004B">
      <w:pPr>
        <w:rPr>
          <w:b w:val="1"/>
          <w:color w:val="222222"/>
          <w:sz w:val="21"/>
          <w:szCs w:val="21"/>
          <w:highlight w:val="white"/>
        </w:rPr>
      </w:pPr>
      <w:r w:rsidDel="00000000" w:rsidR="00000000" w:rsidRPr="00000000">
        <w:rPr>
          <w:rtl w:val="0"/>
        </w:rPr>
      </w:r>
    </w:p>
    <w:p w:rsidR="00000000" w:rsidDel="00000000" w:rsidP="00000000" w:rsidRDefault="00000000" w:rsidRPr="00000000" w14:paraId="0000004C">
      <w:pPr>
        <w:rPr>
          <w:b w:val="1"/>
          <w:color w:val="222222"/>
          <w:sz w:val="21"/>
          <w:szCs w:val="21"/>
          <w:highlight w:val="white"/>
        </w:rPr>
      </w:pPr>
      <w:r w:rsidDel="00000000" w:rsidR="00000000" w:rsidRPr="00000000">
        <w:rPr>
          <w:rtl w:val="0"/>
        </w:rPr>
      </w:r>
    </w:p>
    <w:p w:rsidR="00000000" w:rsidDel="00000000" w:rsidP="00000000" w:rsidRDefault="00000000" w:rsidRPr="00000000" w14:paraId="0000004D">
      <w:pPr>
        <w:rPr>
          <w:b w:val="1"/>
          <w:color w:val="222222"/>
          <w:sz w:val="21"/>
          <w:szCs w:val="21"/>
          <w:highlight w:val="white"/>
        </w:rPr>
      </w:pPr>
      <w:r w:rsidDel="00000000" w:rsidR="00000000" w:rsidRPr="00000000">
        <w:rPr>
          <w:rtl w:val="0"/>
        </w:rPr>
      </w:r>
    </w:p>
    <w:p w:rsidR="00000000" w:rsidDel="00000000" w:rsidP="00000000" w:rsidRDefault="00000000" w:rsidRPr="00000000" w14:paraId="0000004E">
      <w:pPr>
        <w:rPr>
          <w:b w:val="1"/>
          <w:color w:val="222222"/>
          <w:sz w:val="21"/>
          <w:szCs w:val="21"/>
          <w:highlight w:val="white"/>
        </w:rPr>
      </w:pPr>
      <w:r w:rsidDel="00000000" w:rsidR="00000000" w:rsidRPr="00000000">
        <w:rPr>
          <w:rtl w:val="0"/>
        </w:rPr>
      </w:r>
    </w:p>
    <w:p w:rsidR="00000000" w:rsidDel="00000000" w:rsidP="00000000" w:rsidRDefault="00000000" w:rsidRPr="00000000" w14:paraId="0000004F">
      <w:pPr>
        <w:rPr>
          <w:b w:val="1"/>
          <w:color w:val="222222"/>
          <w:sz w:val="21"/>
          <w:szCs w:val="21"/>
          <w:highlight w:val="white"/>
        </w:rPr>
      </w:pPr>
      <w:r w:rsidDel="00000000" w:rsidR="00000000" w:rsidRPr="00000000">
        <w:rPr>
          <w:rtl w:val="0"/>
        </w:rPr>
      </w:r>
    </w:p>
    <w:p w:rsidR="00000000" w:rsidDel="00000000" w:rsidP="00000000" w:rsidRDefault="00000000" w:rsidRPr="00000000" w14:paraId="00000050">
      <w:pPr>
        <w:rPr>
          <w:b w:val="1"/>
          <w:color w:val="222222"/>
          <w:sz w:val="21"/>
          <w:szCs w:val="21"/>
          <w:highlight w:val="white"/>
        </w:rPr>
      </w:pPr>
      <w:r w:rsidDel="00000000" w:rsidR="00000000" w:rsidRPr="00000000">
        <w:rPr>
          <w:rtl w:val="0"/>
        </w:rPr>
      </w:r>
    </w:p>
    <w:p w:rsidR="00000000" w:rsidDel="00000000" w:rsidP="00000000" w:rsidRDefault="00000000" w:rsidRPr="00000000" w14:paraId="00000051">
      <w:pPr>
        <w:rPr>
          <w:b w:val="1"/>
          <w:color w:val="222222"/>
          <w:sz w:val="21"/>
          <w:szCs w:val="21"/>
          <w:highlight w:val="white"/>
        </w:rPr>
      </w:pPr>
      <w:r w:rsidDel="00000000" w:rsidR="00000000" w:rsidRPr="00000000">
        <w:rPr>
          <w:rtl w:val="0"/>
        </w:rPr>
      </w:r>
    </w:p>
    <w:p w:rsidR="00000000" w:rsidDel="00000000" w:rsidP="00000000" w:rsidRDefault="00000000" w:rsidRPr="00000000" w14:paraId="00000052">
      <w:pPr>
        <w:rPr>
          <w:b w:val="1"/>
          <w:color w:val="222222"/>
          <w:sz w:val="21"/>
          <w:szCs w:val="21"/>
          <w:highlight w:val="white"/>
        </w:rPr>
      </w:pPr>
      <w:r w:rsidDel="00000000" w:rsidR="00000000" w:rsidRPr="00000000">
        <w:rPr>
          <w:rtl w:val="0"/>
        </w:rPr>
      </w:r>
    </w:p>
    <w:p w:rsidR="00000000" w:rsidDel="00000000" w:rsidP="00000000" w:rsidRDefault="00000000" w:rsidRPr="00000000" w14:paraId="00000053">
      <w:pPr>
        <w:rPr>
          <w:b w:val="1"/>
          <w:color w:val="222222"/>
          <w:sz w:val="21"/>
          <w:szCs w:val="21"/>
          <w:highlight w:val="white"/>
        </w:rPr>
      </w:pPr>
      <w:r w:rsidDel="00000000" w:rsidR="00000000" w:rsidRPr="00000000">
        <w:rPr>
          <w:rtl w:val="0"/>
        </w:rPr>
      </w:r>
    </w:p>
    <w:p w:rsidR="00000000" w:rsidDel="00000000" w:rsidP="00000000" w:rsidRDefault="00000000" w:rsidRPr="00000000" w14:paraId="00000054">
      <w:pPr>
        <w:rPr>
          <w:b w:val="1"/>
          <w:color w:val="222222"/>
          <w:sz w:val="21"/>
          <w:szCs w:val="21"/>
          <w:highlight w:val="white"/>
        </w:rPr>
      </w:pPr>
      <w:r w:rsidDel="00000000" w:rsidR="00000000" w:rsidRPr="00000000">
        <w:rPr>
          <w:rtl w:val="0"/>
        </w:rPr>
      </w:r>
    </w:p>
    <w:p w:rsidR="00000000" w:rsidDel="00000000" w:rsidP="00000000" w:rsidRDefault="00000000" w:rsidRPr="00000000" w14:paraId="00000055">
      <w:pPr>
        <w:rPr>
          <w:b w:val="1"/>
          <w:color w:val="222222"/>
          <w:sz w:val="21"/>
          <w:szCs w:val="21"/>
          <w:highlight w:val="white"/>
        </w:rPr>
      </w:pPr>
      <w:r w:rsidDel="00000000" w:rsidR="00000000" w:rsidRPr="00000000">
        <w:rPr>
          <w:rtl w:val="0"/>
        </w:rPr>
      </w:r>
    </w:p>
    <w:p w:rsidR="00000000" w:rsidDel="00000000" w:rsidP="00000000" w:rsidRDefault="00000000" w:rsidRPr="00000000" w14:paraId="00000056">
      <w:pPr>
        <w:rPr>
          <w:b w:val="1"/>
          <w:color w:val="222222"/>
          <w:sz w:val="21"/>
          <w:szCs w:val="21"/>
          <w:highlight w:val="white"/>
        </w:rPr>
      </w:pPr>
      <w:r w:rsidDel="00000000" w:rsidR="00000000" w:rsidRPr="00000000">
        <w:rPr>
          <w:rtl w:val="0"/>
        </w:rPr>
      </w:r>
    </w:p>
    <w:p w:rsidR="00000000" w:rsidDel="00000000" w:rsidP="00000000" w:rsidRDefault="00000000" w:rsidRPr="00000000" w14:paraId="00000057">
      <w:pPr>
        <w:rPr>
          <w:b w:val="1"/>
          <w:color w:val="222222"/>
          <w:sz w:val="21"/>
          <w:szCs w:val="21"/>
          <w:highlight w:val="white"/>
        </w:rPr>
      </w:pPr>
      <w:r w:rsidDel="00000000" w:rsidR="00000000" w:rsidRPr="00000000">
        <w:rPr>
          <w:rtl w:val="0"/>
        </w:rPr>
      </w:r>
    </w:p>
    <w:p w:rsidR="00000000" w:rsidDel="00000000" w:rsidP="00000000" w:rsidRDefault="00000000" w:rsidRPr="00000000" w14:paraId="00000058">
      <w:pPr>
        <w:rPr>
          <w:b w:val="1"/>
          <w:color w:val="222222"/>
          <w:sz w:val="21"/>
          <w:szCs w:val="21"/>
          <w:highlight w:val="white"/>
        </w:rPr>
      </w:pPr>
      <w:r w:rsidDel="00000000" w:rsidR="00000000" w:rsidRPr="00000000">
        <w:rPr>
          <w:rtl w:val="0"/>
        </w:rPr>
      </w:r>
    </w:p>
    <w:p w:rsidR="00000000" w:rsidDel="00000000" w:rsidP="00000000" w:rsidRDefault="00000000" w:rsidRPr="00000000" w14:paraId="00000059">
      <w:pPr>
        <w:rPr>
          <w:b w:val="1"/>
          <w:color w:val="222222"/>
          <w:sz w:val="21"/>
          <w:szCs w:val="21"/>
          <w:highlight w:val="white"/>
        </w:rPr>
      </w:pPr>
      <w:r w:rsidDel="00000000" w:rsidR="00000000" w:rsidRPr="00000000">
        <w:rPr>
          <w:rtl w:val="0"/>
        </w:rPr>
      </w:r>
    </w:p>
    <w:p w:rsidR="00000000" w:rsidDel="00000000" w:rsidP="00000000" w:rsidRDefault="00000000" w:rsidRPr="00000000" w14:paraId="0000005A">
      <w:pPr>
        <w:rPr>
          <w:b w:val="1"/>
          <w:color w:val="222222"/>
          <w:sz w:val="21"/>
          <w:szCs w:val="21"/>
          <w:highlight w:val="white"/>
        </w:rPr>
      </w:pPr>
      <w:r w:rsidDel="00000000" w:rsidR="00000000" w:rsidRPr="00000000">
        <w:rPr>
          <w:rtl w:val="0"/>
        </w:rPr>
      </w:r>
    </w:p>
    <w:p w:rsidR="00000000" w:rsidDel="00000000" w:rsidP="00000000" w:rsidRDefault="00000000" w:rsidRPr="00000000" w14:paraId="0000005B">
      <w:pPr>
        <w:rPr>
          <w:b w:val="1"/>
          <w:color w:val="222222"/>
          <w:sz w:val="21"/>
          <w:szCs w:val="21"/>
          <w:highlight w:val="white"/>
        </w:rPr>
      </w:pPr>
      <w:r w:rsidDel="00000000" w:rsidR="00000000" w:rsidRPr="00000000">
        <w:rPr>
          <w:rtl w:val="0"/>
        </w:rPr>
      </w:r>
    </w:p>
    <w:p w:rsidR="00000000" w:rsidDel="00000000" w:rsidP="00000000" w:rsidRDefault="00000000" w:rsidRPr="00000000" w14:paraId="0000005C">
      <w:pPr>
        <w:rPr>
          <w:b w:val="1"/>
          <w:color w:val="222222"/>
          <w:sz w:val="21"/>
          <w:szCs w:val="21"/>
          <w:highlight w:val="white"/>
        </w:rPr>
      </w:pPr>
      <w:r w:rsidDel="00000000" w:rsidR="00000000" w:rsidRPr="00000000">
        <w:rPr>
          <w:rtl w:val="0"/>
        </w:rPr>
      </w:r>
    </w:p>
    <w:p w:rsidR="00000000" w:rsidDel="00000000" w:rsidP="00000000" w:rsidRDefault="00000000" w:rsidRPr="00000000" w14:paraId="0000005D">
      <w:pPr>
        <w:rPr>
          <w:b w:val="1"/>
          <w:color w:val="222222"/>
          <w:sz w:val="21"/>
          <w:szCs w:val="21"/>
          <w:highlight w:val="white"/>
        </w:rPr>
      </w:pPr>
      <w:r w:rsidDel="00000000" w:rsidR="00000000" w:rsidRPr="00000000">
        <w:rPr>
          <w:rtl w:val="0"/>
        </w:rPr>
      </w:r>
    </w:p>
    <w:p w:rsidR="00000000" w:rsidDel="00000000" w:rsidP="00000000" w:rsidRDefault="00000000" w:rsidRPr="00000000" w14:paraId="0000005E">
      <w:pPr>
        <w:rPr>
          <w:color w:val="222222"/>
          <w:sz w:val="21"/>
          <w:szCs w:val="21"/>
          <w:highlight w:val="white"/>
        </w:rPr>
      </w:pPr>
      <w:r w:rsidDel="00000000" w:rsidR="00000000" w:rsidRPr="00000000">
        <w:rPr>
          <w:color w:val="222222"/>
          <w:sz w:val="21"/>
          <w:szCs w:val="21"/>
          <w:highlight w:val="white"/>
          <w:rtl w:val="0"/>
        </w:rPr>
        <w:t xml:space="preserve">Remaining All components </w:t>
      </w:r>
    </w:p>
    <w:p w:rsidR="00000000" w:rsidDel="00000000" w:rsidP="00000000" w:rsidRDefault="00000000" w:rsidRPr="00000000" w14:paraId="0000005F">
      <w:pPr>
        <w:rPr>
          <w:b w:val="1"/>
          <w:color w:val="222222"/>
          <w:sz w:val="21"/>
          <w:szCs w:val="21"/>
          <w:highlight w:val="white"/>
        </w:rPr>
      </w:pPr>
      <w:hyperlink r:id="rId21">
        <w:r w:rsidDel="00000000" w:rsidR="00000000" w:rsidRPr="00000000">
          <w:rPr>
            <w:b w:val="1"/>
            <w:color w:val="1155cc"/>
            <w:sz w:val="21"/>
            <w:szCs w:val="21"/>
            <w:highlight w:val="white"/>
            <w:u w:val="single"/>
            <w:rtl w:val="0"/>
          </w:rPr>
          <w:t xml:space="preserve">https://www.nurseslearning.com/courses/nrp/nrp1619/section%205/index.html</w:t>
        </w:r>
      </w:hyperlink>
      <w:r w:rsidDel="00000000" w:rsidR="00000000" w:rsidRPr="00000000">
        <w:rPr>
          <w:rtl w:val="0"/>
        </w:rPr>
      </w:r>
    </w:p>
    <w:p w:rsidR="00000000" w:rsidDel="00000000" w:rsidP="00000000" w:rsidRDefault="00000000" w:rsidRPr="00000000" w14:paraId="00000060">
      <w:pPr>
        <w:rPr>
          <w:b w:val="1"/>
          <w:color w:val="222222"/>
          <w:sz w:val="21"/>
          <w:szCs w:val="21"/>
          <w:highlight w:val="white"/>
        </w:rPr>
      </w:pPr>
      <w:r w:rsidDel="00000000" w:rsidR="00000000" w:rsidRPr="00000000">
        <w:rPr>
          <w:b w:val="1"/>
          <w:color w:val="222222"/>
          <w:sz w:val="21"/>
          <w:szCs w:val="21"/>
          <w:highlight w:val="white"/>
          <w:rtl w:val="0"/>
        </w:rPr>
        <w:t xml:space="preserve">D1,D2,D3</w:t>
      </w:r>
    </w:p>
    <w:p w:rsidR="00000000" w:rsidDel="00000000" w:rsidP="00000000" w:rsidRDefault="00000000" w:rsidRPr="00000000" w14:paraId="00000061">
      <w:pPr>
        <w:rPr>
          <w:b w:val="1"/>
          <w:color w:val="222222"/>
          <w:sz w:val="21"/>
          <w:szCs w:val="21"/>
          <w:highlight w:val="white"/>
        </w:rPr>
      </w:pPr>
      <w:r w:rsidDel="00000000" w:rsidR="00000000" w:rsidRPr="00000000">
        <w:rPr>
          <w:rtl w:val="0"/>
        </w:rPr>
      </w:r>
    </w:p>
    <w:p w:rsidR="00000000" w:rsidDel="00000000" w:rsidP="00000000" w:rsidRDefault="00000000" w:rsidRPr="00000000" w14:paraId="00000062">
      <w:pPr>
        <w:rPr>
          <w:b w:val="1"/>
          <w:color w:val="222222"/>
          <w:sz w:val="21"/>
          <w:szCs w:val="21"/>
          <w:highlight w:val="white"/>
        </w:rPr>
      </w:pPr>
      <w:hyperlink r:id="rId22">
        <w:r w:rsidDel="00000000" w:rsidR="00000000" w:rsidRPr="00000000">
          <w:rPr>
            <w:b w:val="1"/>
            <w:color w:val="1155cc"/>
            <w:sz w:val="21"/>
            <w:szCs w:val="21"/>
            <w:highlight w:val="white"/>
            <w:u w:val="single"/>
            <w:rtl w:val="0"/>
          </w:rPr>
          <w:t xml:space="preserve">https://translate.google.com/translate?hl=en&amp;sl=fr&amp;u=http://foulon.chez-alice.fr/Alie%25202.000/DATAS/MODULE1/derivECG.htm&amp;prev=search</w:t>
        </w:r>
      </w:hyperlink>
      <w:r w:rsidDel="00000000" w:rsidR="00000000" w:rsidRPr="00000000">
        <w:rPr>
          <w:rtl w:val="0"/>
        </w:rPr>
      </w:r>
    </w:p>
    <w:p w:rsidR="00000000" w:rsidDel="00000000" w:rsidP="00000000" w:rsidRDefault="00000000" w:rsidRPr="00000000" w14:paraId="00000063">
      <w:pPr>
        <w:rPr>
          <w:b w:val="1"/>
          <w:color w:val="222222"/>
          <w:sz w:val="21"/>
          <w:szCs w:val="21"/>
          <w:highlight w:val="white"/>
        </w:rPr>
      </w:pPr>
      <w:r w:rsidDel="00000000" w:rsidR="00000000" w:rsidRPr="00000000">
        <w:rPr>
          <w:rtl w:val="0"/>
        </w:rPr>
      </w:r>
    </w:p>
    <w:sectPr>
      <w:headerReference r:id="rId23" w:type="default"/>
      <w:foot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jpg"/><Relationship Id="rId22" Type="http://schemas.openxmlformats.org/officeDocument/2006/relationships/hyperlink" Target="https://translate.google.com/translate?hl=en&amp;sl=fr&amp;u=http://foulon.chez-alice.fr/Alie%25202.000/DATAS/MODULE1/derivECG.htm&amp;prev=search" TargetMode="External"/><Relationship Id="rId10" Type="http://schemas.openxmlformats.org/officeDocument/2006/relationships/image" Target="media/image7.jpg"/><Relationship Id="rId21" Type="http://schemas.openxmlformats.org/officeDocument/2006/relationships/hyperlink" Target="https://www.nurseslearning.com/courses/nrp/nrp1619/section%205/index.html" TargetMode="External"/><Relationship Id="rId13" Type="http://schemas.openxmlformats.org/officeDocument/2006/relationships/image" Target="media/image3.jpg"/><Relationship Id="rId24" Type="http://schemas.openxmlformats.org/officeDocument/2006/relationships/footer" Target="footer1.xml"/><Relationship Id="rId12" Type="http://schemas.openxmlformats.org/officeDocument/2006/relationships/image" Target="media/image1.jp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2.png"/><Relationship Id="rId14" Type="http://schemas.openxmlformats.org/officeDocument/2006/relationships/image" Target="media/image15.jpg"/><Relationship Id="rId17" Type="http://schemas.openxmlformats.org/officeDocument/2006/relationships/image" Target="media/image8.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