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/>
          <w:szCs w:val="21"/>
          <w:lang w:val="en-US"/>
        </w:rPr>
        <w:t>Ans: B-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0.26598552904870054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rFonts w:hint="default"/>
          <w:szCs w:val="21"/>
          <w:lang w:val="en-US"/>
        </w:rPr>
        <w:t xml:space="preserve"> </w:t>
      </w:r>
      <w:r>
        <w:rPr>
          <w:rFonts w:hint="default"/>
          <w:bCs/>
          <w:szCs w:val="21"/>
          <w:lang w:val="en-US"/>
        </w:rPr>
        <w:t xml:space="preserve">Ans: </w:t>
      </w: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>False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rFonts w:hint="default"/>
          <w:color w:val="4F81BD" w:themeColor="accent1"/>
          <w:sz w:val="24"/>
          <w:lang w:val="en-US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 xml:space="preserve">Around 70% of the data falls within one standard deviation of the mean </w:t>
      </w:r>
      <w:r>
        <w:rPr>
          <w:rFonts w:hint="default"/>
          <w:color w:val="4F81BD" w:themeColor="accent1"/>
          <w:sz w:val="24"/>
          <w:lang w:val="en-US"/>
          <w14:textFill>
            <w14:solidFill>
              <w14:schemeClr w14:val="accent1"/>
            </w14:solidFill>
          </w14:textFill>
        </w:rPr>
        <w:t>;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>(µ= 38+6=44)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rFonts w:hint="default"/>
          <w:szCs w:val="21"/>
          <w:lang w:val="en-US"/>
        </w:rPr>
        <w:t xml:space="preserve">      Ans: </w:t>
      </w: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>True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ab/>
      </w: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 xml:space="preserve">Z=(X-µ)/ </w:t>
      </w:r>
      <w:r>
        <w:rPr>
          <w:i/>
          <w:color w:val="4F81BD" w:themeColor="accent1"/>
          <w:sz w:val="24"/>
          <w14:textFill>
            <w14:solidFill>
              <w14:schemeClr w14:val="accent1"/>
            </w14:solidFill>
          </w14:textFill>
        </w:rPr>
        <w:sym w:font="Symbol" w:char="F073"/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ab/>
      </w: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>P(X≤30)=p(Z≤(30-38)/6)=p(Z≤-1.33)= 0.0918(using z table)</w:t>
      </w:r>
    </w:p>
    <w:p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ab/>
      </w: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>Expected count=0.0918*400= 36.72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color w:val="4F81BD" w:themeColor="accent1"/>
          <w:sz w:val="24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</w:t>
      </w:r>
    </w:p>
    <w:p>
      <w:pPr>
        <w:autoSpaceDE w:val="0"/>
        <w:autoSpaceDN w:val="0"/>
        <w:adjustRightInd w:val="0"/>
        <w:spacing w:after="120"/>
        <w:ind w:left="360"/>
        <w:contextualSpacing/>
        <w:rPr>
          <w:rFonts w:hint="default"/>
          <w:color w:val="4F81BD" w:themeColor="accent1"/>
          <w:sz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szCs w:val="21"/>
          <w:lang w:val="en-US"/>
        </w:rPr>
        <w:t xml:space="preserve">Ans: </w:t>
      </w: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 xml:space="preserve">:  2 </w:t>
      </w:r>
      <w:r>
        <w:rPr>
          <w:i/>
          <w:iCs/>
          <w:color w:val="4F81BD" w:themeColor="accent1"/>
          <w:sz w:val="24"/>
          <w14:textFill>
            <w14:solidFill>
              <w14:schemeClr w14:val="accent1"/>
            </w14:solidFill>
          </w14:textFill>
        </w:rPr>
        <w:t>X</w:t>
      </w:r>
      <w:r>
        <w:rPr>
          <w:color w:val="4F81BD" w:themeColor="accent1"/>
          <w:sz w:val="24"/>
          <w:vertAlign w:val="subscript"/>
          <w14:textFill>
            <w14:solidFill>
              <w14:schemeClr w14:val="accent1"/>
            </w14:solidFill>
          </w14:textFill>
        </w:rPr>
        <w:t xml:space="preserve">1 </w:t>
      </w: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 xml:space="preserve"> will be greater scale version than </w:t>
      </w:r>
      <w:r>
        <w:rPr>
          <w:i/>
          <w:iCs/>
          <w:color w:val="4F81BD" w:themeColor="accent1"/>
          <w:sz w:val="24"/>
          <w14:textFill>
            <w14:solidFill>
              <w14:schemeClr w14:val="accent1"/>
            </w14:solidFill>
          </w14:textFill>
        </w:rPr>
        <w:t>X</w:t>
      </w:r>
      <w:r>
        <w:rPr>
          <w:color w:val="4F81BD" w:themeColor="accent1"/>
          <w:sz w:val="24"/>
          <w:vertAlign w:val="subscript"/>
          <w14:textFill>
            <w14:solidFill>
              <w14:schemeClr w14:val="accent1"/>
            </w14:solidFill>
          </w14:textFill>
        </w:rPr>
        <w:t>1</w:t>
      </w: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 xml:space="preserve"> + </w:t>
      </w:r>
      <w:r>
        <w:rPr>
          <w:i/>
          <w:iCs/>
          <w:color w:val="4F81BD" w:themeColor="accent1"/>
          <w:sz w:val="24"/>
          <w14:textFill>
            <w14:solidFill>
              <w14:schemeClr w14:val="accent1"/>
            </w14:solidFill>
          </w14:textFill>
        </w:rPr>
        <w:t>X</w:t>
      </w:r>
      <w:r>
        <w:rPr>
          <w:color w:val="4F81BD" w:themeColor="accent1"/>
          <w:sz w:val="24"/>
          <w:vertAlign w:val="subscript"/>
          <w14:textFill>
            <w14:solidFill>
              <w14:schemeClr w14:val="accent1"/>
            </w14:solidFill>
          </w14:textFill>
        </w:rPr>
        <w:t xml:space="preserve">2  . </w:t>
      </w: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 xml:space="preserve">If </w:t>
      </w:r>
      <w:r>
        <w:rPr>
          <w:i/>
          <w:iCs/>
          <w:color w:val="4F81BD" w:themeColor="accent1"/>
          <w:sz w:val="24"/>
          <w14:textFill>
            <w14:solidFill>
              <w14:schemeClr w14:val="accent1"/>
            </w14:solidFill>
          </w14:textFill>
        </w:rPr>
        <w:t>X</w:t>
      </w:r>
      <w:r>
        <w:rPr>
          <w:color w:val="4F81BD" w:themeColor="accent1"/>
          <w:sz w:val="24"/>
          <w:vertAlign w:val="subscript"/>
          <w14:textFill>
            <w14:solidFill>
              <w14:schemeClr w14:val="accent1"/>
            </w14:solidFill>
          </w14:textFill>
        </w:rPr>
        <w:t>1</w:t>
      </w: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 xml:space="preserve"> and </w:t>
      </w:r>
      <w:r>
        <w:rPr>
          <w:i/>
          <w:iCs/>
          <w:color w:val="4F81BD" w:themeColor="accent1"/>
          <w:sz w:val="24"/>
          <w14:textFill>
            <w14:solidFill>
              <w14:schemeClr w14:val="accent1"/>
            </w14:solidFill>
          </w14:textFill>
        </w:rPr>
        <w:t>X</w:t>
      </w:r>
      <w:r>
        <w:rPr>
          <w:color w:val="4F81BD" w:themeColor="accent1"/>
          <w:sz w:val="24"/>
          <w:vertAlign w:val="subscript"/>
          <w14:textFill>
            <w14:solidFill>
              <w14:schemeClr w14:val="accent1"/>
            </w14:solidFill>
          </w14:textFill>
        </w:rPr>
        <w:t xml:space="preserve">2  </w:t>
      </w: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>are normally distributed then the sum of the random sample will be exactly same</w:t>
      </w:r>
      <w:r>
        <w:rPr>
          <w:rFonts w:hint="default"/>
          <w:color w:val="4F81BD" w:themeColor="accent1"/>
          <w:sz w:val="24"/>
          <w:lang w:val="en-US"/>
          <w14:textFill>
            <w14:solidFill>
              <w14:schemeClr w14:val="accent1"/>
            </w14:solidFill>
          </w14:textFill>
        </w:rPr>
        <w:t>.</w:t>
      </w:r>
    </w:p>
    <w:p>
      <w:pPr>
        <w:spacing w:after="120"/>
        <w:contextualSpacing/>
        <w:rPr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  <w:r>
        <w:rPr>
          <w:szCs w:val="21"/>
        </w:rPr>
        <w:t xml:space="preserve">   </w:t>
      </w: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numPr>
          <w:numId w:val="0"/>
        </w:numPr>
        <w:spacing w:after="120"/>
        <w:ind w:left="1269" w:leftChars="327" w:hanging="550" w:hangingChars="250"/>
        <w:contextualSpacing/>
        <w:rPr>
          <w:rFonts w:hint="default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 xml:space="preserve">Ans: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Two values symmetric about mean for the given standard normal distribution are[48.5,151.5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].</w:t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840" w:firstLineChars="350"/>
        <w:jc w:val="left"/>
        <w:textAlignment w:val="baseline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/>
          <w:szCs w:val="21"/>
          <w:lang w:val="en-US"/>
        </w:rPr>
        <w:t xml:space="preserve">Ans: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Range is Rs (99.00810347848784, 980.9918965215122) in Millions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840" w:firstLineChars="350"/>
        <w:jc w:val="left"/>
        <w:textAlignment w:val="baseline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/>
          <w:szCs w:val="21"/>
          <w:lang w:val="en-US"/>
        </w:rPr>
        <w:t xml:space="preserve">Ans: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5th percentile of profit(in Million Rupees) is 170.0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Ans:2nd division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/>
          <w:szCs w:val="21"/>
          <w:lang w:val="en-US"/>
        </w:rPr>
        <w:t xml:space="preserve">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0.0477903522728147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US"/>
        </w:rPr>
        <w:t xml:space="preserve">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0.040059156863817086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US"/>
        </w:rPr>
        <w:t xml:space="preserve">          </w:t>
      </w:r>
      <w:bookmarkStart w:id="0" w:name="_GoBack"/>
      <w:bookmarkEnd w:id="0"/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1E8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5</TotalTime>
  <ScaleCrop>false</ScaleCrop>
  <LinksUpToDate>false</LinksUpToDate>
  <CharactersWithSpaces>1935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WPS_1621836002</cp:lastModifiedBy>
  <dcterms:modified xsi:type="dcterms:W3CDTF">2022-04-16T14:45:29Z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DE57DC74DFA649C18A8DD993B26D8BD8</vt:lpwstr>
  </property>
</Properties>
</file>