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Vendor: Acme Solutions Pvt Ltd</w:t>
      </w:r>
    </w:p>
    <w:p>
      <w:r>
        <w:t>GSTIN: 27AAAAA0000A1Z5</w:t>
      </w:r>
    </w:p>
    <w:p>
      <w:r>
        <w:t>Billed To: Tech Corp Global</w:t>
      </w:r>
    </w:p>
    <w:p>
      <w:r>
        <w:t>Invoice Number: INV-2026-9901</w:t>
      </w:r>
    </w:p>
    <w:p>
      <w:r>
        <w:t>Invoice Date: 2026-08-15</w:t>
      </w:r>
    </w:p>
    <w:p>
      <w:r>
        <w:t>Due Date: 2026-09-15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AI Software Development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</w:tr>
    </w:tbl>
    <w:p>
      <w:r>
        <w:t>Subtotal: 30000</w:t>
      </w:r>
    </w:p>
    <w:p>
      <w:r>
        <w:t>Tax (GST 18%): 5400</w:t>
      </w:r>
    </w:p>
    <w:p>
      <w:r>
        <w:t>Grand Total: 35400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