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Filtering Process (F1) and Select Criteria </w:t>
      </w:r>
    </w:p>
    <w:tbl>
      <w:tblPr>
        <w:tblStyle w:val="Table1"/>
        <w:tblW w:w="89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5"/>
        <w:gridCol w:w="3600"/>
        <w:gridCol w:w="2793"/>
        <w:tblGridChange w:id="0">
          <w:tblGrid>
            <w:gridCol w:w="2515"/>
            <w:gridCol w:w="3600"/>
            <w:gridCol w:w="279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UC013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Filtering process 01 and Select Criteria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1.6BP </w:t>
            </w:r>
            <w:r w:rsidDel="00000000" w:rsidR="00000000" w:rsidRPr="00000000">
              <w:rPr>
                <w:i w:val="1"/>
                <w:rtl w:val="0"/>
              </w:rPr>
              <w:t xml:space="preserve">&amp;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1.8 BP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9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DebtX (Debt Recovery System), </w:t>
            </w:r>
            <w:r w:rsidDel="00000000" w:rsidR="00000000" w:rsidRPr="00000000">
              <w:rPr>
                <w:color w:val="000000"/>
                <w:rtl w:val="0"/>
              </w:rPr>
              <w:t xml:space="preserve">SLT Staff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6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process of filtering the gathered data from the sources for the accounts </w:t>
            </w:r>
            <w:r w:rsidDel="00000000" w:rsidR="00000000" w:rsidRPr="00000000">
              <w:rPr>
                <w:rtl w:val="0"/>
              </w:rPr>
              <w:t xml:space="preserve">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are terminated.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</w:t>
            </w:r>
            <w:r w:rsidDel="00000000" w:rsidR="00000000" w:rsidRPr="00000000">
              <w:rPr>
                <w:rtl w:val="0"/>
              </w:rPr>
              <w:t xml:space="preserve">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following criteria will be </w:t>
            </w:r>
            <w:r w:rsidDel="00000000" w:rsidR="00000000" w:rsidRPr="00000000">
              <w:rPr>
                <w:rtl w:val="0"/>
              </w:rPr>
              <w:t xml:space="preserve">tagged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 pending </w:t>
            </w:r>
            <w:r w:rsidDel="00000000" w:rsidR="00000000" w:rsidRPr="00000000">
              <w:rPr>
                <w:rtl w:val="0"/>
              </w:rPr>
              <w:t xml:space="preserve">rejected.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1 - Credit class = VIP, 3, 7, </w:t>
            </w:r>
            <w:r w:rsidDel="00000000" w:rsidR="00000000" w:rsidRPr="00000000">
              <w:rPr>
                <w:rtl w:val="0"/>
              </w:rPr>
              <w:t xml:space="preserve">10, 43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Arrears level &lt; threshold limit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Customer type name = SLT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Main product status = Active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Product status = TA, SU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6 - Specific customer name (manually)</w:t>
            </w:r>
          </w:p>
          <w:p w:rsidR="00000000" w:rsidDel="00000000" w:rsidP="00000000" w:rsidRDefault="00000000" w:rsidRPr="00000000" w14:paraId="00000017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Banks</w:t>
            </w:r>
          </w:p>
          <w:p w:rsidR="00000000" w:rsidDel="00000000" w:rsidP="00000000" w:rsidRDefault="00000000" w:rsidRPr="00000000" w14:paraId="00000018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Brandix</w:t>
            </w:r>
          </w:p>
          <w:p w:rsidR="00000000" w:rsidDel="00000000" w:rsidP="00000000" w:rsidRDefault="00000000" w:rsidRPr="00000000" w14:paraId="00000019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MAS</w:t>
            </w:r>
          </w:p>
          <w:p w:rsidR="00000000" w:rsidDel="00000000" w:rsidP="00000000" w:rsidRDefault="00000000" w:rsidRPr="00000000" w14:paraId="0000001A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Mobitel                    </w:t>
              <w:tab/>
            </w:r>
          </w:p>
          <w:p w:rsidR="00000000" w:rsidDel="00000000" w:rsidP="00000000" w:rsidRDefault="00000000" w:rsidRPr="00000000" w14:paraId="0000001B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Hutch</w:t>
            </w:r>
          </w:p>
          <w:p w:rsidR="00000000" w:rsidDel="00000000" w:rsidP="00000000" w:rsidRDefault="00000000" w:rsidRPr="00000000" w14:paraId="0000001C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Etisalat</w:t>
            </w:r>
          </w:p>
          <w:p w:rsidR="00000000" w:rsidDel="00000000" w:rsidP="00000000" w:rsidRDefault="00000000" w:rsidRPr="00000000" w14:paraId="0000001D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Airtel</w:t>
            </w:r>
          </w:p>
          <w:p w:rsidR="00000000" w:rsidDel="00000000" w:rsidP="00000000" w:rsidRDefault="00000000" w:rsidRPr="00000000" w14:paraId="0000001E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Lanka Bell</w:t>
            </w:r>
          </w:p>
          <w:p w:rsidR="00000000" w:rsidDel="00000000" w:rsidP="00000000" w:rsidRDefault="00000000" w:rsidRPr="00000000" w14:paraId="0000001F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Dialog</w:t>
            </w:r>
          </w:p>
          <w:p w:rsidR="00000000" w:rsidDel="00000000" w:rsidP="00000000" w:rsidRDefault="00000000" w:rsidRPr="00000000" w14:paraId="00000020">
            <w:pPr>
              <w:spacing w:after="12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Suntel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6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7 - Customer segment = </w:t>
            </w:r>
            <w:r w:rsidDel="00000000" w:rsidR="00000000" w:rsidRPr="00000000">
              <w:rPr>
                <w:rtl w:val="0"/>
              </w:rPr>
              <w:t xml:space="preserve">2, 4, 6, 7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88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incidents which do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meet the criteria will be go through the below </w:t>
            </w:r>
            <w:r w:rsidDel="00000000" w:rsidR="00000000" w:rsidRPr="00000000">
              <w:rPr>
                <w:rtl w:val="0"/>
              </w:rPr>
              <w:t xml:space="preserve">conditions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divided into 3 process paths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142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 1: if the arrears amount &gt; 5,000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be moved to the Assign DRC (Debt Recovery Company) list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142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 2: If the arrears amount is &lt; 1,000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be moved to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 CPE process.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142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 3: If the arrears amount is between 1,000 &amp; 5,000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move to the Direct LOD process.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9" w:lineRule="auto"/>
              <w:ind w:left="16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0" w:line="242" w:lineRule="auto"/>
              <w:ind w:left="1023" w:right="160" w:hanging="360"/>
              <w:jc w:val="left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from the data lake is fetched successfully.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0" w:line="242" w:lineRule="auto"/>
              <w:ind w:left="1023" w:right="16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respective data for the inputs should be collected.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0" w:line="242" w:lineRule="auto"/>
              <w:ind w:left="1023" w:right="16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type = ‘only CPE’ incidents should be </w:t>
            </w:r>
            <w:r w:rsidDel="00000000" w:rsidR="00000000" w:rsidRPr="00000000">
              <w:rPr>
                <w:rtl w:val="0"/>
              </w:rPr>
              <w:t xml:space="preserve">omitted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added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the </w:t>
            </w:r>
            <w:r w:rsidDel="00000000" w:rsidR="00000000" w:rsidRPr="00000000">
              <w:rPr>
                <w:rtl w:val="0"/>
              </w:rPr>
              <w:t xml:space="preserve">CPE collect 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1" w:line="360" w:lineRule="auto"/>
              <w:ind w:left="83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rtl w:val="0"/>
              </w:rPr>
              <w:t xml:space="preserve">fulfilling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F1 </w:t>
            </w:r>
            <w:r w:rsidDel="00000000" w:rsidR="00000000" w:rsidRPr="00000000">
              <w:rPr>
                <w:rtl w:val="0"/>
              </w:rPr>
              <w:t xml:space="preserve">are added to the reject pending 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1" w:line="360" w:lineRule="auto"/>
              <w:ind w:left="83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Based on the conditions the </w:t>
            </w: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divided for the relevant processes.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Back-end 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 xml:space="preserve"> Filter according to the filtering criteria add filter reason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Incident Done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Reject Incidents—</w:t>
            </w:r>
            <w:r w:rsidDel="00000000" w:rsidR="00000000" w:rsidRPr="00000000">
              <w:rPr>
                <w:i w:val="1"/>
                <w:rtl w:val="0"/>
              </w:rPr>
              <w:t xml:space="preserve">Reject_Pending</w:t>
            </w:r>
          </w:p>
          <w:p w:rsidR="00000000" w:rsidDel="00000000" w:rsidP="00000000" w:rsidRDefault="00000000" w:rsidRPr="00000000" w14:paraId="00000038">
            <w:pPr>
              <w:spacing w:after="120" w:before="1" w:lineRule="auto"/>
              <w:ind w:left="119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Condition 01—</w:t>
            </w:r>
            <w:r w:rsidDel="00000000" w:rsidR="00000000" w:rsidRPr="00000000">
              <w:rPr>
                <w:i w:val="1"/>
                <w:rtl w:val="0"/>
              </w:rPr>
              <w:t xml:space="preserve">Open_No_Agent</w:t>
            </w:r>
          </w:p>
          <w:p w:rsidR="00000000" w:rsidDel="00000000" w:rsidP="00000000" w:rsidRDefault="00000000" w:rsidRPr="00000000" w14:paraId="00000039">
            <w:pPr>
              <w:spacing w:after="120" w:before="1" w:lineRule="auto"/>
              <w:ind w:left="119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Condition 02—</w:t>
            </w:r>
            <w:r w:rsidDel="00000000" w:rsidR="00000000" w:rsidRPr="00000000">
              <w:rPr>
                <w:i w:val="1"/>
                <w:rtl w:val="0"/>
              </w:rPr>
              <w:t xml:space="preserve">Open_CPE_Collect</w:t>
            </w:r>
          </w:p>
          <w:p w:rsidR="00000000" w:rsidDel="00000000" w:rsidP="00000000" w:rsidRDefault="00000000" w:rsidRPr="00000000" w14:paraId="0000003A">
            <w:pPr>
              <w:spacing w:after="120" w:before="1" w:lineRule="auto"/>
              <w:ind w:left="119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Condition 03—</w:t>
            </w:r>
            <w:r w:rsidDel="00000000" w:rsidR="00000000" w:rsidRPr="00000000">
              <w:rPr>
                <w:i w:val="1"/>
                <w:rtl w:val="0"/>
              </w:rPr>
              <w:t xml:space="preserve">Direct_LOD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Notification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/>
            </w:pPr>
            <w:r w:rsidDel="00000000" w:rsidR="00000000" w:rsidRPr="00000000">
              <w:rPr>
                <w:rtl w:val="0"/>
              </w:rPr>
              <w:t xml:space="preserve">SLT Sta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839" w:firstLine="0"/>
              <w:rPr/>
            </w:pPr>
            <w:r w:rsidDel="00000000" w:rsidR="00000000" w:rsidRPr="00000000">
              <w:rPr>
                <w:rtl w:val="0"/>
              </w:rPr>
              <w:t xml:space="preserve">Document with relevant details of the cases where marketing concerns should be sent. 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4" w:lineRule="auto"/>
              <w:ind w:left="109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4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49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Incidents </w:t>
            </w:r>
            <w:r w:rsidDel="00000000" w:rsidR="00000000" w:rsidRPr="00000000">
              <w:rPr>
                <w:color w:val="000000"/>
                <w:rtl w:val="0"/>
              </w:rPr>
              <w:t xml:space="preserve">which are fulfilling the F1 criteria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Incidents which are not fulfilling the F1 criteria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270" w:right="225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the arrears &lt; 1000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420" w:right="22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420" w:right="22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270" w:right="225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the arrears 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000000"/>
                <w:rtl w:val="0"/>
              </w:rPr>
              <w:t xml:space="preserve">1000 and &lt; 5000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420" w:right="225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270" w:right="225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color w:val="000000"/>
                <w:rtl w:val="0"/>
              </w:rPr>
              <w:t xml:space="preserve">Arrears &gt; 5000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270" w:right="225" w:firstLine="0"/>
              <w:rPr/>
            </w:pPr>
            <w:r w:rsidDel="00000000" w:rsidR="00000000" w:rsidRPr="00000000">
              <w:rPr>
                <w:rtl w:val="0"/>
              </w:rPr>
              <w:t xml:space="preserve">Account manager type :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CS1_GOV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CS1_VLB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CS2_CM1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CS2_CM2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SME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27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and Customer Type Name: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Diplomats &amp; Delegates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720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Government organizations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incident to the Reject Pending list along with the </w:t>
            </w:r>
            <w:r w:rsidDel="00000000" w:rsidR="00000000" w:rsidRPr="00000000">
              <w:rPr>
                <w:color w:val="000000"/>
                <w:rtl w:val="0"/>
              </w:rPr>
              <w:t xml:space="preserve">filtered reason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incident to </w:t>
            </w:r>
            <w:r w:rsidDel="00000000" w:rsidR="00000000" w:rsidRPr="00000000">
              <w:rPr>
                <w:color w:val="000000"/>
                <w:rtl w:val="0"/>
              </w:rPr>
              <w:t xml:space="preserve">‘Collect CPE’ list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incident to ‘Direct LOD’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incident to ‘Assign DRC’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 a list and send to the marketing team for m</w:t>
            </w:r>
            <w:r w:rsidDel="00000000" w:rsidR="00000000" w:rsidRPr="00000000">
              <w:rPr>
                <w:color w:val="000000"/>
                <w:rtl w:val="0"/>
              </w:rPr>
              <w:t xml:space="preserve">arketing concerns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0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6" w:line="242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9563100</wp:posOffset>
              </wp:positionV>
              <wp:extent cx="1270" cy="12700"/>
              <wp:effectExtent b="0" l="0" r="0" t="0"/>
              <wp:wrapNone/>
              <wp:docPr id="26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734438" y="3779365"/>
                        <a:ext cx="7223125" cy="1270"/>
                      </a:xfrm>
                      <a:custGeom>
                        <a:rect b="b" l="l" r="r" t="t"/>
                        <a:pathLst>
                          <a:path extrusionOk="0" h="120000" w="7223125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9563100</wp:posOffset>
              </wp:positionV>
              <wp:extent cx="1270" cy="12700"/>
              <wp:effectExtent b="0" l="0" r="0" t="0"/>
              <wp:wrapNone/>
              <wp:docPr id="26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1409700</wp:posOffset>
              </wp:positionH>
              <wp:positionV relativeFrom="paragraph">
                <wp:posOffset>9613900</wp:posOffset>
              </wp:positionV>
              <wp:extent cx="4912995" cy="271779"/>
              <wp:effectExtent b="0" l="0" r="0" t="0"/>
              <wp:wrapNone/>
              <wp:docPr id="26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99028" y="3653636"/>
                        <a:ext cx="4893945" cy="252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182.0000123977661"/>
                            <w:ind w:left="0" w:right="344.00001525878906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SLT PROPRIETARY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182.000012397766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UNAUTHORIZED REPRODUCTION, REFERENCE &amp; POSSESSION OF THIS DOCUMENT IS NOT PERMITTED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1409700</wp:posOffset>
              </wp:positionH>
              <wp:positionV relativeFrom="paragraph">
                <wp:posOffset>9613900</wp:posOffset>
              </wp:positionV>
              <wp:extent cx="4912995" cy="271779"/>
              <wp:effectExtent b="0" l="0" r="0" t="0"/>
              <wp:wrapNone/>
              <wp:docPr id="26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2995" cy="2717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250825</wp:posOffset>
              </wp:positionH>
              <wp:positionV relativeFrom="page">
                <wp:posOffset>930910</wp:posOffset>
              </wp:positionV>
              <wp:extent cx="1270" cy="12700"/>
              <wp:effectExtent b="0" l="0" r="0" t="0"/>
              <wp:wrapNone/>
              <wp:docPr id="27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734438" y="3779365"/>
                        <a:ext cx="7223125" cy="1270"/>
                      </a:xfrm>
                      <a:custGeom>
                        <a:rect b="b" l="l" r="r" t="t"/>
                        <a:pathLst>
                          <a:path extrusionOk="0" h="120000" w="7223125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250825</wp:posOffset>
              </wp:positionH>
              <wp:positionV relativeFrom="page">
                <wp:posOffset>930910</wp:posOffset>
              </wp:positionV>
              <wp:extent cx="1270" cy="12700"/>
              <wp:effectExtent b="0" l="0" r="0" t="0"/>
              <wp:wrapNone/>
              <wp:docPr id="27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479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839" w:hanging="359.99999999999994"/>
      </w:pPr>
      <w:rPr/>
    </w:lvl>
    <w:lvl w:ilvl="1">
      <w:start w:val="1"/>
      <w:numFmt w:val="lowerLetter"/>
      <w:lvlText w:val="%2."/>
      <w:lvlJc w:val="left"/>
      <w:pPr>
        <w:ind w:left="1559" w:hanging="360"/>
      </w:pPr>
      <w:rPr/>
    </w:lvl>
    <w:lvl w:ilvl="2">
      <w:start w:val="1"/>
      <w:numFmt w:val="lowerRoman"/>
      <w:lvlText w:val="%3."/>
      <w:lvlJc w:val="right"/>
      <w:pPr>
        <w:ind w:left="2279" w:hanging="180"/>
      </w:pPr>
      <w:rPr/>
    </w:lvl>
    <w:lvl w:ilvl="3">
      <w:start w:val="1"/>
      <w:numFmt w:val="decimal"/>
      <w:lvlText w:val="%4."/>
      <w:lvlJc w:val="left"/>
      <w:pPr>
        <w:ind w:left="2999" w:hanging="360"/>
      </w:pPr>
      <w:rPr/>
    </w:lvl>
    <w:lvl w:ilvl="4">
      <w:start w:val="1"/>
      <w:numFmt w:val="lowerLetter"/>
      <w:lvlText w:val="%5."/>
      <w:lvlJc w:val="left"/>
      <w:pPr>
        <w:ind w:left="3719" w:hanging="360"/>
      </w:pPr>
      <w:rPr/>
    </w:lvl>
    <w:lvl w:ilvl="5">
      <w:start w:val="1"/>
      <w:numFmt w:val="lowerRoman"/>
      <w:lvlText w:val="%6."/>
      <w:lvlJc w:val="right"/>
      <w:pPr>
        <w:ind w:left="4439" w:hanging="180"/>
      </w:pPr>
      <w:rPr/>
    </w:lvl>
    <w:lvl w:ilvl="6">
      <w:start w:val="1"/>
      <w:numFmt w:val="decimal"/>
      <w:lvlText w:val="%7."/>
      <w:lvlJc w:val="left"/>
      <w:pPr>
        <w:ind w:left="5159" w:hanging="360"/>
      </w:pPr>
      <w:rPr/>
    </w:lvl>
    <w:lvl w:ilvl="7">
      <w:start w:val="1"/>
      <w:numFmt w:val="lowerLetter"/>
      <w:lvlText w:val="%8."/>
      <w:lvlJc w:val="left"/>
      <w:pPr>
        <w:ind w:left="5879" w:hanging="360"/>
      </w:pPr>
      <w:rPr/>
    </w:lvl>
    <w:lvl w:ilvl="8">
      <w:start w:val="1"/>
      <w:numFmt w:val="lowerRoman"/>
      <w:lvlText w:val="%9."/>
      <w:lvlJc w:val="right"/>
      <w:pPr>
        <w:ind w:left="659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114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3B9B"/>
    <w:pPr>
      <w:widowControl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0F3B9B"/>
    <w:pPr>
      <w:ind w:left="1140"/>
      <w:outlineLvl w:val="2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F3B9B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0F3B9B"/>
    <w:pPr>
      <w:ind w:left="1860" w:hanging="360"/>
    </w:pPr>
  </w:style>
  <w:style w:type="paragraph" w:styleId="Header">
    <w:name w:val="header"/>
    <w:basedOn w:val="Normal"/>
    <w:link w:val="HeaderChar"/>
    <w:uiPriority w:val="99"/>
    <w:unhideWhenUsed w:val="1"/>
    <w:rsid w:val="000F3B9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3B9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0F3B9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3B9B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5BD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5BD8"/>
    <w:rPr>
      <w:rFonts w:ascii="Tahoma" w:cs="Tahoma" w:eastAsia="Times New Roman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20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204B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204B2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204B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204B2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5OgcYBJ/vQc/v6MbSeK46ha+Uw==">CgMxLjAyCGguZ2pkZ3hzMgloLjMwajB6bGw4AHIhMW9SOHFweUIxZFc5VzlTRzc3SGtVQTFaR0MyeWtTZU11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2025-01-08T15:58:00Z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d1936f2896c6eca103780e20cb2044f1f18588d853ef767e586f6c480d9cb7e8</vt:lpwstr>
  </property>
</Properties>
</file>