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08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7B1F1D" w14:paraId="716CE389" w14:textId="77777777" w:rsidTr="00651649">
        <w:trPr>
          <w:trHeight w:val="330"/>
        </w:trPr>
        <w:tc>
          <w:tcPr>
            <w:tcW w:w="2889" w:type="dxa"/>
            <w:shd w:val="clear" w:color="auto" w:fill="C4BA94"/>
          </w:tcPr>
          <w:p w14:paraId="3C8D8DEF" w14:textId="35DE9DFE" w:rsidR="007B1F1D" w:rsidRDefault="00A63D50" w:rsidP="00A63D50">
            <w:r>
              <w:t xml:space="preserve">   </w:t>
            </w:r>
            <w:r w:rsidR="007B1F1D"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1D8AD07C" w14:textId="4714F01C" w:rsidR="007B1F1D" w:rsidRDefault="00F33892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</w:t>
            </w:r>
            <w:r w:rsidR="007E0D9D">
              <w:rPr>
                <w:color w:val="000000"/>
              </w:rPr>
              <w:t>15/16/17</w:t>
            </w:r>
          </w:p>
        </w:tc>
      </w:tr>
      <w:tr w:rsidR="007B1F1D" w14:paraId="39BD13F8" w14:textId="77777777" w:rsidTr="00651649">
        <w:trPr>
          <w:trHeight w:val="330"/>
        </w:trPr>
        <w:tc>
          <w:tcPr>
            <w:tcW w:w="2889" w:type="dxa"/>
          </w:tcPr>
          <w:p w14:paraId="7961EB56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3C8E4A16" w14:textId="4445E1E4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Data Filtering 2</w:t>
            </w:r>
            <w:r w:rsidR="00AB4F63">
              <w:rPr>
                <w:color w:val="000000"/>
              </w:rPr>
              <w:t xml:space="preserve"> /F2</w:t>
            </w:r>
          </w:p>
        </w:tc>
      </w:tr>
      <w:tr w:rsidR="007B1F1D" w14:paraId="2BD68B9C" w14:textId="77777777" w:rsidTr="00651649">
        <w:trPr>
          <w:trHeight w:val="316"/>
        </w:trPr>
        <w:tc>
          <w:tcPr>
            <w:tcW w:w="2889" w:type="dxa"/>
          </w:tcPr>
          <w:p w14:paraId="25B3F31A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0381F667" w14:textId="25521695" w:rsidR="007B1F1D" w:rsidRDefault="0036463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7B1F1D" w14:paraId="50000DAF" w14:textId="77777777" w:rsidTr="00651649">
        <w:trPr>
          <w:trHeight w:val="642"/>
        </w:trPr>
        <w:tc>
          <w:tcPr>
            <w:tcW w:w="2889" w:type="dxa"/>
          </w:tcPr>
          <w:p w14:paraId="60B6B05E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4642BC4C" w14:textId="106E3034" w:rsidR="00FB0DAD" w:rsidRPr="001161D3" w:rsidRDefault="00364638" w:rsidP="00116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1161D3">
              <w:rPr>
                <w:color w:val="000000"/>
              </w:rPr>
              <w:t>U</w:t>
            </w:r>
            <w:r w:rsidR="007B1F1D" w:rsidRPr="001161D3">
              <w:rPr>
                <w:color w:val="000000"/>
              </w:rPr>
              <w:t xml:space="preserve">se case describes the process of filtering </w:t>
            </w:r>
            <w:r w:rsidR="00396250">
              <w:rPr>
                <w:color w:val="000000"/>
              </w:rPr>
              <w:t>cases</w:t>
            </w:r>
            <w:r w:rsidR="007B1F1D" w:rsidRPr="001161D3">
              <w:rPr>
                <w:color w:val="000000"/>
              </w:rPr>
              <w:t xml:space="preserve"> gathered </w:t>
            </w:r>
            <w:r w:rsidR="004D44A4" w:rsidRPr="001161D3">
              <w:rPr>
                <w:color w:val="000000"/>
              </w:rPr>
              <w:t xml:space="preserve">from </w:t>
            </w:r>
            <w:r w:rsidR="00FB0DAD" w:rsidRPr="001161D3">
              <w:rPr>
                <w:color w:val="000000"/>
              </w:rPr>
              <w:t>,</w:t>
            </w:r>
          </w:p>
          <w:p w14:paraId="34AE8C8F" w14:textId="77777777" w:rsidR="00FB0DAD" w:rsidRDefault="004D44A4" w:rsidP="00E27B7F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E27B7F">
              <w:rPr>
                <w:i/>
                <w:color w:val="000000"/>
              </w:rPr>
              <w:t>mediation board fail cases</w:t>
            </w:r>
            <w:r w:rsidR="00004603" w:rsidRPr="00E27B7F">
              <w:rPr>
                <w:color w:val="000000"/>
              </w:rPr>
              <w:t>,</w:t>
            </w:r>
          </w:p>
          <w:p w14:paraId="33F98E5F" w14:textId="15D20CD1" w:rsidR="00FB0DAD" w:rsidRDefault="00004603" w:rsidP="00E27B7F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E27B7F">
              <w:rPr>
                <w:color w:val="000000"/>
              </w:rPr>
              <w:t xml:space="preserve"> </w:t>
            </w:r>
            <w:r w:rsidR="00FB0DAD">
              <w:rPr>
                <w:color w:val="000000"/>
              </w:rPr>
              <w:t xml:space="preserve">the </w:t>
            </w:r>
            <w:r w:rsidRPr="00E27B7F">
              <w:rPr>
                <w:color w:val="000000"/>
              </w:rPr>
              <w:t xml:space="preserve">cases </w:t>
            </w:r>
            <w:r w:rsidR="00FB0DAD">
              <w:rPr>
                <w:i/>
                <w:color w:val="000000"/>
              </w:rPr>
              <w:t>are</w:t>
            </w:r>
            <w:r w:rsidRPr="00E27B7F">
              <w:rPr>
                <w:i/>
                <w:color w:val="000000"/>
              </w:rPr>
              <w:t xml:space="preserve"> more than 6 years </w:t>
            </w:r>
            <w:r w:rsidRPr="00E27B7F">
              <w:rPr>
                <w:color w:val="000000"/>
              </w:rPr>
              <w:t>(SLT prescribed)</w:t>
            </w:r>
            <w:r w:rsidR="00364638" w:rsidRPr="00E27B7F">
              <w:rPr>
                <w:color w:val="000000"/>
              </w:rPr>
              <w:t xml:space="preserve"> </w:t>
            </w:r>
          </w:p>
          <w:p w14:paraId="12388917" w14:textId="77777777" w:rsidR="007B1F1D" w:rsidRPr="001161D3" w:rsidRDefault="00364638" w:rsidP="0081426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E27B7F">
              <w:rPr>
                <w:color w:val="000000"/>
              </w:rPr>
              <w:t xml:space="preserve"> </w:t>
            </w:r>
            <w:r w:rsidR="00FB0DAD">
              <w:rPr>
                <w:i/>
                <w:color w:val="000000"/>
              </w:rPr>
              <w:t>The cases</w:t>
            </w:r>
            <w:r w:rsidRPr="00E27B7F">
              <w:rPr>
                <w:i/>
                <w:color w:val="000000"/>
              </w:rPr>
              <w:t xml:space="preserve"> </w:t>
            </w:r>
            <w:r w:rsidR="008C4E53">
              <w:rPr>
                <w:i/>
                <w:color w:val="000000"/>
              </w:rPr>
              <w:t>from</w:t>
            </w:r>
            <w:r w:rsidR="00FB0DAD">
              <w:rPr>
                <w:i/>
                <w:color w:val="000000"/>
              </w:rPr>
              <w:t xml:space="preserve"> D</w:t>
            </w:r>
            <w:r w:rsidRPr="00E27B7F">
              <w:rPr>
                <w:i/>
                <w:color w:val="000000"/>
              </w:rPr>
              <w:t>irect LOD</w:t>
            </w:r>
            <w:r w:rsidR="008C4E53">
              <w:rPr>
                <w:i/>
                <w:color w:val="000000"/>
              </w:rPr>
              <w:t xml:space="preserve"> </w:t>
            </w:r>
            <w:r w:rsidRPr="00E27B7F">
              <w:rPr>
                <w:i/>
                <w:color w:val="000000"/>
              </w:rPr>
              <w:t xml:space="preserve"> </w:t>
            </w:r>
          </w:p>
          <w:p w14:paraId="06A3ABBC" w14:textId="1293E980" w:rsidR="001161D3" w:rsidRPr="001161D3" w:rsidRDefault="001161D3" w:rsidP="00734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The cases will be forwarded either final reminder or LOD.</w:t>
            </w:r>
          </w:p>
        </w:tc>
      </w:tr>
      <w:tr w:rsidR="007B1F1D" w14:paraId="629C62C6" w14:textId="77777777" w:rsidTr="00651649">
        <w:trPr>
          <w:trHeight w:val="679"/>
        </w:trPr>
        <w:tc>
          <w:tcPr>
            <w:tcW w:w="2889" w:type="dxa"/>
          </w:tcPr>
          <w:p w14:paraId="2D19C9DE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03EFBA2C" w14:textId="23384E02" w:rsidR="00734C08" w:rsidRPr="00734C08" w:rsidRDefault="003C7BAF" w:rsidP="00734C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475" w:right="158"/>
            </w:pPr>
            <w:r>
              <w:rPr>
                <w:color w:val="000000"/>
              </w:rPr>
              <w:t>Condition</w:t>
            </w:r>
            <w:r w:rsidR="005F0A3E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should be based on following input paths</w:t>
            </w:r>
            <w:r w:rsidR="00734C08">
              <w:rPr>
                <w:color w:val="000000"/>
              </w:rPr>
              <w:t>,</w:t>
            </w:r>
          </w:p>
          <w:p w14:paraId="5DC86BA7" w14:textId="5FD5255D" w:rsidR="00734C08" w:rsidRDefault="00D7717F" w:rsidP="00D7717F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58"/>
            </w:pPr>
            <w:r>
              <w:t>Mediation board fail case and duration should be more than 6 years- “</w:t>
            </w:r>
            <w:r w:rsidRPr="000C1B2F">
              <w:rPr>
                <w:b/>
                <w:i/>
              </w:rPr>
              <w:t>LIT prescribed</w:t>
            </w:r>
            <w:r>
              <w:t xml:space="preserve">” </w:t>
            </w:r>
          </w:p>
          <w:p w14:paraId="3C72D3E4" w14:textId="4D1265D7" w:rsidR="00734C08" w:rsidRDefault="00D7717F" w:rsidP="00734C08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58"/>
            </w:pPr>
            <w:r>
              <w:t>cases fail from mediation selection -“</w:t>
            </w:r>
            <w:r w:rsidRPr="000C1B2F">
              <w:rPr>
                <w:b/>
                <w:i/>
              </w:rPr>
              <w:t>Case fail</w:t>
            </w:r>
            <w:r>
              <w:t xml:space="preserve">” </w:t>
            </w:r>
          </w:p>
          <w:p w14:paraId="3ABC3DD2" w14:textId="5686048C" w:rsidR="00734C08" w:rsidRDefault="00D7717F" w:rsidP="00D7717F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58"/>
            </w:pPr>
            <w:r w:rsidRPr="00AF631F">
              <w:rPr>
                <w:color w:val="000000"/>
              </w:rPr>
              <w:t>cases from Direct LOD</w:t>
            </w:r>
            <w:r>
              <w:rPr>
                <w:i/>
                <w:color w:val="000000"/>
              </w:rPr>
              <w:t xml:space="preserve"> </w:t>
            </w:r>
            <w:r w:rsidRPr="00E27B7F"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-</w:t>
            </w:r>
            <w:r>
              <w:t>“</w:t>
            </w:r>
            <w:r w:rsidRPr="000C1B2F">
              <w:rPr>
                <w:b/>
                <w:i/>
              </w:rPr>
              <w:t>Direct LD</w:t>
            </w:r>
            <w:r>
              <w:t xml:space="preserve">” </w:t>
            </w:r>
          </w:p>
        </w:tc>
      </w:tr>
      <w:tr w:rsidR="007B1F1D" w14:paraId="5BBE9958" w14:textId="77777777" w:rsidTr="00651649">
        <w:trPr>
          <w:trHeight w:val="297"/>
        </w:trPr>
        <w:tc>
          <w:tcPr>
            <w:tcW w:w="2889" w:type="dxa"/>
          </w:tcPr>
          <w:p w14:paraId="24863CB1" w14:textId="6CD6BB9C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20C08057" w14:textId="15195C76" w:rsidR="000B03AB" w:rsidRPr="000C1B2F" w:rsidRDefault="000B03AB" w:rsidP="000C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</w:p>
          <w:p w14:paraId="7F781A8C" w14:textId="5955E409" w:rsidR="000B03AB" w:rsidRDefault="000B03AB" w:rsidP="00F24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4135C0">
              <w:rPr>
                <w:color w:val="156082" w:themeColor="accent1"/>
              </w:rPr>
              <w:t>Condition 1</w:t>
            </w:r>
            <w:r>
              <w:rPr>
                <w:color w:val="000000"/>
              </w:rPr>
              <w:t xml:space="preserve">-government, corporate, value&lt;3000 cases receive </w:t>
            </w:r>
            <w:r w:rsidR="00537552">
              <w:rPr>
                <w:color w:val="000000"/>
              </w:rPr>
              <w:t>a </w:t>
            </w:r>
            <w:r>
              <w:rPr>
                <w:color w:val="000000"/>
              </w:rPr>
              <w:t>final reminder</w:t>
            </w:r>
            <w:r w:rsidR="00446323">
              <w:rPr>
                <w:color w:val="000000"/>
              </w:rPr>
              <w:t xml:space="preserve"> (digital signature)</w:t>
            </w:r>
            <w:r>
              <w:rPr>
                <w:color w:val="000000"/>
              </w:rPr>
              <w:t xml:space="preserve"> </w:t>
            </w:r>
            <w:r w:rsidR="00537552">
              <w:rPr>
                <w:color w:val="000000"/>
              </w:rPr>
              <w:t xml:space="preserve">with </w:t>
            </w:r>
            <w:r>
              <w:rPr>
                <w:color w:val="000000"/>
              </w:rPr>
              <w:t>notification</w:t>
            </w:r>
            <w:r w:rsidR="00537552">
              <w:rPr>
                <w:color w:val="000000"/>
              </w:rPr>
              <w:t xml:space="preserve"> </w:t>
            </w:r>
          </w:p>
          <w:p w14:paraId="26F1F833" w14:textId="77777777" w:rsidR="00F24A32" w:rsidRDefault="00F24A32" w:rsidP="00F24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</w:p>
          <w:p w14:paraId="7CF762E4" w14:textId="62C3DE1C" w:rsidR="000B03AB" w:rsidRDefault="000B03AB" w:rsidP="00F24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4135C0">
              <w:rPr>
                <w:color w:val="156082" w:themeColor="accent1"/>
              </w:rPr>
              <w:t>Condition 2</w:t>
            </w:r>
            <w:r w:rsidR="00446323">
              <w:rPr>
                <w:color w:val="000000"/>
              </w:rPr>
              <w:t>- other cases receive LOD (digital signature)</w:t>
            </w:r>
            <w:r w:rsidR="00537552">
              <w:rPr>
                <w:color w:val="000000"/>
              </w:rPr>
              <w:t xml:space="preserve"> with </w:t>
            </w:r>
            <w:r>
              <w:rPr>
                <w:color w:val="000000"/>
              </w:rPr>
              <w:t>notification</w:t>
            </w:r>
            <w:r w:rsidR="00537552">
              <w:rPr>
                <w:color w:val="000000"/>
              </w:rPr>
              <w:t xml:space="preserve"> and </w:t>
            </w:r>
            <w:r w:rsidR="00B743DE">
              <w:rPr>
                <w:color w:val="000000"/>
              </w:rPr>
              <w:t>forward to check the customer reply and duration for 1 year.</w:t>
            </w:r>
          </w:p>
          <w:p w14:paraId="4CD32851" w14:textId="7AA1D20C" w:rsidR="00537552" w:rsidRPr="00537552" w:rsidRDefault="00537552" w:rsidP="00F24A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</w:p>
        </w:tc>
      </w:tr>
      <w:tr w:rsidR="007B1F1D" w14:paraId="73F2EC44" w14:textId="77777777" w:rsidTr="00651649">
        <w:trPr>
          <w:trHeight w:val="297"/>
        </w:trPr>
        <w:tc>
          <w:tcPr>
            <w:tcW w:w="2889" w:type="dxa"/>
          </w:tcPr>
          <w:p w14:paraId="3A0DB0B7" w14:textId="59A7B461" w:rsidR="007B1F1D" w:rsidRDefault="008A644A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3A413DF6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Back - end</w:t>
            </w:r>
          </w:p>
        </w:tc>
      </w:tr>
      <w:tr w:rsidR="007B1F1D" w14:paraId="33C55527" w14:textId="77777777" w:rsidTr="00651649">
        <w:trPr>
          <w:trHeight w:val="297"/>
        </w:trPr>
        <w:tc>
          <w:tcPr>
            <w:tcW w:w="2889" w:type="dxa"/>
          </w:tcPr>
          <w:p w14:paraId="495EEE1B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6E7CD10A" w14:textId="77777777" w:rsidR="000C1B2F" w:rsidRPr="0032544F" w:rsidRDefault="005F4923" w:rsidP="0032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32544F">
              <w:rPr>
                <w:b/>
                <w:bCs/>
                <w:i/>
                <w:iCs/>
                <w:color w:val="000000"/>
              </w:rPr>
              <w:t>Slt</w:t>
            </w:r>
            <w:proofErr w:type="spellEnd"/>
            <w:r w:rsidR="0058018C" w:rsidRPr="0032544F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2544F">
              <w:rPr>
                <w:b/>
                <w:bCs/>
                <w:i/>
                <w:iCs/>
                <w:color w:val="000000"/>
              </w:rPr>
              <w:t xml:space="preserve"> </w:t>
            </w:r>
            <w:r w:rsidR="000C1B2F" w:rsidRPr="0032544F">
              <w:rPr>
                <w:b/>
                <w:bCs/>
                <w:i/>
                <w:iCs/>
                <w:color w:val="000000"/>
              </w:rPr>
              <w:t>prescribed</w:t>
            </w:r>
          </w:p>
          <w:p w14:paraId="641B95FC" w14:textId="3AE79FB9" w:rsidR="000C1B2F" w:rsidRPr="0032544F" w:rsidRDefault="005F4923" w:rsidP="0032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 w:rsidRPr="0032544F">
              <w:rPr>
                <w:b/>
                <w:bCs/>
                <w:i/>
                <w:iCs/>
                <w:color w:val="000000"/>
              </w:rPr>
              <w:t xml:space="preserve">Case </w:t>
            </w:r>
            <w:r w:rsidR="000C1B2F" w:rsidRPr="0032544F">
              <w:rPr>
                <w:b/>
                <w:bCs/>
                <w:i/>
                <w:iCs/>
                <w:color w:val="000000"/>
              </w:rPr>
              <w:t>fail</w:t>
            </w:r>
          </w:p>
          <w:p w14:paraId="59E14FF5" w14:textId="1155D1B8" w:rsidR="005F4923" w:rsidRPr="0032544F" w:rsidRDefault="005F4923" w:rsidP="0032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 w:rsidRPr="0032544F">
              <w:rPr>
                <w:b/>
                <w:bCs/>
                <w:i/>
                <w:iCs/>
                <w:color w:val="000000"/>
              </w:rPr>
              <w:t>Direct LD</w:t>
            </w:r>
          </w:p>
        </w:tc>
      </w:tr>
      <w:tr w:rsidR="007B1F1D" w14:paraId="7AECADA8" w14:textId="77777777" w:rsidTr="00651649">
        <w:trPr>
          <w:trHeight w:val="297"/>
        </w:trPr>
        <w:tc>
          <w:tcPr>
            <w:tcW w:w="2889" w:type="dxa"/>
          </w:tcPr>
          <w:p w14:paraId="34608944" w14:textId="456C55FB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79852D6C" w14:textId="06810A74" w:rsidR="00197736" w:rsidRPr="0032544F" w:rsidRDefault="00197736" w:rsidP="0032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32544F">
              <w:rPr>
                <w:b/>
                <w:bCs/>
                <w:i/>
                <w:iCs/>
              </w:rPr>
              <w:t>Final reminder</w:t>
            </w:r>
          </w:p>
          <w:p w14:paraId="767ED635" w14:textId="2D854395" w:rsidR="007B1F1D" w:rsidRPr="0032544F" w:rsidRDefault="00935115" w:rsidP="00325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 w:rsidRPr="0032544F">
              <w:rPr>
                <w:b/>
                <w:bCs/>
                <w:i/>
                <w:iCs/>
              </w:rPr>
              <w:t>Initial LOD</w:t>
            </w:r>
          </w:p>
        </w:tc>
      </w:tr>
      <w:tr w:rsidR="007B1F1D" w14:paraId="5E70D5C7" w14:textId="77777777" w:rsidTr="00651649">
        <w:trPr>
          <w:trHeight w:val="297"/>
        </w:trPr>
        <w:tc>
          <w:tcPr>
            <w:tcW w:w="2889" w:type="dxa"/>
          </w:tcPr>
          <w:p w14:paraId="64CEF05A" w14:textId="052C8CF0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71E7A34E" w14:textId="45D73612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</w:p>
        </w:tc>
      </w:tr>
      <w:tr w:rsidR="00537552" w14:paraId="308D6907" w14:textId="77777777" w:rsidTr="00651649">
        <w:trPr>
          <w:trHeight w:val="297"/>
        </w:trPr>
        <w:tc>
          <w:tcPr>
            <w:tcW w:w="2889" w:type="dxa"/>
          </w:tcPr>
          <w:p w14:paraId="4CE71935" w14:textId="4C13716F" w:rsidR="00537552" w:rsidRPr="00806458" w:rsidRDefault="00537552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 w:rsidRPr="00806458"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58BEF36C" w14:textId="2AEAE855" w:rsidR="00537552" w:rsidRPr="00806458" w:rsidRDefault="00537552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 w:rsidRPr="00806458">
              <w:rPr>
                <w:b/>
                <w:i/>
                <w:color w:val="000000"/>
              </w:rPr>
              <w:t>SLT officer -final reminder/LOD1 count</w:t>
            </w:r>
          </w:p>
        </w:tc>
      </w:tr>
      <w:tr w:rsidR="007B1F1D" w14:paraId="319B1A51" w14:textId="77777777" w:rsidTr="00651649">
        <w:trPr>
          <w:trHeight w:val="264"/>
        </w:trPr>
        <w:tc>
          <w:tcPr>
            <w:tcW w:w="2889" w:type="dxa"/>
          </w:tcPr>
          <w:p w14:paraId="29C6299B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3236F1E1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00EA2506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7B1F1D" w14:paraId="1DC78830" w14:textId="77777777" w:rsidTr="00651649">
        <w:trPr>
          <w:trHeight w:val="1885"/>
        </w:trPr>
        <w:tc>
          <w:tcPr>
            <w:tcW w:w="2889" w:type="dxa"/>
          </w:tcPr>
          <w:p w14:paraId="264D65AD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0242716F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26C0CD1E" w14:textId="77777777" w:rsidR="002F0188" w:rsidRDefault="002F0188" w:rsidP="002F0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</w:p>
          <w:p w14:paraId="7FD70B46" w14:textId="0102B6DC" w:rsidR="007B1F1D" w:rsidRDefault="007B1F1D" w:rsidP="002F0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F0188">
              <w:rPr>
                <w:color w:val="000000"/>
              </w:rPr>
              <w:t>if owner = ( government , government) and arrears value &lt; 3000</w:t>
            </w:r>
          </w:p>
          <w:p w14:paraId="602DD2C3" w14:textId="77777777" w:rsidR="002F0188" w:rsidRDefault="002F0188" w:rsidP="002F0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</w:p>
          <w:p w14:paraId="405AF373" w14:textId="77777777" w:rsidR="002F0188" w:rsidRDefault="002F0188" w:rsidP="002F0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</w:p>
          <w:p w14:paraId="2384EAC4" w14:textId="77777777" w:rsidR="002F0188" w:rsidRDefault="002F018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</w:p>
          <w:p w14:paraId="72B9EC31" w14:textId="3D2F1DF8" w:rsidR="002F0188" w:rsidRDefault="002F018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else </w:t>
            </w:r>
          </w:p>
        </w:tc>
        <w:tc>
          <w:tcPr>
            <w:tcW w:w="2968" w:type="dxa"/>
          </w:tcPr>
          <w:p w14:paraId="61A70012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5EBA9E82" w14:textId="5ED72C9A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</w:t>
            </w:r>
          </w:p>
          <w:p w14:paraId="385FD79D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4FDF7B93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00000"/>
              </w:rPr>
            </w:pPr>
          </w:p>
          <w:p w14:paraId="539D98D8" w14:textId="77777777" w:rsidR="007B1F1D" w:rsidRDefault="002F018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  <w:r>
              <w:rPr>
                <w:color w:val="000000"/>
              </w:rPr>
              <w:t>Then final reminder</w:t>
            </w:r>
          </w:p>
          <w:p w14:paraId="5FFD89EE" w14:textId="77777777" w:rsidR="002F0188" w:rsidRDefault="002F018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</w:p>
          <w:p w14:paraId="4B949290" w14:textId="1CA16C25" w:rsidR="002F0188" w:rsidRDefault="002F0188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  <w:r>
              <w:rPr>
                <w:color w:val="000000"/>
              </w:rPr>
              <w:t>LOD</w:t>
            </w:r>
          </w:p>
        </w:tc>
      </w:tr>
      <w:tr w:rsidR="007B1F1D" w14:paraId="5EE117C1" w14:textId="77777777" w:rsidTr="00651649">
        <w:trPr>
          <w:trHeight w:val="537"/>
        </w:trPr>
        <w:tc>
          <w:tcPr>
            <w:tcW w:w="2889" w:type="dxa"/>
          </w:tcPr>
          <w:p w14:paraId="0AC0662B" w14:textId="77D87BE1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121C331A" w14:textId="77777777" w:rsidR="007B1F1D" w:rsidRDefault="007B1F1D" w:rsidP="006453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12C0C25E" w14:textId="77777777" w:rsidR="002F0188" w:rsidRDefault="002F0188"/>
    <w:p w14:paraId="61B79FB4" w14:textId="77777777" w:rsidR="00BA7B14" w:rsidRDefault="00BA7B14"/>
    <w:p w14:paraId="4D2BDE92" w14:textId="77777777" w:rsidR="00BA7B14" w:rsidRDefault="00BA7B14"/>
    <w:p w14:paraId="3A29F023" w14:textId="77777777" w:rsidR="00BA7B14" w:rsidRDefault="00BA7B14"/>
    <w:p w14:paraId="4EEF9D73" w14:textId="77777777" w:rsidR="00BA7B14" w:rsidRDefault="00BA7B14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2140BD" w:rsidRPr="00A74C2D" w14:paraId="577F0832" w14:textId="77777777" w:rsidTr="0010028B">
        <w:trPr>
          <w:trHeight w:val="330"/>
        </w:trPr>
        <w:tc>
          <w:tcPr>
            <w:tcW w:w="2889" w:type="dxa"/>
            <w:shd w:val="clear" w:color="auto" w:fill="C4BA94"/>
          </w:tcPr>
          <w:p w14:paraId="09253CA0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lastRenderedPageBreak/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749371BB" w14:textId="094C2B4E" w:rsidR="002140BD" w:rsidRPr="00A74C2D" w:rsidRDefault="001B53C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00000"/>
              </w:rPr>
              <w:t>UC18</w:t>
            </w:r>
            <w:r w:rsidR="007E0D9D">
              <w:rPr>
                <w:color w:val="000000"/>
              </w:rPr>
              <w:t>/19</w:t>
            </w:r>
          </w:p>
        </w:tc>
      </w:tr>
      <w:tr w:rsidR="002140BD" w:rsidRPr="00A74C2D" w14:paraId="49359F92" w14:textId="77777777" w:rsidTr="0010028B">
        <w:trPr>
          <w:trHeight w:val="330"/>
        </w:trPr>
        <w:tc>
          <w:tcPr>
            <w:tcW w:w="2889" w:type="dxa"/>
          </w:tcPr>
          <w:p w14:paraId="3F6A4A58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6BB2E630" w14:textId="358BD497" w:rsidR="002140BD" w:rsidRPr="000E0E88" w:rsidRDefault="002140BD" w:rsidP="005E1A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 w:rsidRPr="000E0E88">
              <w:rPr>
                <w:color w:val="0D0D0D" w:themeColor="text1" w:themeTint="F2"/>
              </w:rPr>
              <w:t xml:space="preserve">Check customer </w:t>
            </w:r>
            <w:r>
              <w:rPr>
                <w:color w:val="0D0D0D" w:themeColor="text1" w:themeTint="F2"/>
              </w:rPr>
              <w:t xml:space="preserve">reply &amp; duration &lt; </w:t>
            </w:r>
            <w:r w:rsidR="005E1A8A">
              <w:rPr>
                <w:color w:val="0D0D0D" w:themeColor="text1" w:themeTint="F2"/>
              </w:rPr>
              <w:t>afte</w:t>
            </w:r>
            <w:r w:rsidR="009D239A">
              <w:rPr>
                <w:color w:val="0D0D0D" w:themeColor="text1" w:themeTint="F2"/>
              </w:rPr>
              <w:t>r LOD and Final Reminder issued</w:t>
            </w:r>
            <w:r w:rsidR="0034278A">
              <w:rPr>
                <w:color w:val="0D0D0D" w:themeColor="text1" w:themeTint="F2"/>
              </w:rPr>
              <w:t>.</w:t>
            </w:r>
          </w:p>
        </w:tc>
      </w:tr>
      <w:tr w:rsidR="002140BD" w:rsidRPr="00A74C2D" w14:paraId="50CE6CE9" w14:textId="77777777" w:rsidTr="0010028B">
        <w:trPr>
          <w:trHeight w:val="316"/>
        </w:trPr>
        <w:tc>
          <w:tcPr>
            <w:tcW w:w="2889" w:type="dxa"/>
          </w:tcPr>
          <w:p w14:paraId="29377FAE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5129EF4E" w14:textId="77777777" w:rsidR="002140BD" w:rsidRPr="000E0E88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</w:pPr>
            <w:r w:rsidRPr="000E0E88">
              <w:rPr>
                <w:color w:val="0D0D0D" w:themeColor="text1" w:themeTint="F2"/>
              </w:rPr>
              <w:t>DRS</w:t>
            </w:r>
          </w:p>
        </w:tc>
      </w:tr>
      <w:tr w:rsidR="002140BD" w:rsidRPr="00A74C2D" w14:paraId="5E53E5C2" w14:textId="77777777" w:rsidTr="0010028B">
        <w:trPr>
          <w:trHeight w:val="642"/>
        </w:trPr>
        <w:tc>
          <w:tcPr>
            <w:tcW w:w="2889" w:type="dxa"/>
          </w:tcPr>
          <w:p w14:paraId="1A34FDDD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53931C8F" w14:textId="597E9C43" w:rsidR="002140BD" w:rsidRPr="006C7C7C" w:rsidRDefault="00F84959" w:rsidP="006C7C7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6C7C7C">
              <w:rPr>
                <w:color w:val="0D0D0D" w:themeColor="text1" w:themeTint="F2"/>
              </w:rPr>
              <w:t>The use case</w:t>
            </w:r>
            <w:r w:rsidR="0051589E" w:rsidRPr="006C7C7C">
              <w:rPr>
                <w:color w:val="0D0D0D" w:themeColor="text1" w:themeTint="F2"/>
              </w:rPr>
              <w:t xml:space="preserve"> explains the proces</w:t>
            </w:r>
            <w:r w:rsidR="00090B7F" w:rsidRPr="006C7C7C">
              <w:rPr>
                <w:color w:val="0D0D0D" w:themeColor="text1" w:themeTint="F2"/>
              </w:rPr>
              <w:t>s of checking the customer repl</w:t>
            </w:r>
            <w:r w:rsidR="0051589E" w:rsidRPr="006C7C7C">
              <w:rPr>
                <w:color w:val="0D0D0D" w:themeColor="text1" w:themeTint="F2"/>
              </w:rPr>
              <w:t>y and the duration after sending final reminder or LOD.</w:t>
            </w:r>
          </w:p>
          <w:p w14:paraId="5725286F" w14:textId="77777777" w:rsidR="005B7CDE" w:rsidRDefault="005B7CDE" w:rsidP="00515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  <w:p w14:paraId="478D1CF7" w14:textId="16648391" w:rsidR="005B7CDE" w:rsidRPr="006C7C7C" w:rsidRDefault="005B7CDE" w:rsidP="006C7C7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6C7C7C">
              <w:rPr>
                <w:color w:val="0D0D0D" w:themeColor="text1" w:themeTint="F2"/>
              </w:rPr>
              <w:t>Based on the condition cases will be write off or forward to “dispute/ customer response”</w:t>
            </w:r>
            <w:r w:rsidR="00460677" w:rsidRPr="006C7C7C">
              <w:rPr>
                <w:color w:val="0D0D0D" w:themeColor="text1" w:themeTint="F2"/>
              </w:rPr>
              <w:t xml:space="preserve"> (check post – conditions).</w:t>
            </w:r>
          </w:p>
          <w:p w14:paraId="045C2714" w14:textId="36351DFE" w:rsidR="00044024" w:rsidRPr="00BF23F9" w:rsidRDefault="00044024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</w:tc>
      </w:tr>
      <w:tr w:rsidR="002140BD" w:rsidRPr="00A74C2D" w14:paraId="0CFDCD4D" w14:textId="77777777" w:rsidTr="0010028B">
        <w:trPr>
          <w:trHeight w:val="679"/>
        </w:trPr>
        <w:tc>
          <w:tcPr>
            <w:tcW w:w="2889" w:type="dxa"/>
          </w:tcPr>
          <w:p w14:paraId="53A225DB" w14:textId="631D7586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5067666B" w14:textId="77777777" w:rsidR="009D239A" w:rsidRDefault="002140BD" w:rsidP="001002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The status should be </w:t>
            </w:r>
          </w:p>
          <w:p w14:paraId="1659ABBF" w14:textId="03F00751" w:rsidR="009D239A" w:rsidRPr="00BB38E2" w:rsidRDefault="009D239A" w:rsidP="00BB38E2">
            <w:pPr>
              <w:pStyle w:val="ListParagraph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b/>
                <w:i/>
              </w:rPr>
            </w:pPr>
            <w:r w:rsidRPr="00BB38E2">
              <w:rPr>
                <w:color w:val="0D0D0D" w:themeColor="text1" w:themeTint="F2"/>
              </w:rPr>
              <w:t xml:space="preserve">LOD - </w:t>
            </w:r>
            <w:r w:rsidR="002140BD" w:rsidRPr="00BB38E2">
              <w:rPr>
                <w:b/>
                <w:i/>
              </w:rPr>
              <w:t>Initial LOD</w:t>
            </w:r>
            <w:r w:rsidR="00874E43" w:rsidRPr="00BB38E2">
              <w:rPr>
                <w:b/>
                <w:i/>
              </w:rPr>
              <w:t xml:space="preserve"> or </w:t>
            </w:r>
          </w:p>
          <w:p w14:paraId="3F8C8602" w14:textId="02479BB8" w:rsidR="002140BD" w:rsidRPr="00BB38E2" w:rsidRDefault="009D239A" w:rsidP="00BB38E2">
            <w:pPr>
              <w:pStyle w:val="ListParagraph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 w:rsidRPr="00BB38E2">
              <w:rPr>
                <w:color w:val="0D0D0D" w:themeColor="text1" w:themeTint="F2"/>
              </w:rPr>
              <w:t>Final Reminder -</w:t>
            </w:r>
            <w:r w:rsidRPr="00BB38E2">
              <w:rPr>
                <w:b/>
                <w:i/>
              </w:rPr>
              <w:t xml:space="preserve"> </w:t>
            </w:r>
            <w:r w:rsidR="00874E43" w:rsidRPr="00BB38E2">
              <w:rPr>
                <w:b/>
                <w:i/>
              </w:rPr>
              <w:t>Final reminder.</w:t>
            </w:r>
          </w:p>
        </w:tc>
      </w:tr>
      <w:tr w:rsidR="002140BD" w:rsidRPr="00A74C2D" w14:paraId="4BC39549" w14:textId="77777777" w:rsidTr="0010028B">
        <w:trPr>
          <w:trHeight w:val="297"/>
        </w:trPr>
        <w:tc>
          <w:tcPr>
            <w:tcW w:w="2889" w:type="dxa"/>
          </w:tcPr>
          <w:p w14:paraId="7FB9BCE3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6957D0FC" w14:textId="10055238" w:rsidR="005B7CDE" w:rsidRDefault="005B7CDE" w:rsidP="005B7CD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customer replied </w:t>
            </w:r>
            <w:r w:rsidR="00A34D5F">
              <w:rPr>
                <w:color w:val="0D0D0D" w:themeColor="text1" w:themeTint="F2"/>
              </w:rPr>
              <w:t>within</w:t>
            </w:r>
            <w:r>
              <w:rPr>
                <w:color w:val="0D0D0D" w:themeColor="text1" w:themeTint="F2"/>
              </w:rPr>
              <w:t xml:space="preserve"> 1 yea</w:t>
            </w:r>
            <w:r w:rsidR="00182AFB">
              <w:rPr>
                <w:color w:val="0D0D0D" w:themeColor="text1" w:themeTint="F2"/>
              </w:rPr>
              <w:t>r, then forward case to dispute</w:t>
            </w:r>
            <w:r>
              <w:rPr>
                <w:color w:val="0D0D0D" w:themeColor="text1" w:themeTint="F2"/>
              </w:rPr>
              <w:t>.</w:t>
            </w:r>
          </w:p>
          <w:p w14:paraId="68F938D9" w14:textId="77777777" w:rsidR="005B7CDE" w:rsidRDefault="005B7CDE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  <w:p w14:paraId="3C06CCDA" w14:textId="77777777" w:rsidR="005B7CDE" w:rsidRDefault="005B7CDE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 statuses should be changed from “</w:t>
            </w:r>
            <w:r w:rsidRPr="00C84DF4">
              <w:rPr>
                <w:i/>
                <w:color w:val="0D0D0D" w:themeColor="text1" w:themeTint="F2"/>
              </w:rPr>
              <w:t>Final reminder</w:t>
            </w:r>
            <w:r>
              <w:rPr>
                <w:color w:val="0D0D0D" w:themeColor="text1" w:themeTint="F2"/>
              </w:rPr>
              <w:t>” to “</w:t>
            </w:r>
            <w:r w:rsidRPr="00C84DF4">
              <w:rPr>
                <w:i/>
                <w:color w:val="0D0D0D" w:themeColor="text1" w:themeTint="F2"/>
              </w:rPr>
              <w:t>LOD monitoring Expire</w:t>
            </w:r>
            <w:r>
              <w:rPr>
                <w:color w:val="0D0D0D" w:themeColor="text1" w:themeTint="F2"/>
              </w:rPr>
              <w:t>” or “</w:t>
            </w:r>
            <w:r w:rsidRPr="00C84DF4">
              <w:rPr>
                <w:i/>
                <w:color w:val="0D0D0D" w:themeColor="text1" w:themeTint="F2"/>
              </w:rPr>
              <w:t>Initial LOD</w:t>
            </w:r>
            <w:r>
              <w:rPr>
                <w:color w:val="0D0D0D" w:themeColor="text1" w:themeTint="F2"/>
              </w:rPr>
              <w:t>” to “</w:t>
            </w:r>
            <w:r w:rsidRPr="00C84DF4">
              <w:rPr>
                <w:i/>
                <w:color w:val="0D0D0D" w:themeColor="text1" w:themeTint="F2"/>
              </w:rPr>
              <w:t>LOD monitoring Expire</w:t>
            </w:r>
            <w:r>
              <w:rPr>
                <w:color w:val="0D0D0D" w:themeColor="text1" w:themeTint="F2"/>
              </w:rPr>
              <w:t>”</w:t>
            </w:r>
          </w:p>
          <w:p w14:paraId="6BED8FE0" w14:textId="77777777" w:rsidR="005B7CDE" w:rsidRDefault="005B7CDE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  <w:p w14:paraId="13B5658F" w14:textId="77777777" w:rsidR="005B7CDE" w:rsidRDefault="005B7CDE" w:rsidP="005B7CD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Else write off the case and stop.</w:t>
            </w:r>
          </w:p>
          <w:p w14:paraId="3105E90E" w14:textId="77777777" w:rsidR="005B7CDE" w:rsidRDefault="005B7CDE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  <w:p w14:paraId="4ACA8A36" w14:textId="77777777" w:rsidR="005B7CDE" w:rsidRDefault="005B7CDE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 statuses should be changed from “</w:t>
            </w:r>
            <w:r w:rsidRPr="00C84DF4">
              <w:rPr>
                <w:i/>
                <w:color w:val="0D0D0D" w:themeColor="text1" w:themeTint="F2"/>
              </w:rPr>
              <w:t>Initial LOD</w:t>
            </w:r>
            <w:r>
              <w:rPr>
                <w:color w:val="0D0D0D" w:themeColor="text1" w:themeTint="F2"/>
              </w:rPr>
              <w:t>” to “</w:t>
            </w:r>
            <w:r w:rsidRPr="00C84DF4">
              <w:rPr>
                <w:i/>
                <w:color w:val="0D0D0D" w:themeColor="text1" w:themeTint="F2"/>
              </w:rPr>
              <w:t>Write off</w:t>
            </w:r>
            <w:r>
              <w:rPr>
                <w:color w:val="0D0D0D" w:themeColor="text1" w:themeTint="F2"/>
              </w:rPr>
              <w:t>”.</w:t>
            </w:r>
          </w:p>
          <w:p w14:paraId="24CC46C4" w14:textId="2D3F1D67" w:rsidR="002140BD" w:rsidRPr="00096A7D" w:rsidRDefault="002140BD" w:rsidP="005B7CD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479"/>
              <w:rPr>
                <w:color w:val="0D0D0D" w:themeColor="text1" w:themeTint="F2"/>
              </w:rPr>
            </w:pPr>
          </w:p>
        </w:tc>
      </w:tr>
      <w:tr w:rsidR="002140BD" w:rsidRPr="00A74C2D" w14:paraId="4FEAD6C2" w14:textId="77777777" w:rsidTr="0010028B">
        <w:trPr>
          <w:trHeight w:val="297"/>
        </w:trPr>
        <w:tc>
          <w:tcPr>
            <w:tcW w:w="2889" w:type="dxa"/>
          </w:tcPr>
          <w:p w14:paraId="2942E152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63794799" w14:textId="56419BFB" w:rsidR="00AF3BEA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 w:rsidRPr="00096A7D">
              <w:rPr>
                <w:color w:val="0D0D0D" w:themeColor="text1" w:themeTint="F2"/>
              </w:rPr>
              <w:t>Back-end</w:t>
            </w:r>
            <w:r w:rsidR="00AF3BEA">
              <w:rPr>
                <w:color w:val="0D0D0D" w:themeColor="text1" w:themeTint="F2"/>
              </w:rPr>
              <w:t xml:space="preserve"> – no customer response within 1 year</w:t>
            </w:r>
          </w:p>
          <w:p w14:paraId="05CACB6D" w14:textId="61000AE7" w:rsidR="002140BD" w:rsidRPr="00096A7D" w:rsidRDefault="00AF3BEA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</w:t>
            </w:r>
            <w:r w:rsidR="00294209">
              <w:rPr>
                <w:color w:val="0D0D0D" w:themeColor="text1" w:themeTint="F2"/>
              </w:rPr>
              <w:t xml:space="preserve">ront </w:t>
            </w:r>
            <w:r>
              <w:rPr>
                <w:color w:val="0D0D0D" w:themeColor="text1" w:themeTint="F2"/>
              </w:rPr>
              <w:t>–</w:t>
            </w:r>
            <w:r w:rsidR="00E60234">
              <w:rPr>
                <w:color w:val="0D0D0D" w:themeColor="text1" w:themeTint="F2"/>
              </w:rPr>
              <w:t xml:space="preserve"> </w:t>
            </w:r>
            <w:r w:rsidR="00294209">
              <w:rPr>
                <w:color w:val="0D0D0D" w:themeColor="text1" w:themeTint="F2"/>
              </w:rPr>
              <w:t>end</w:t>
            </w:r>
            <w:r>
              <w:rPr>
                <w:color w:val="0D0D0D" w:themeColor="text1" w:themeTint="F2"/>
              </w:rPr>
              <w:t xml:space="preserve"> – customer response</w:t>
            </w:r>
          </w:p>
        </w:tc>
      </w:tr>
      <w:tr w:rsidR="002140BD" w:rsidRPr="00A74C2D" w14:paraId="242863CA" w14:textId="77777777" w:rsidTr="0010028B">
        <w:trPr>
          <w:trHeight w:val="297"/>
        </w:trPr>
        <w:tc>
          <w:tcPr>
            <w:tcW w:w="2889" w:type="dxa"/>
          </w:tcPr>
          <w:p w14:paraId="7F3DB939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7DF7BD5C" w14:textId="254DCB67" w:rsidR="002140BD" w:rsidRPr="00935115" w:rsidRDefault="00724B7E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bCs/>
                <w:i/>
                <w:iCs/>
                <w:color w:val="002060"/>
              </w:rPr>
            </w:pPr>
            <w:r w:rsidRPr="0032544F">
              <w:t>LOD -</w:t>
            </w:r>
            <w:r>
              <w:rPr>
                <w:b/>
                <w:i/>
              </w:rPr>
              <w:t xml:space="preserve"> </w:t>
            </w:r>
            <w:r w:rsidR="002140BD" w:rsidRPr="00935115">
              <w:rPr>
                <w:b/>
                <w:i/>
              </w:rPr>
              <w:t>Initial LOD</w:t>
            </w:r>
            <w:r w:rsidR="0051589E">
              <w:rPr>
                <w:b/>
                <w:i/>
              </w:rPr>
              <w:t xml:space="preserve"> , </w:t>
            </w:r>
            <w:r w:rsidRPr="0032544F">
              <w:t>Final reminder -</w:t>
            </w:r>
            <w:r>
              <w:rPr>
                <w:b/>
                <w:i/>
              </w:rPr>
              <w:t xml:space="preserve"> </w:t>
            </w:r>
            <w:r w:rsidR="0051589E">
              <w:rPr>
                <w:b/>
                <w:i/>
              </w:rPr>
              <w:t>Final reminder</w:t>
            </w:r>
          </w:p>
        </w:tc>
      </w:tr>
      <w:tr w:rsidR="002140BD" w:rsidRPr="00A74C2D" w14:paraId="7FA4DA77" w14:textId="77777777" w:rsidTr="0010028B">
        <w:trPr>
          <w:trHeight w:val="297"/>
        </w:trPr>
        <w:tc>
          <w:tcPr>
            <w:tcW w:w="2889" w:type="dxa"/>
          </w:tcPr>
          <w:p w14:paraId="3C890F7B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0CAE4D0A" w14:textId="732A89F3" w:rsidR="00604E1B" w:rsidRDefault="00604E1B" w:rsidP="0060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color w:val="0D0D0D" w:themeColor="text1" w:themeTint="F2"/>
              </w:rPr>
            </w:pPr>
            <w:r w:rsidRPr="0032544F">
              <w:rPr>
                <w:bCs/>
                <w:color w:val="0D0D0D" w:themeColor="text1" w:themeTint="F2"/>
              </w:rPr>
              <w:t>Customer reply received</w:t>
            </w:r>
            <w:r w:rsidRPr="0032544F">
              <w:rPr>
                <w:bCs/>
                <w:i/>
                <w:color w:val="0D0D0D" w:themeColor="text1" w:themeTint="F2"/>
              </w:rPr>
              <w:t xml:space="preserve"> -</w:t>
            </w:r>
            <w:r>
              <w:rPr>
                <w:b/>
                <w:bCs/>
                <w:i/>
                <w:color w:val="0D0D0D" w:themeColor="text1" w:themeTint="F2"/>
              </w:rPr>
              <w:t xml:space="preserve"> </w:t>
            </w:r>
            <w:r w:rsidR="0051589E">
              <w:rPr>
                <w:b/>
                <w:bCs/>
                <w:i/>
                <w:color w:val="0D0D0D" w:themeColor="text1" w:themeTint="F2"/>
              </w:rPr>
              <w:t xml:space="preserve">LOD </w:t>
            </w:r>
            <w:r>
              <w:rPr>
                <w:b/>
                <w:bCs/>
                <w:i/>
                <w:color w:val="0D0D0D" w:themeColor="text1" w:themeTint="F2"/>
              </w:rPr>
              <w:t xml:space="preserve">Monitoring Expire </w:t>
            </w:r>
          </w:p>
          <w:p w14:paraId="7123A604" w14:textId="15340E50" w:rsidR="002140BD" w:rsidRPr="00935115" w:rsidRDefault="00604E1B" w:rsidP="0060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color w:val="002060"/>
              </w:rPr>
            </w:pPr>
            <w:r w:rsidRPr="0032544F">
              <w:rPr>
                <w:bCs/>
                <w:color w:val="0D0D0D" w:themeColor="text1" w:themeTint="F2"/>
              </w:rPr>
              <w:t xml:space="preserve">Customer reply not received </w:t>
            </w:r>
            <w:r w:rsidR="00671815" w:rsidRPr="0032544F">
              <w:rPr>
                <w:bCs/>
                <w:color w:val="0D0D0D" w:themeColor="text1" w:themeTint="F2"/>
              </w:rPr>
              <w:t>within 1 year</w:t>
            </w:r>
            <w:r w:rsidRPr="0032544F">
              <w:rPr>
                <w:bCs/>
                <w:i/>
                <w:color w:val="0D0D0D" w:themeColor="text1" w:themeTint="F2"/>
              </w:rPr>
              <w:t>-</w:t>
            </w:r>
            <w:r>
              <w:rPr>
                <w:b/>
                <w:bCs/>
                <w:i/>
                <w:color w:val="0D0D0D" w:themeColor="text1" w:themeTint="F2"/>
              </w:rPr>
              <w:t xml:space="preserve"> </w:t>
            </w:r>
            <w:r w:rsidR="0051589E">
              <w:rPr>
                <w:b/>
                <w:bCs/>
                <w:i/>
                <w:color w:val="0D0D0D" w:themeColor="text1" w:themeTint="F2"/>
              </w:rPr>
              <w:t>Write off</w:t>
            </w:r>
          </w:p>
        </w:tc>
      </w:tr>
      <w:tr w:rsidR="002140BD" w:rsidRPr="00A74C2D" w14:paraId="22AB2808" w14:textId="77777777" w:rsidTr="0010028B">
        <w:trPr>
          <w:trHeight w:val="297"/>
        </w:trPr>
        <w:tc>
          <w:tcPr>
            <w:tcW w:w="2889" w:type="dxa"/>
          </w:tcPr>
          <w:p w14:paraId="725E0089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1B478AF9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2060"/>
              </w:rPr>
            </w:pPr>
          </w:p>
        </w:tc>
      </w:tr>
      <w:tr w:rsidR="002140BD" w:rsidRPr="00A74C2D" w14:paraId="0D7D76F3" w14:textId="77777777" w:rsidTr="0010028B">
        <w:trPr>
          <w:trHeight w:val="297"/>
        </w:trPr>
        <w:tc>
          <w:tcPr>
            <w:tcW w:w="2889" w:type="dxa"/>
          </w:tcPr>
          <w:p w14:paraId="1B2B8FE1" w14:textId="77777777" w:rsidR="002140B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713B5D76" w14:textId="20509D76" w:rsidR="002140BD" w:rsidRPr="0032544F" w:rsidRDefault="00E362CE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 w:rsidRPr="0032544F">
              <w:t>&lt; Duration is expired &gt;</w:t>
            </w:r>
          </w:p>
        </w:tc>
      </w:tr>
      <w:tr w:rsidR="002140BD" w:rsidRPr="00A74C2D" w14:paraId="76E5F4DB" w14:textId="77777777" w:rsidTr="0010028B">
        <w:trPr>
          <w:trHeight w:val="264"/>
        </w:trPr>
        <w:tc>
          <w:tcPr>
            <w:tcW w:w="2889" w:type="dxa"/>
          </w:tcPr>
          <w:p w14:paraId="2148FE27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18"/>
                <w:szCs w:val="18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  <w:shd w:val="clear" w:color="auto" w:fill="C4BA94"/>
          </w:tcPr>
          <w:p w14:paraId="084AE8A7" w14:textId="77777777" w:rsidR="002140BD" w:rsidRPr="0032544F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</w:rPr>
            </w:pPr>
          </w:p>
        </w:tc>
        <w:tc>
          <w:tcPr>
            <w:tcW w:w="2968" w:type="dxa"/>
            <w:shd w:val="clear" w:color="auto" w:fill="C4BA94"/>
          </w:tcPr>
          <w:p w14:paraId="3CCBF0E9" w14:textId="77777777" w:rsidR="002140BD" w:rsidRPr="0032544F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</w:rPr>
            </w:pPr>
          </w:p>
        </w:tc>
      </w:tr>
      <w:tr w:rsidR="002140BD" w:rsidRPr="00A74C2D" w14:paraId="345C4A9D" w14:textId="77777777" w:rsidTr="0010028B">
        <w:trPr>
          <w:trHeight w:val="1885"/>
        </w:trPr>
        <w:tc>
          <w:tcPr>
            <w:tcW w:w="2889" w:type="dxa"/>
          </w:tcPr>
          <w:p w14:paraId="6EEF6A12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2060"/>
              </w:rPr>
            </w:pPr>
          </w:p>
        </w:tc>
        <w:tc>
          <w:tcPr>
            <w:tcW w:w="3051" w:type="dxa"/>
          </w:tcPr>
          <w:p w14:paraId="6EB488D7" w14:textId="77777777" w:rsidR="002140BD" w:rsidRPr="0032544F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</w:rPr>
            </w:pPr>
          </w:p>
          <w:p w14:paraId="68787BF0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32544F">
              <w:t>if ( customer reply = yes)</w:t>
            </w:r>
          </w:p>
          <w:p w14:paraId="71378D23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7B2E6794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3E48A050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6F2B0C5F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32544F">
              <w:t>else ( duration &gt; 1)</w:t>
            </w:r>
          </w:p>
          <w:p w14:paraId="61869364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</w:rPr>
            </w:pPr>
          </w:p>
          <w:p w14:paraId="02D15F57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</w:rPr>
            </w:pPr>
          </w:p>
          <w:p w14:paraId="71C51FC2" w14:textId="6D0BD5B0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</w:rPr>
            </w:pPr>
          </w:p>
        </w:tc>
        <w:tc>
          <w:tcPr>
            <w:tcW w:w="2968" w:type="dxa"/>
          </w:tcPr>
          <w:p w14:paraId="0833F6BC" w14:textId="77777777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 xml:space="preserve"> </w:t>
            </w:r>
          </w:p>
          <w:p w14:paraId="326052FC" w14:textId="2A6CF8E8" w:rsidR="009F4EEC" w:rsidRPr="0032544F" w:rsidRDefault="009F4EE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>Then update system &amp; forward to dispute</w:t>
            </w:r>
          </w:p>
          <w:p w14:paraId="2B5A6E1A" w14:textId="77777777" w:rsidR="009F4EEC" w:rsidRPr="0032544F" w:rsidRDefault="009F4EEC" w:rsidP="009F4EEC"/>
          <w:p w14:paraId="12139301" w14:textId="473EB549" w:rsidR="009F4EEC" w:rsidRPr="0032544F" w:rsidRDefault="009F4EEC" w:rsidP="009F4EEC"/>
          <w:p w14:paraId="4BBD8331" w14:textId="20296597" w:rsidR="009F4EEC" w:rsidRPr="0032544F" w:rsidRDefault="009F4EEC" w:rsidP="009F4EEC">
            <w:r w:rsidRPr="0032544F">
              <w:t>Write off</w:t>
            </w:r>
          </w:p>
        </w:tc>
      </w:tr>
      <w:tr w:rsidR="002140BD" w:rsidRPr="00A74C2D" w14:paraId="01FA7DD5" w14:textId="77777777" w:rsidTr="0010028B">
        <w:trPr>
          <w:trHeight w:val="537"/>
        </w:trPr>
        <w:tc>
          <w:tcPr>
            <w:tcW w:w="2889" w:type="dxa"/>
          </w:tcPr>
          <w:p w14:paraId="53A7444C" w14:textId="4A959342" w:rsidR="002140B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52F3FA97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2060"/>
              </w:rPr>
            </w:pPr>
          </w:p>
        </w:tc>
        <w:tc>
          <w:tcPr>
            <w:tcW w:w="6019" w:type="dxa"/>
            <w:gridSpan w:val="2"/>
          </w:tcPr>
          <w:p w14:paraId="74E14AAB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2060"/>
              </w:rPr>
            </w:pPr>
          </w:p>
        </w:tc>
      </w:tr>
      <w:tr w:rsidR="002140BD" w:rsidRPr="00A74C2D" w14:paraId="0CAF53F3" w14:textId="77777777" w:rsidTr="0010028B">
        <w:trPr>
          <w:trHeight w:val="537"/>
        </w:trPr>
        <w:tc>
          <w:tcPr>
            <w:tcW w:w="2889" w:type="dxa"/>
          </w:tcPr>
          <w:p w14:paraId="01BA03AA" w14:textId="77777777" w:rsidR="002140B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582B3579" w14:textId="77777777" w:rsidR="002140BD" w:rsidRPr="00A74C2D" w:rsidRDefault="002140B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2060"/>
              </w:rPr>
            </w:pPr>
          </w:p>
        </w:tc>
      </w:tr>
    </w:tbl>
    <w:p w14:paraId="7141C9A6" w14:textId="77777777" w:rsidR="00657FB4" w:rsidRDefault="00657FB4"/>
    <w:p w14:paraId="567F0605" w14:textId="77777777" w:rsidR="00BA7B14" w:rsidRDefault="00BA7B14"/>
    <w:p w14:paraId="1FD67F9E" w14:textId="77777777" w:rsidR="00BA7B14" w:rsidRDefault="00BA7B14"/>
    <w:p w14:paraId="7D52D1B2" w14:textId="77777777" w:rsidR="00BA7B14" w:rsidRDefault="00BA7B14"/>
    <w:p w14:paraId="526AA53E" w14:textId="77777777" w:rsidR="00BA7B14" w:rsidRDefault="00BA7B14"/>
    <w:p w14:paraId="46A5F27E" w14:textId="77777777" w:rsidR="00BA7B14" w:rsidRDefault="00BA7B14"/>
    <w:p w14:paraId="37287546" w14:textId="77777777" w:rsidR="00BA7B14" w:rsidRDefault="00BA7B14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657FB4" w:rsidRPr="00A74C2D" w14:paraId="7BC0D0B1" w14:textId="77777777" w:rsidTr="0010028B">
        <w:trPr>
          <w:trHeight w:val="330"/>
        </w:trPr>
        <w:tc>
          <w:tcPr>
            <w:tcW w:w="2889" w:type="dxa"/>
            <w:shd w:val="clear" w:color="auto" w:fill="C4BA94"/>
          </w:tcPr>
          <w:p w14:paraId="2E3D9BD2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0C8F97D7" w14:textId="4A260D9A" w:rsidR="00657FB4" w:rsidRPr="00A74C2D" w:rsidRDefault="00C9778E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00000"/>
              </w:rPr>
              <w:t xml:space="preserve">UC </w:t>
            </w:r>
            <w:r w:rsidR="00320FBE">
              <w:rPr>
                <w:color w:val="000000"/>
              </w:rPr>
              <w:t>20.1</w:t>
            </w:r>
            <w:r w:rsidR="007E0D9D">
              <w:rPr>
                <w:color w:val="000000"/>
              </w:rPr>
              <w:t>/20.2/20.3</w:t>
            </w:r>
          </w:p>
        </w:tc>
      </w:tr>
      <w:tr w:rsidR="00657FB4" w:rsidRPr="00A74C2D" w14:paraId="4225AFC1" w14:textId="77777777" w:rsidTr="0010028B">
        <w:trPr>
          <w:trHeight w:val="330"/>
        </w:trPr>
        <w:tc>
          <w:tcPr>
            <w:tcW w:w="2889" w:type="dxa"/>
          </w:tcPr>
          <w:p w14:paraId="2F132258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0C19502E" w14:textId="554C685C" w:rsidR="00657FB4" w:rsidRPr="000E0E88" w:rsidRDefault="004204EA" w:rsidP="006C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D0D0D" w:themeColor="text1" w:themeTint="F2"/>
              </w:rPr>
              <w:t>Customer response for LOD and Final Reminder.</w:t>
            </w:r>
          </w:p>
        </w:tc>
      </w:tr>
      <w:tr w:rsidR="00657FB4" w:rsidRPr="00A74C2D" w14:paraId="38FAA905" w14:textId="77777777" w:rsidTr="0010028B">
        <w:trPr>
          <w:trHeight w:val="316"/>
        </w:trPr>
        <w:tc>
          <w:tcPr>
            <w:tcW w:w="2889" w:type="dxa"/>
          </w:tcPr>
          <w:p w14:paraId="3AD45E0C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0028D186" w14:textId="541C00DC" w:rsidR="00657FB4" w:rsidRPr="000E0E88" w:rsidRDefault="008116B8" w:rsidP="00811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</w:pPr>
            <w:r>
              <w:rPr>
                <w:color w:val="0D0D0D" w:themeColor="text1" w:themeTint="F2"/>
              </w:rPr>
              <w:t>SLT officer</w:t>
            </w:r>
            <w:r w:rsidRPr="000E0E88">
              <w:rPr>
                <w:color w:val="0D0D0D" w:themeColor="text1" w:themeTint="F2"/>
              </w:rPr>
              <w:t xml:space="preserve"> </w:t>
            </w:r>
            <w:r>
              <w:rPr>
                <w:color w:val="0D0D0D" w:themeColor="text1" w:themeTint="F2"/>
              </w:rPr>
              <w:t xml:space="preserve">, </w:t>
            </w:r>
            <w:r w:rsidR="00657FB4" w:rsidRPr="000E0E88">
              <w:rPr>
                <w:color w:val="0D0D0D" w:themeColor="text1" w:themeTint="F2"/>
              </w:rPr>
              <w:t>DRS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657FB4" w:rsidRPr="00A74C2D" w14:paraId="2FA7536C" w14:textId="77777777" w:rsidTr="0010028B">
        <w:trPr>
          <w:trHeight w:val="642"/>
        </w:trPr>
        <w:tc>
          <w:tcPr>
            <w:tcW w:w="2889" w:type="dxa"/>
          </w:tcPr>
          <w:p w14:paraId="0332E629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7FEC8495" w14:textId="5D2DDF4E" w:rsidR="00E77DAD" w:rsidRPr="000E0E88" w:rsidRDefault="00EE04AF" w:rsidP="00EE0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657FB4" w:rsidRPr="00A74C2D" w14:paraId="5B6961E8" w14:textId="77777777" w:rsidTr="0010028B">
        <w:trPr>
          <w:trHeight w:val="679"/>
        </w:trPr>
        <w:tc>
          <w:tcPr>
            <w:tcW w:w="2889" w:type="dxa"/>
          </w:tcPr>
          <w:p w14:paraId="4138237C" w14:textId="468B2C56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6D0EC75C" w14:textId="77777777" w:rsidR="00657FB4" w:rsidRDefault="00EB4DD8" w:rsidP="00EB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 pre status should be “LOD monitoring Expire”.</w:t>
            </w:r>
          </w:p>
          <w:p w14:paraId="6567D529" w14:textId="4A579BCE" w:rsidR="00C9778E" w:rsidRPr="003F423B" w:rsidRDefault="00C9778E" w:rsidP="00EB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 customer response should be received.</w:t>
            </w:r>
          </w:p>
        </w:tc>
      </w:tr>
      <w:tr w:rsidR="00657FB4" w:rsidRPr="00A74C2D" w14:paraId="5C9E40B3" w14:textId="77777777" w:rsidTr="0010028B">
        <w:trPr>
          <w:trHeight w:val="297"/>
        </w:trPr>
        <w:tc>
          <w:tcPr>
            <w:tcW w:w="2889" w:type="dxa"/>
          </w:tcPr>
          <w:p w14:paraId="74DDDD37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309E461D" w14:textId="77777777" w:rsidR="00107EF5" w:rsidRPr="000D3159" w:rsidRDefault="00107EF5" w:rsidP="000D315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0D3159">
              <w:rPr>
                <w:color w:val="0D0D0D" w:themeColor="text1" w:themeTint="F2"/>
              </w:rPr>
              <w:t>If the customer agrees to settle, then send a settlement letter.</w:t>
            </w:r>
          </w:p>
          <w:p w14:paraId="064FE88E" w14:textId="77777777" w:rsidR="00107EF5" w:rsidRDefault="00107EF5" w:rsidP="00107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</w:p>
          <w:p w14:paraId="096C16EE" w14:textId="15F2E6CB" w:rsidR="000D3159" w:rsidRPr="000D3159" w:rsidRDefault="00107EF5" w:rsidP="000D315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D0D0D" w:themeColor="text1" w:themeTint="F2"/>
              </w:rPr>
            </w:pPr>
            <w:r w:rsidRPr="000D3159">
              <w:rPr>
                <w:color w:val="0D0D0D" w:themeColor="text1" w:themeTint="F2"/>
              </w:rPr>
              <w:t>If the customer does not agree to settle then send a dispute letter.</w:t>
            </w:r>
          </w:p>
          <w:p w14:paraId="09A0104E" w14:textId="38FC4B20" w:rsidR="000D3159" w:rsidRPr="000D3159" w:rsidRDefault="000D3159" w:rsidP="0032544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60"/>
              <w:rPr>
                <w:color w:val="0D0D0D" w:themeColor="text1" w:themeTint="F2"/>
              </w:rPr>
            </w:pPr>
          </w:p>
        </w:tc>
      </w:tr>
      <w:tr w:rsidR="00657FB4" w:rsidRPr="00A74C2D" w14:paraId="6974A189" w14:textId="77777777" w:rsidTr="0010028B">
        <w:trPr>
          <w:trHeight w:val="297"/>
        </w:trPr>
        <w:tc>
          <w:tcPr>
            <w:tcW w:w="2889" w:type="dxa"/>
          </w:tcPr>
          <w:p w14:paraId="3E24EDFE" w14:textId="429937BF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9CAF062" w14:textId="2FB570AF" w:rsidR="00C75C9A" w:rsidRPr="00096A7D" w:rsidRDefault="00E27B7F" w:rsidP="00C7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Front</w:t>
            </w:r>
            <w:r w:rsidR="00DB1E13">
              <w:rPr>
                <w:color w:val="0D0D0D" w:themeColor="text1" w:themeTint="F2"/>
              </w:rPr>
              <w:t xml:space="preserve"> end</w:t>
            </w:r>
            <w:r w:rsidR="00C75C9A">
              <w:rPr>
                <w:color w:val="0D0D0D" w:themeColor="text1" w:themeTint="F2"/>
              </w:rPr>
              <w:t xml:space="preserve"> – customer response</w:t>
            </w:r>
          </w:p>
        </w:tc>
      </w:tr>
      <w:tr w:rsidR="00657FB4" w:rsidRPr="00A74C2D" w14:paraId="1E603221" w14:textId="77777777" w:rsidTr="0010028B">
        <w:trPr>
          <w:trHeight w:val="297"/>
        </w:trPr>
        <w:tc>
          <w:tcPr>
            <w:tcW w:w="2889" w:type="dxa"/>
          </w:tcPr>
          <w:p w14:paraId="3A65FEFA" w14:textId="3DE11886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75F3A079" w14:textId="75E7C882" w:rsidR="00657FB4" w:rsidRPr="00935115" w:rsidRDefault="00DB1E13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bCs/>
                <w:i/>
                <w:iCs/>
                <w:color w:val="002060"/>
              </w:rPr>
            </w:pPr>
            <w:r w:rsidRPr="0032544F">
              <w:rPr>
                <w:b/>
                <w:bCs/>
                <w:i/>
                <w:iCs/>
              </w:rPr>
              <w:t>LOD monitoring Expire</w:t>
            </w:r>
          </w:p>
        </w:tc>
      </w:tr>
      <w:tr w:rsidR="00657FB4" w:rsidRPr="00A74C2D" w14:paraId="4204ECE6" w14:textId="77777777" w:rsidTr="0010028B">
        <w:trPr>
          <w:trHeight w:val="297"/>
        </w:trPr>
        <w:tc>
          <w:tcPr>
            <w:tcW w:w="2889" w:type="dxa"/>
          </w:tcPr>
          <w:p w14:paraId="52DD504C" w14:textId="77777777" w:rsidR="00784CD7" w:rsidRDefault="00784CD7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</w:p>
          <w:p w14:paraId="6B6FCC51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0D98DF04" w14:textId="77777777" w:rsidR="00784CD7" w:rsidRDefault="00657FB4" w:rsidP="00DB1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b/>
                <w:bCs/>
                <w:i/>
                <w:color w:val="0D0D0D" w:themeColor="text1" w:themeTint="F2"/>
              </w:rPr>
            </w:pPr>
            <w:r w:rsidRPr="00DB1E13">
              <w:rPr>
                <w:b/>
                <w:bCs/>
                <w:i/>
                <w:color w:val="0D0D0D" w:themeColor="text1" w:themeTint="F2"/>
              </w:rPr>
              <w:t xml:space="preserve"> </w:t>
            </w:r>
          </w:p>
          <w:p w14:paraId="0924F595" w14:textId="13598776" w:rsidR="00DB1E13" w:rsidRPr="00DB1E13" w:rsidRDefault="00E72E83" w:rsidP="00DB1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>
              <w:rPr>
                <w:b/>
                <w:i/>
                <w:color w:val="0D0D0D" w:themeColor="text1" w:themeTint="F2"/>
              </w:rPr>
              <w:t xml:space="preserve"> </w:t>
            </w:r>
            <w:r w:rsidR="00DB1E13" w:rsidRPr="00DB1E13">
              <w:rPr>
                <w:b/>
                <w:i/>
                <w:color w:val="0D0D0D" w:themeColor="text1" w:themeTint="F2"/>
              </w:rPr>
              <w:t>pending settlement letter</w:t>
            </w:r>
            <w:r w:rsidR="00DB1E13" w:rsidRPr="00DB1E13">
              <w:rPr>
                <w:color w:val="0D0D0D" w:themeColor="text1" w:themeTint="F2"/>
              </w:rPr>
              <w:t xml:space="preserve"> </w:t>
            </w:r>
          </w:p>
          <w:p w14:paraId="638E0B72" w14:textId="2510FD04" w:rsidR="00DB1E13" w:rsidRPr="00DB1E13" w:rsidRDefault="00DB1E13" w:rsidP="00DB1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b/>
                <w:i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</w:t>
            </w:r>
            <w:r w:rsidRPr="00DB1E13">
              <w:rPr>
                <w:b/>
                <w:i/>
                <w:color w:val="0D0D0D" w:themeColor="text1" w:themeTint="F2"/>
              </w:rPr>
              <w:t>pending dispute letter</w:t>
            </w:r>
            <w:r w:rsidRPr="00DB1E13">
              <w:rPr>
                <w:color w:val="0D0D0D" w:themeColor="text1" w:themeTint="F2"/>
              </w:rPr>
              <w:t xml:space="preserve"> </w:t>
            </w:r>
            <w:r w:rsidR="00866A39">
              <w:rPr>
                <w:color w:val="0D0D0D" w:themeColor="text1" w:themeTint="F2"/>
              </w:rPr>
              <w:t>then</w:t>
            </w:r>
            <w:r>
              <w:rPr>
                <w:color w:val="0D0D0D" w:themeColor="text1" w:themeTint="F2"/>
              </w:rPr>
              <w:t xml:space="preserve"> </w:t>
            </w:r>
            <w:r w:rsidRPr="00DB1E13">
              <w:rPr>
                <w:b/>
                <w:i/>
                <w:color w:val="0D0D0D" w:themeColor="text1" w:themeTint="F2"/>
              </w:rPr>
              <w:t>issued dispute letter</w:t>
            </w:r>
          </w:p>
          <w:p w14:paraId="3AFE1F56" w14:textId="0DD8D4E3" w:rsidR="00657FB4" w:rsidRPr="00935115" w:rsidRDefault="00657FB4" w:rsidP="00657F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color w:val="002060"/>
              </w:rPr>
            </w:pPr>
          </w:p>
        </w:tc>
      </w:tr>
      <w:tr w:rsidR="00657FB4" w:rsidRPr="00A74C2D" w14:paraId="4955701A" w14:textId="77777777" w:rsidTr="0010028B">
        <w:trPr>
          <w:trHeight w:val="297"/>
        </w:trPr>
        <w:tc>
          <w:tcPr>
            <w:tcW w:w="2889" w:type="dxa"/>
          </w:tcPr>
          <w:p w14:paraId="52011868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0F123A5B" w14:textId="18229D89" w:rsidR="00657FB4" w:rsidRPr="00A74C2D" w:rsidRDefault="0032544F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2060"/>
              </w:rPr>
            </w:pPr>
            <w:r>
              <w:rPr>
                <w:color w:val="002060"/>
              </w:rPr>
              <w:t>-</w:t>
            </w:r>
          </w:p>
        </w:tc>
      </w:tr>
      <w:tr w:rsidR="00657FB4" w:rsidRPr="00A74C2D" w14:paraId="6089F2E7" w14:textId="77777777" w:rsidTr="0010028B">
        <w:trPr>
          <w:trHeight w:val="297"/>
        </w:trPr>
        <w:tc>
          <w:tcPr>
            <w:tcW w:w="2889" w:type="dxa"/>
          </w:tcPr>
          <w:p w14:paraId="6DBA7461" w14:textId="77777777" w:rsidR="00657FB4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4602516C" w14:textId="3F226C24" w:rsidR="00657FB4" w:rsidRPr="0032544F" w:rsidRDefault="000273FC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 w:rsidRPr="0032544F">
              <w:t>&lt; customer agree – create a settlement plan &gt;</w:t>
            </w:r>
          </w:p>
          <w:p w14:paraId="250F8C66" w14:textId="4D35CFA1" w:rsidR="000273FC" w:rsidRPr="0032544F" w:rsidRDefault="000273FC" w:rsidP="0040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 w:rsidRPr="0032544F">
              <w:t xml:space="preserve">&lt; customer not agree – create a dispute </w:t>
            </w:r>
            <w:r w:rsidR="0040419B" w:rsidRPr="0032544F">
              <w:t>letter</w:t>
            </w:r>
            <w:r w:rsidRPr="0032544F">
              <w:t xml:space="preserve"> &gt;</w:t>
            </w:r>
          </w:p>
        </w:tc>
      </w:tr>
      <w:tr w:rsidR="00657FB4" w:rsidRPr="00A74C2D" w14:paraId="1924EF9E" w14:textId="77777777" w:rsidTr="0010028B">
        <w:trPr>
          <w:trHeight w:val="264"/>
        </w:trPr>
        <w:tc>
          <w:tcPr>
            <w:tcW w:w="2889" w:type="dxa"/>
          </w:tcPr>
          <w:p w14:paraId="27387D8F" w14:textId="37236E70" w:rsidR="00657FB4" w:rsidRPr="00A74C2D" w:rsidRDefault="0012048D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18"/>
                <w:szCs w:val="18"/>
              </w:rPr>
            </w:pPr>
            <w:r>
              <w:rPr>
                <w:b/>
                <w:color w:val="000000"/>
              </w:rPr>
              <w:t xml:space="preserve"> </w:t>
            </w:r>
            <w:r w:rsidR="00657FB4"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  <w:shd w:val="clear" w:color="auto" w:fill="C4BA94"/>
          </w:tcPr>
          <w:p w14:paraId="3D35912B" w14:textId="77777777" w:rsidR="00657FB4" w:rsidRPr="0032544F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</w:rPr>
            </w:pPr>
          </w:p>
        </w:tc>
        <w:tc>
          <w:tcPr>
            <w:tcW w:w="2968" w:type="dxa"/>
            <w:shd w:val="clear" w:color="auto" w:fill="C4BA94"/>
          </w:tcPr>
          <w:p w14:paraId="4B0EFDA1" w14:textId="77777777" w:rsidR="00657FB4" w:rsidRPr="0032544F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</w:rPr>
            </w:pPr>
          </w:p>
        </w:tc>
      </w:tr>
      <w:tr w:rsidR="00657FB4" w:rsidRPr="00A74C2D" w14:paraId="3272AACB" w14:textId="77777777" w:rsidTr="0010028B">
        <w:trPr>
          <w:trHeight w:val="1885"/>
        </w:trPr>
        <w:tc>
          <w:tcPr>
            <w:tcW w:w="2889" w:type="dxa"/>
          </w:tcPr>
          <w:p w14:paraId="390949FB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2060"/>
              </w:rPr>
            </w:pPr>
          </w:p>
        </w:tc>
        <w:tc>
          <w:tcPr>
            <w:tcW w:w="3051" w:type="dxa"/>
          </w:tcPr>
          <w:p w14:paraId="3467E3E6" w14:textId="13EFAA42" w:rsidR="00CC6E7B" w:rsidRPr="0032544F" w:rsidRDefault="00CC6E7B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32544F">
              <w:t>If customer agree</w:t>
            </w:r>
          </w:p>
          <w:p w14:paraId="528471C9" w14:textId="77777777" w:rsidR="00CC6E7B" w:rsidRPr="0032544F" w:rsidRDefault="00CC6E7B" w:rsidP="00CC6E7B"/>
          <w:p w14:paraId="3A993F61" w14:textId="77777777" w:rsidR="00CC6E7B" w:rsidRPr="0032544F" w:rsidRDefault="00CC6E7B" w:rsidP="00CC6E7B"/>
          <w:p w14:paraId="6C6350C2" w14:textId="242144A8" w:rsidR="00CC6E7B" w:rsidRPr="0032544F" w:rsidRDefault="00CC6E7B" w:rsidP="00CC6E7B"/>
          <w:p w14:paraId="2B53A165" w14:textId="391C8F26" w:rsidR="00657FB4" w:rsidRPr="0032544F" w:rsidRDefault="00143A2E" w:rsidP="00CC6E7B">
            <w:r w:rsidRPr="0032544F">
              <w:t xml:space="preserve">   </w:t>
            </w:r>
            <w:r w:rsidR="00CC6E7B" w:rsidRPr="0032544F">
              <w:t xml:space="preserve">Else </w:t>
            </w:r>
          </w:p>
        </w:tc>
        <w:tc>
          <w:tcPr>
            <w:tcW w:w="2968" w:type="dxa"/>
          </w:tcPr>
          <w:p w14:paraId="15A18E4D" w14:textId="77777777" w:rsidR="00657FB4" w:rsidRPr="0032544F" w:rsidRDefault="00CC6E7B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>Then create settlement letter</w:t>
            </w:r>
          </w:p>
          <w:p w14:paraId="71DCDD43" w14:textId="77777777" w:rsidR="00CC6E7B" w:rsidRPr="0032544F" w:rsidRDefault="00CC6E7B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109EAD7F" w14:textId="3124D3D1" w:rsidR="00CC6E7B" w:rsidRPr="0032544F" w:rsidRDefault="00CC6E7B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32544F">
              <w:t>Create dispute letter</w:t>
            </w:r>
          </w:p>
        </w:tc>
      </w:tr>
      <w:tr w:rsidR="00657FB4" w:rsidRPr="00A74C2D" w14:paraId="22E7D144" w14:textId="77777777" w:rsidTr="0010028B">
        <w:trPr>
          <w:trHeight w:val="537"/>
        </w:trPr>
        <w:tc>
          <w:tcPr>
            <w:tcW w:w="2889" w:type="dxa"/>
          </w:tcPr>
          <w:p w14:paraId="3ACF7C6C" w14:textId="77777777" w:rsidR="00657FB4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44E511C7" w14:textId="77777777" w:rsidR="00657FB4" w:rsidRPr="00A74C2D" w:rsidRDefault="00657FB4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2060"/>
              </w:rPr>
            </w:pPr>
          </w:p>
        </w:tc>
      </w:tr>
    </w:tbl>
    <w:p w14:paraId="03E1E450" w14:textId="77777777" w:rsidR="00657FB4" w:rsidRDefault="00657FB4"/>
    <w:p w14:paraId="7B2608CC" w14:textId="77777777" w:rsidR="00657FB4" w:rsidRDefault="00657FB4"/>
    <w:p w14:paraId="7D2C7849" w14:textId="77777777" w:rsidR="00657FB4" w:rsidRDefault="00657FB4"/>
    <w:p w14:paraId="2E0F8FC4" w14:textId="77777777" w:rsidR="00657FB4" w:rsidRDefault="00657FB4"/>
    <w:p w14:paraId="260B26CD" w14:textId="77777777" w:rsidR="00657FB4" w:rsidRDefault="00657FB4"/>
    <w:p w14:paraId="14DC3CB9" w14:textId="77777777" w:rsidR="00657FB4" w:rsidRDefault="00657FB4"/>
    <w:p w14:paraId="60124C2A" w14:textId="77777777" w:rsidR="00657FB4" w:rsidRDefault="00657FB4"/>
    <w:p w14:paraId="497AD3D0" w14:textId="77777777" w:rsidR="00BA7B14" w:rsidRDefault="00BA7B14"/>
    <w:p w14:paraId="4E5105A0" w14:textId="77777777" w:rsidR="00BA7B14" w:rsidRDefault="00BA7B14"/>
    <w:p w14:paraId="78A5643A" w14:textId="77777777" w:rsidR="00BA7B14" w:rsidRDefault="00BA7B14"/>
    <w:p w14:paraId="1927F49D" w14:textId="77777777" w:rsidR="00BA7B14" w:rsidRDefault="00BA7B14"/>
    <w:p w14:paraId="243CCFB2" w14:textId="77777777" w:rsidR="00BA7B14" w:rsidRDefault="00BA7B14"/>
    <w:p w14:paraId="08D8089A" w14:textId="77777777" w:rsidR="00BA7B14" w:rsidRDefault="00BA7B14"/>
    <w:p w14:paraId="2BF64D63" w14:textId="77777777" w:rsidR="00BA7B14" w:rsidRDefault="00BA7B14"/>
    <w:p w14:paraId="598D50C3" w14:textId="77777777" w:rsidR="00BA7B14" w:rsidRDefault="00BA7B14"/>
    <w:p w14:paraId="103E2F6C" w14:textId="77777777" w:rsidR="00BA7B14" w:rsidRDefault="00BA7B14"/>
    <w:p w14:paraId="7BF6D369" w14:textId="77777777" w:rsidR="00BA7B14" w:rsidRDefault="00BA7B14"/>
    <w:p w14:paraId="33B1C2E8" w14:textId="77777777" w:rsidR="00BA7B14" w:rsidRDefault="00BA7B14"/>
    <w:p w14:paraId="1A8C723E" w14:textId="77777777" w:rsidR="00BA7B14" w:rsidRDefault="00BA7B14"/>
    <w:p w14:paraId="4DFC64DA" w14:textId="77777777" w:rsidR="00BA7B14" w:rsidRDefault="00BA7B14"/>
    <w:p w14:paraId="6790B43E" w14:textId="77777777" w:rsidR="00BA7B14" w:rsidRDefault="00BA7B14"/>
    <w:p w14:paraId="31E750F1" w14:textId="77777777" w:rsidR="00BA7B14" w:rsidRDefault="00BA7B14"/>
    <w:p w14:paraId="657F7606" w14:textId="77777777" w:rsidR="00BA7B14" w:rsidRDefault="00BA7B14"/>
    <w:p w14:paraId="51B7B537" w14:textId="77777777" w:rsidR="00BA7B14" w:rsidRDefault="00BA7B14"/>
    <w:p w14:paraId="3900C19F" w14:textId="77777777" w:rsidR="00657FB4" w:rsidRDefault="00657FB4"/>
    <w:p w14:paraId="44453636" w14:textId="77777777" w:rsidR="00657FB4" w:rsidRDefault="00657FB4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0E0E88" w:rsidRPr="00A74C2D" w14:paraId="6E23F95B" w14:textId="77777777" w:rsidTr="00651649">
        <w:trPr>
          <w:trHeight w:val="330"/>
        </w:trPr>
        <w:tc>
          <w:tcPr>
            <w:tcW w:w="2889" w:type="dxa"/>
            <w:shd w:val="clear" w:color="auto" w:fill="C4BA94"/>
          </w:tcPr>
          <w:p w14:paraId="7B24000E" w14:textId="4786669D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2F23092E" w14:textId="30E4A49D" w:rsidR="000E0E88" w:rsidRPr="00A74C2D" w:rsidRDefault="00BD21F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>
              <w:rPr>
                <w:color w:val="000000"/>
              </w:rPr>
              <w:t>UC20.4</w:t>
            </w:r>
            <w:r w:rsidR="007E0D9D">
              <w:rPr>
                <w:color w:val="000000"/>
              </w:rPr>
              <w:t>/20.5/19</w:t>
            </w:r>
          </w:p>
        </w:tc>
      </w:tr>
      <w:tr w:rsidR="000E0E88" w:rsidRPr="00A74C2D" w14:paraId="68599998" w14:textId="77777777" w:rsidTr="00651649">
        <w:trPr>
          <w:trHeight w:val="330"/>
        </w:trPr>
        <w:tc>
          <w:tcPr>
            <w:tcW w:w="2889" w:type="dxa"/>
          </w:tcPr>
          <w:p w14:paraId="75221B7B" w14:textId="6930F8EF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38852E9A" w14:textId="0D781F0F" w:rsidR="000E0E88" w:rsidRPr="000E0E88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2060"/>
              </w:rPr>
            </w:pPr>
            <w:r w:rsidRPr="000E0E88">
              <w:rPr>
                <w:color w:val="0D0D0D" w:themeColor="text1" w:themeTint="F2"/>
              </w:rPr>
              <w:t>Check customer response</w:t>
            </w:r>
            <w:r w:rsidR="00CB3053">
              <w:rPr>
                <w:color w:val="0D0D0D" w:themeColor="text1" w:themeTint="F2"/>
              </w:rPr>
              <w:t xml:space="preserve"> after sending dispute letter.</w:t>
            </w:r>
          </w:p>
        </w:tc>
      </w:tr>
      <w:tr w:rsidR="000E0E88" w:rsidRPr="00A74C2D" w14:paraId="1202DAF4" w14:textId="77777777" w:rsidTr="00651649">
        <w:trPr>
          <w:trHeight w:val="316"/>
        </w:trPr>
        <w:tc>
          <w:tcPr>
            <w:tcW w:w="2889" w:type="dxa"/>
          </w:tcPr>
          <w:p w14:paraId="50663947" w14:textId="7532889B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7CB0498F" w14:textId="1DC8AB27" w:rsidR="000E0E88" w:rsidRPr="000E0E88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</w:pPr>
            <w:r w:rsidRPr="000E0E88">
              <w:rPr>
                <w:color w:val="0D0D0D" w:themeColor="text1" w:themeTint="F2"/>
              </w:rPr>
              <w:t>DRS</w:t>
            </w:r>
          </w:p>
        </w:tc>
      </w:tr>
      <w:tr w:rsidR="000E0E88" w:rsidRPr="00A74C2D" w14:paraId="120E41DF" w14:textId="77777777" w:rsidTr="00651649">
        <w:trPr>
          <w:trHeight w:val="642"/>
        </w:trPr>
        <w:tc>
          <w:tcPr>
            <w:tcW w:w="2889" w:type="dxa"/>
          </w:tcPr>
          <w:p w14:paraId="12967A9D" w14:textId="2EAF8BCF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35E06CF5" w14:textId="2717FF83" w:rsidR="008A6691" w:rsidRPr="00645614" w:rsidRDefault="000E0E88" w:rsidP="006456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D0D0D" w:themeColor="text1" w:themeTint="F2"/>
              </w:rPr>
            </w:pPr>
            <w:r w:rsidRPr="00645614">
              <w:rPr>
                <w:color w:val="0D0D0D" w:themeColor="text1" w:themeTint="F2"/>
              </w:rPr>
              <w:t xml:space="preserve">After sending the dispute letter the customer response </w:t>
            </w:r>
            <w:r w:rsidR="008A6691" w:rsidRPr="00645614">
              <w:rPr>
                <w:color w:val="0D0D0D" w:themeColor="text1" w:themeTint="F2"/>
              </w:rPr>
              <w:t>will be</w:t>
            </w:r>
            <w:r w:rsidRPr="00645614">
              <w:rPr>
                <w:color w:val="0D0D0D" w:themeColor="text1" w:themeTint="F2"/>
              </w:rPr>
              <w:t xml:space="preserve"> checked</w:t>
            </w:r>
            <w:r w:rsidR="0065368B">
              <w:rPr>
                <w:color w:val="0D0D0D" w:themeColor="text1" w:themeTint="F2"/>
              </w:rPr>
              <w:t xml:space="preserve"> until 3 months</w:t>
            </w:r>
            <w:r w:rsidR="002D06D2" w:rsidRPr="00645614">
              <w:rPr>
                <w:color w:val="0D0D0D" w:themeColor="text1" w:themeTint="F2"/>
              </w:rPr>
              <w:t>.</w:t>
            </w:r>
            <w:r w:rsidRPr="00645614">
              <w:rPr>
                <w:color w:val="0D0D0D" w:themeColor="text1" w:themeTint="F2"/>
              </w:rPr>
              <w:t xml:space="preserve"> </w:t>
            </w:r>
          </w:p>
          <w:p w14:paraId="143E6047" w14:textId="131E8F05" w:rsidR="008A6691" w:rsidRPr="00645614" w:rsidRDefault="008A6691" w:rsidP="006456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D0D0D" w:themeColor="text1" w:themeTint="F2"/>
              </w:rPr>
            </w:pPr>
            <w:r w:rsidRPr="00645614">
              <w:rPr>
                <w:color w:val="0D0D0D" w:themeColor="text1" w:themeTint="F2"/>
              </w:rPr>
              <w:t>I</w:t>
            </w:r>
            <w:r w:rsidR="00741BF9">
              <w:rPr>
                <w:color w:val="0D0D0D" w:themeColor="text1" w:themeTint="F2"/>
              </w:rPr>
              <w:t>f the customer agrees to settle</w:t>
            </w:r>
            <w:r w:rsidRPr="00645614">
              <w:rPr>
                <w:color w:val="0D0D0D" w:themeColor="text1" w:themeTint="F2"/>
              </w:rPr>
              <w:t xml:space="preserve">, then </w:t>
            </w:r>
            <w:r w:rsidR="00741BF9">
              <w:rPr>
                <w:color w:val="0D0D0D" w:themeColor="text1" w:themeTint="F2"/>
              </w:rPr>
              <w:t xml:space="preserve">send </w:t>
            </w:r>
            <w:r w:rsidRPr="00645614">
              <w:rPr>
                <w:color w:val="0D0D0D" w:themeColor="text1" w:themeTint="F2"/>
              </w:rPr>
              <w:t>the settlement letter will be sent</w:t>
            </w:r>
            <w:r w:rsidR="000F67CE" w:rsidRPr="00645614">
              <w:rPr>
                <w:color w:val="0D0D0D" w:themeColor="text1" w:themeTint="F2"/>
              </w:rPr>
              <w:t>.</w:t>
            </w:r>
          </w:p>
          <w:p w14:paraId="5EB1FB5C" w14:textId="6EBAC646" w:rsidR="008A6691" w:rsidRDefault="003E742F" w:rsidP="00645614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As per</w:t>
            </w:r>
            <w:r w:rsidR="008A6691" w:rsidRPr="00645614">
              <w:rPr>
                <w:color w:val="0D0D0D" w:themeColor="text1" w:themeTint="F2"/>
              </w:rPr>
              <w:t xml:space="preserve"> the customer response</w:t>
            </w:r>
            <w:r>
              <w:rPr>
                <w:color w:val="0D0D0D" w:themeColor="text1" w:themeTint="F2"/>
              </w:rPr>
              <w:t>,</w:t>
            </w:r>
            <w:r w:rsidR="008A6691" w:rsidRPr="00645614">
              <w:rPr>
                <w:color w:val="0D0D0D" w:themeColor="text1" w:themeTint="F2"/>
              </w:rPr>
              <w:t xml:space="preserve"> the cases are related to other regions, then forward</w:t>
            </w:r>
            <w:r w:rsidR="000E0E88" w:rsidRPr="00645614">
              <w:rPr>
                <w:color w:val="0D0D0D" w:themeColor="text1" w:themeTint="F2"/>
              </w:rPr>
              <w:t xml:space="preserve"> the case</w:t>
            </w:r>
            <w:r w:rsidR="008A6691" w:rsidRPr="00645614">
              <w:rPr>
                <w:color w:val="0D0D0D" w:themeColor="text1" w:themeTint="F2"/>
              </w:rPr>
              <w:t>s</w:t>
            </w:r>
            <w:r w:rsidR="003F423B" w:rsidRPr="00645614">
              <w:rPr>
                <w:color w:val="0D0D0D" w:themeColor="text1" w:themeTint="F2"/>
              </w:rPr>
              <w:t> </w:t>
            </w:r>
            <w:r w:rsidR="000E0E88" w:rsidRPr="00645614">
              <w:rPr>
                <w:color w:val="0D0D0D" w:themeColor="text1" w:themeTint="F2"/>
              </w:rPr>
              <w:t>to relevant places (call center, RTOM)</w:t>
            </w:r>
            <w:r w:rsidR="003F423B" w:rsidRPr="00645614">
              <w:rPr>
                <w:color w:val="0D0D0D" w:themeColor="text1" w:themeTint="F2"/>
              </w:rPr>
              <w:t>,</w:t>
            </w:r>
            <w:r w:rsidR="000E0E88" w:rsidRPr="00645614">
              <w:rPr>
                <w:color w:val="0D0D0D" w:themeColor="text1" w:themeTint="F2"/>
              </w:rPr>
              <w:t xml:space="preserve"> and the </w:t>
            </w:r>
            <w:r w:rsidR="003F423B" w:rsidRPr="00645614">
              <w:rPr>
                <w:color w:val="0D0D0D" w:themeColor="text1" w:themeTint="F2"/>
              </w:rPr>
              <w:t>email details are sent to the relevant places.</w:t>
            </w:r>
          </w:p>
          <w:p w14:paraId="31EAA6D0" w14:textId="0E555049" w:rsidR="0065368B" w:rsidRPr="00645614" w:rsidRDefault="0065368B" w:rsidP="003E742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there is no customer response then write off the case.</w:t>
            </w:r>
          </w:p>
        </w:tc>
      </w:tr>
      <w:tr w:rsidR="000E0E88" w:rsidRPr="00A74C2D" w14:paraId="4367A754" w14:textId="77777777" w:rsidTr="00651649">
        <w:trPr>
          <w:trHeight w:val="679"/>
        </w:trPr>
        <w:tc>
          <w:tcPr>
            <w:tcW w:w="2889" w:type="dxa"/>
          </w:tcPr>
          <w:p w14:paraId="4801C65A" w14:textId="38003805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6BBF87D9" w14:textId="39517368" w:rsidR="000E0E88" w:rsidRDefault="005E3010" w:rsidP="00B91E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475" w:right="158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</w:t>
            </w:r>
            <w:r w:rsidR="003F423B" w:rsidRPr="003F423B">
              <w:rPr>
                <w:color w:val="0D0D0D" w:themeColor="text1" w:themeTint="F2"/>
              </w:rPr>
              <w:t xml:space="preserve">he customer </w:t>
            </w:r>
            <w:proofErr w:type="gramStart"/>
            <w:r w:rsidR="003F423B" w:rsidRPr="003F423B">
              <w:rPr>
                <w:color w:val="0D0D0D" w:themeColor="text1" w:themeTint="F2"/>
              </w:rPr>
              <w:t xml:space="preserve">response </w:t>
            </w:r>
            <w:r w:rsidR="00A80BF5">
              <w:rPr>
                <w:color w:val="0D0D0D" w:themeColor="text1" w:themeTint="F2"/>
              </w:rPr>
              <w:t xml:space="preserve"> within</w:t>
            </w:r>
            <w:proofErr w:type="gramEnd"/>
            <w:r w:rsidR="00A80BF5">
              <w:rPr>
                <w:color w:val="0D0D0D" w:themeColor="text1" w:themeTint="F2"/>
              </w:rPr>
              <w:t xml:space="preserve"> 3 months.</w:t>
            </w:r>
          </w:p>
          <w:p w14:paraId="5AEFFA71" w14:textId="2DC846E7" w:rsidR="00096A7D" w:rsidRPr="003F423B" w:rsidRDefault="00096A7D" w:rsidP="000B16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475" w:right="158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The status should be </w:t>
            </w:r>
            <w:r w:rsidR="000B1629">
              <w:rPr>
                <w:b/>
                <w:i/>
              </w:rPr>
              <w:t>issues dispute letter.</w:t>
            </w:r>
          </w:p>
        </w:tc>
      </w:tr>
      <w:tr w:rsidR="000E0E88" w:rsidRPr="00A74C2D" w14:paraId="159D63CA" w14:textId="77777777" w:rsidTr="00651649">
        <w:trPr>
          <w:trHeight w:val="297"/>
        </w:trPr>
        <w:tc>
          <w:tcPr>
            <w:tcW w:w="2889" w:type="dxa"/>
          </w:tcPr>
          <w:p w14:paraId="7A8B1907" w14:textId="721B87DB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67B433CB" w14:textId="77777777" w:rsidR="009D52CA" w:rsidRDefault="000453D3" w:rsidP="00B91ED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475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the response is agree to pay</w:t>
            </w:r>
          </w:p>
          <w:p w14:paraId="5B90B331" w14:textId="77777777" w:rsidR="009D52CA" w:rsidRDefault="00096A7D" w:rsidP="009D52C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jc w:val="center"/>
              <w:rPr>
                <w:color w:val="0D0D0D" w:themeColor="text1" w:themeTint="F2"/>
              </w:rPr>
            </w:pPr>
            <w:r w:rsidRPr="009D52CA">
              <w:rPr>
                <w:color w:val="0D0D0D" w:themeColor="text1" w:themeTint="F2"/>
              </w:rPr>
              <w:t>then change the status to “</w:t>
            </w:r>
            <w:r w:rsidR="000453D3" w:rsidRPr="009D52CA">
              <w:rPr>
                <w:color w:val="0D0D0D" w:themeColor="text1" w:themeTint="F2"/>
              </w:rPr>
              <w:t>Pending</w:t>
            </w:r>
            <w:r w:rsidRPr="009D52CA">
              <w:rPr>
                <w:color w:val="0D0D0D" w:themeColor="text1" w:themeTint="F2"/>
              </w:rPr>
              <w:t xml:space="preserve"> settle</w:t>
            </w:r>
            <w:r w:rsidR="000453D3" w:rsidRPr="009D52CA">
              <w:rPr>
                <w:color w:val="0D0D0D" w:themeColor="text1" w:themeTint="F2"/>
              </w:rPr>
              <w:t>ment letter</w:t>
            </w:r>
            <w:r w:rsidRPr="009D52CA">
              <w:rPr>
                <w:color w:val="0D0D0D" w:themeColor="text1" w:themeTint="F2"/>
              </w:rPr>
              <w:t>”</w:t>
            </w:r>
          </w:p>
          <w:p w14:paraId="4DEF35E1" w14:textId="333A581E" w:rsidR="00096A7D" w:rsidRPr="009D52CA" w:rsidRDefault="00096A7D" w:rsidP="009D52C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rPr>
                <w:color w:val="0D0D0D" w:themeColor="text1" w:themeTint="F2"/>
              </w:rPr>
            </w:pPr>
            <w:r w:rsidRPr="009D52CA">
              <w:rPr>
                <w:color w:val="0D0D0D" w:themeColor="text1" w:themeTint="F2"/>
              </w:rPr>
              <w:t>If the </w:t>
            </w:r>
            <w:r w:rsidR="00FF6CFB">
              <w:rPr>
                <w:color w:val="0D0D0D" w:themeColor="text1" w:themeTint="F2"/>
              </w:rPr>
              <w:t>area of customer</w:t>
            </w:r>
            <w:r w:rsidR="009D52CA">
              <w:rPr>
                <w:color w:val="0D0D0D" w:themeColor="text1" w:themeTint="F2"/>
              </w:rPr>
              <w:t xml:space="preserve"> is </w:t>
            </w:r>
            <w:r w:rsidR="008A6691" w:rsidRPr="009D52CA">
              <w:rPr>
                <w:color w:val="0D0D0D" w:themeColor="text1" w:themeTint="F2"/>
              </w:rPr>
              <w:t>other region</w:t>
            </w:r>
            <w:r w:rsidR="009D52CA">
              <w:rPr>
                <w:color w:val="0D0D0D" w:themeColor="text1" w:themeTint="F2"/>
              </w:rPr>
              <w:t xml:space="preserve"> then</w:t>
            </w:r>
            <w:r w:rsidRPr="009D52CA">
              <w:rPr>
                <w:color w:val="0D0D0D" w:themeColor="text1" w:themeTint="F2"/>
              </w:rPr>
              <w:t xml:space="preserve"> forward the cases to relevant places</w:t>
            </w:r>
            <w:r w:rsidR="001D057C" w:rsidRPr="009D52CA">
              <w:rPr>
                <w:color w:val="0D0D0D" w:themeColor="text1" w:themeTint="F2"/>
              </w:rPr>
              <w:t xml:space="preserve"> and the status </w:t>
            </w:r>
            <w:r w:rsidR="003562ED">
              <w:rPr>
                <w:color w:val="0D0D0D" w:themeColor="text1" w:themeTint="F2"/>
              </w:rPr>
              <w:t xml:space="preserve">= </w:t>
            </w:r>
            <w:r w:rsidR="001D057C" w:rsidRPr="009D52CA">
              <w:rPr>
                <w:color w:val="0D0D0D" w:themeColor="text1" w:themeTint="F2"/>
              </w:rPr>
              <w:t>“Forward LOD Dispute</w:t>
            </w:r>
            <w:proofErr w:type="gramStart"/>
            <w:r w:rsidR="001D057C" w:rsidRPr="009D52CA">
              <w:rPr>
                <w:color w:val="0D0D0D" w:themeColor="text1" w:themeTint="F2"/>
              </w:rPr>
              <w:t xml:space="preserve">” </w:t>
            </w:r>
            <w:r w:rsidRPr="009D52CA">
              <w:rPr>
                <w:color w:val="0D0D0D" w:themeColor="text1" w:themeTint="F2"/>
              </w:rPr>
              <w:t>.</w:t>
            </w:r>
            <w:proofErr w:type="gramEnd"/>
          </w:p>
          <w:p w14:paraId="454C27BD" w14:textId="6CF2E442" w:rsidR="00DD0E73" w:rsidRPr="00096A7D" w:rsidRDefault="00DD0E73" w:rsidP="001D057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475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If there is no customer response then write off the case.</w:t>
            </w:r>
          </w:p>
        </w:tc>
      </w:tr>
      <w:tr w:rsidR="000E0E88" w:rsidRPr="00A74C2D" w14:paraId="69FF525A" w14:textId="77777777" w:rsidTr="00651649">
        <w:trPr>
          <w:trHeight w:val="297"/>
        </w:trPr>
        <w:tc>
          <w:tcPr>
            <w:tcW w:w="2889" w:type="dxa"/>
          </w:tcPr>
          <w:p w14:paraId="520A05F6" w14:textId="2537D2B9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65939671" w14:textId="1E8BCD57" w:rsidR="000E0E88" w:rsidRPr="00096A7D" w:rsidRDefault="00096A7D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 w:rsidRPr="00096A7D">
              <w:rPr>
                <w:color w:val="0D0D0D" w:themeColor="text1" w:themeTint="F2"/>
              </w:rPr>
              <w:t>Back-end</w:t>
            </w:r>
          </w:p>
        </w:tc>
      </w:tr>
      <w:tr w:rsidR="000E0E88" w:rsidRPr="00A74C2D" w14:paraId="6E13AD14" w14:textId="77777777" w:rsidTr="00651649">
        <w:trPr>
          <w:trHeight w:val="297"/>
        </w:trPr>
        <w:tc>
          <w:tcPr>
            <w:tcW w:w="2889" w:type="dxa"/>
          </w:tcPr>
          <w:p w14:paraId="030736B8" w14:textId="699BC7EA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46CAD329" w14:textId="1D9A2170" w:rsidR="000E0E88" w:rsidRPr="00935115" w:rsidRDefault="001D057C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i/>
              </w:rPr>
              <w:t>Issues Dispute L</w:t>
            </w:r>
            <w:r w:rsidR="00315E97">
              <w:rPr>
                <w:b/>
                <w:i/>
              </w:rPr>
              <w:t>e</w:t>
            </w:r>
            <w:r>
              <w:rPr>
                <w:b/>
                <w:i/>
              </w:rPr>
              <w:t>tter</w:t>
            </w:r>
          </w:p>
        </w:tc>
      </w:tr>
      <w:tr w:rsidR="000E0E88" w:rsidRPr="00A74C2D" w14:paraId="41A8E873" w14:textId="77777777" w:rsidTr="00651649">
        <w:trPr>
          <w:trHeight w:val="297"/>
        </w:trPr>
        <w:tc>
          <w:tcPr>
            <w:tcW w:w="2889" w:type="dxa"/>
          </w:tcPr>
          <w:p w14:paraId="03E3B94D" w14:textId="18514B81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52487B24" w14:textId="7CB7703F" w:rsidR="000E0E88" w:rsidRPr="00935115" w:rsidRDefault="00935115" w:rsidP="001D05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color w:val="002060"/>
              </w:rPr>
            </w:pPr>
            <w:r>
              <w:rPr>
                <w:b/>
                <w:bCs/>
                <w:i/>
                <w:color w:val="0D0D0D" w:themeColor="text1" w:themeTint="F2"/>
              </w:rPr>
              <w:t xml:space="preserve"> </w:t>
            </w:r>
            <w:r w:rsidR="001D057C">
              <w:rPr>
                <w:b/>
                <w:bCs/>
                <w:i/>
                <w:color w:val="0D0D0D" w:themeColor="text1" w:themeTint="F2"/>
              </w:rPr>
              <w:t xml:space="preserve">Pending Settlement </w:t>
            </w:r>
            <w:r w:rsidR="00315E97">
              <w:rPr>
                <w:b/>
                <w:bCs/>
                <w:i/>
                <w:color w:val="0D0D0D" w:themeColor="text1" w:themeTint="F2"/>
              </w:rPr>
              <w:t>letter,</w:t>
            </w:r>
            <w:r w:rsidR="001D057C">
              <w:rPr>
                <w:b/>
                <w:bCs/>
                <w:i/>
                <w:color w:val="0D0D0D" w:themeColor="text1" w:themeTint="F2"/>
              </w:rPr>
              <w:t xml:space="preserve"> Forward LOD Dispute.</w:t>
            </w:r>
          </w:p>
        </w:tc>
      </w:tr>
      <w:tr w:rsidR="000E0E88" w:rsidRPr="00A74C2D" w14:paraId="44479A63" w14:textId="77777777" w:rsidTr="00651649">
        <w:trPr>
          <w:trHeight w:val="297"/>
        </w:trPr>
        <w:tc>
          <w:tcPr>
            <w:tcW w:w="2889" w:type="dxa"/>
          </w:tcPr>
          <w:p w14:paraId="07EA4B7D" w14:textId="01CA5222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206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425EA75E" w14:textId="71B591D2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2060"/>
              </w:rPr>
            </w:pPr>
          </w:p>
        </w:tc>
      </w:tr>
      <w:tr w:rsidR="00806458" w:rsidRPr="00A74C2D" w14:paraId="5E7C192B" w14:textId="77777777" w:rsidTr="00651649">
        <w:trPr>
          <w:trHeight w:val="297"/>
        </w:trPr>
        <w:tc>
          <w:tcPr>
            <w:tcW w:w="2889" w:type="dxa"/>
          </w:tcPr>
          <w:p w14:paraId="39C018B1" w14:textId="0CDCA050" w:rsidR="00806458" w:rsidRDefault="0080645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197FFF91" w14:textId="2C9C154D" w:rsidR="00806458" w:rsidRPr="006D1996" w:rsidRDefault="0080645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</w:pPr>
            <w:r w:rsidRPr="006D1996">
              <w:t>Center</w:t>
            </w:r>
            <w:r w:rsidR="0069143A" w:rsidRPr="006D1996">
              <w:t>_Name</w:t>
            </w:r>
            <w:r w:rsidRPr="006D1996">
              <w:t xml:space="preserve"> - cases count</w:t>
            </w:r>
          </w:p>
        </w:tc>
      </w:tr>
      <w:tr w:rsidR="000E0E88" w:rsidRPr="00A74C2D" w14:paraId="0F3EE74D" w14:textId="77777777" w:rsidTr="00651649">
        <w:trPr>
          <w:trHeight w:val="264"/>
        </w:trPr>
        <w:tc>
          <w:tcPr>
            <w:tcW w:w="2889" w:type="dxa"/>
          </w:tcPr>
          <w:p w14:paraId="09FAAE9F" w14:textId="5ACE83AA" w:rsidR="000E0E88" w:rsidRPr="00A74C2D" w:rsidRDefault="0080645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2060"/>
                <w:sz w:val="18"/>
                <w:szCs w:val="18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  <w:shd w:val="clear" w:color="auto" w:fill="C4BA94"/>
          </w:tcPr>
          <w:p w14:paraId="7109B764" w14:textId="6F57C9A6" w:rsidR="000E0E88" w:rsidRPr="006D1996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</w:pPr>
          </w:p>
        </w:tc>
        <w:tc>
          <w:tcPr>
            <w:tcW w:w="2968" w:type="dxa"/>
            <w:shd w:val="clear" w:color="auto" w:fill="C4BA94"/>
          </w:tcPr>
          <w:p w14:paraId="1CCD68EC" w14:textId="169F10E4" w:rsidR="000E0E88" w:rsidRPr="006D1996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</w:pPr>
          </w:p>
        </w:tc>
      </w:tr>
      <w:tr w:rsidR="000E0E88" w:rsidRPr="00A74C2D" w14:paraId="6E257A46" w14:textId="77777777" w:rsidTr="006D1996">
        <w:trPr>
          <w:trHeight w:val="800"/>
        </w:trPr>
        <w:tc>
          <w:tcPr>
            <w:tcW w:w="2889" w:type="dxa"/>
          </w:tcPr>
          <w:p w14:paraId="4D89B9B7" w14:textId="49F2F848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2060"/>
              </w:rPr>
            </w:pPr>
          </w:p>
        </w:tc>
        <w:tc>
          <w:tcPr>
            <w:tcW w:w="3051" w:type="dxa"/>
          </w:tcPr>
          <w:p w14:paraId="67FE079C" w14:textId="77777777" w:rsidR="000E0E88" w:rsidRPr="006D1996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595D459E" w14:textId="77777777" w:rsidR="001D635B" w:rsidRPr="006D1996" w:rsidRDefault="001D635B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6D1996">
              <w:t>if customer agree to settle</w:t>
            </w:r>
          </w:p>
          <w:p w14:paraId="6A44A174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65F2BDEC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2C6CFE52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6C6565BB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08FC9DE4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5E41D71E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1EE688F2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0D2066BC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2F120454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613CCFAC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</w:p>
          <w:p w14:paraId="0BE96707" w14:textId="79B52A0C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</w:pPr>
            <w:r w:rsidRPr="006D1996">
              <w:t>Else if customer not response within 3 months</w:t>
            </w:r>
          </w:p>
        </w:tc>
        <w:tc>
          <w:tcPr>
            <w:tcW w:w="2968" w:type="dxa"/>
          </w:tcPr>
          <w:p w14:paraId="7D55D2DE" w14:textId="77777777" w:rsidR="000E0E88" w:rsidRPr="006D1996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148EC143" w14:textId="77777777" w:rsidR="001D635B" w:rsidRPr="006D1996" w:rsidRDefault="001D635B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6D1996">
              <w:t>Then create settlement letter</w:t>
            </w:r>
          </w:p>
          <w:p w14:paraId="203DB7E1" w14:textId="77777777" w:rsidR="001D635B" w:rsidRPr="006D1996" w:rsidRDefault="001D635B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6D1996">
              <w:t xml:space="preserve">If other region </w:t>
            </w:r>
          </w:p>
          <w:p w14:paraId="361B0C64" w14:textId="77777777" w:rsidR="001D635B" w:rsidRPr="006D1996" w:rsidRDefault="001D635B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6D1996">
              <w:lastRenderedPageBreak/>
              <w:t xml:space="preserve">     Then forward information to respective region</w:t>
            </w:r>
          </w:p>
          <w:p w14:paraId="46B71FE2" w14:textId="77777777" w:rsidR="00552CEA" w:rsidRP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</w:p>
          <w:p w14:paraId="0517690B" w14:textId="41FD6EC7" w:rsidR="006D1996" w:rsidRDefault="00552CEA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</w:pPr>
            <w:r w:rsidRPr="006D1996">
              <w:t>Then write off</w:t>
            </w:r>
          </w:p>
          <w:p w14:paraId="5A827847" w14:textId="77777777" w:rsidR="006D1996" w:rsidRPr="006D1996" w:rsidRDefault="006D1996" w:rsidP="006D1996"/>
          <w:p w14:paraId="5D153910" w14:textId="77777777" w:rsidR="006D1996" w:rsidRPr="006D1996" w:rsidRDefault="006D1996" w:rsidP="006D1996"/>
          <w:p w14:paraId="328F9133" w14:textId="123AF5A1" w:rsidR="006D1996" w:rsidRDefault="006D1996" w:rsidP="006D1996"/>
          <w:p w14:paraId="64FB8DA5" w14:textId="77777777" w:rsidR="00552CEA" w:rsidRPr="006D1996" w:rsidRDefault="00552CEA" w:rsidP="006D1996"/>
        </w:tc>
      </w:tr>
      <w:tr w:rsidR="000E0E88" w:rsidRPr="00A74C2D" w14:paraId="05DBF333" w14:textId="77777777" w:rsidTr="00651649">
        <w:trPr>
          <w:trHeight w:val="537"/>
        </w:trPr>
        <w:tc>
          <w:tcPr>
            <w:tcW w:w="2889" w:type="dxa"/>
          </w:tcPr>
          <w:p w14:paraId="46EDF44F" w14:textId="620D963C" w:rsidR="000E0E88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Alternate path</w:t>
            </w:r>
          </w:p>
        </w:tc>
        <w:tc>
          <w:tcPr>
            <w:tcW w:w="6019" w:type="dxa"/>
            <w:gridSpan w:val="2"/>
          </w:tcPr>
          <w:p w14:paraId="31C24B9F" w14:textId="77777777" w:rsidR="000E0E88" w:rsidRPr="00A74C2D" w:rsidRDefault="000E0E88" w:rsidP="000E0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2060"/>
              </w:rPr>
            </w:pPr>
          </w:p>
        </w:tc>
      </w:tr>
    </w:tbl>
    <w:p w14:paraId="011E74F7" w14:textId="77777777" w:rsidR="0090496B" w:rsidRPr="00A74C2D" w:rsidRDefault="0090496B">
      <w:pPr>
        <w:rPr>
          <w:color w:val="002060"/>
        </w:rPr>
      </w:pPr>
    </w:p>
    <w:p w14:paraId="4565773B" w14:textId="77777777" w:rsidR="0090496B" w:rsidRPr="00A74C2D" w:rsidRDefault="0090496B">
      <w:pPr>
        <w:rPr>
          <w:color w:val="002060"/>
        </w:rPr>
      </w:pPr>
    </w:p>
    <w:p w14:paraId="6DAF0469" w14:textId="381EBAA3" w:rsidR="00533E54" w:rsidRDefault="00533E54">
      <w:pPr>
        <w:rPr>
          <w:color w:val="002060"/>
        </w:rPr>
      </w:pPr>
    </w:p>
    <w:p w14:paraId="1A6B1B2B" w14:textId="77777777" w:rsidR="00BA7B14" w:rsidRDefault="00BA7B14" w:rsidP="00BA7B14">
      <w:pPr>
        <w:ind w:firstLine="720"/>
        <w:rPr>
          <w:color w:val="002060"/>
        </w:rPr>
      </w:pPr>
    </w:p>
    <w:p w14:paraId="02C20314" w14:textId="67FCD13B" w:rsidR="00BA7B14" w:rsidRDefault="00BA7B14">
      <w:pPr>
        <w:widowControl/>
        <w:spacing w:after="160" w:line="259" w:lineRule="auto"/>
        <w:rPr>
          <w:color w:val="002060"/>
        </w:rPr>
      </w:pPr>
      <w:r>
        <w:rPr>
          <w:color w:val="002060"/>
        </w:rPr>
        <w:br w:type="page"/>
      </w:r>
    </w:p>
    <w:p w14:paraId="68F3C2C3" w14:textId="77777777" w:rsidR="00BA7B14" w:rsidRDefault="00BA7B14" w:rsidP="00BA7B14">
      <w:pPr>
        <w:ind w:firstLine="720"/>
        <w:rPr>
          <w:color w:val="002060"/>
        </w:rPr>
      </w:pPr>
    </w:p>
    <w:tbl>
      <w:tblPr>
        <w:tblpPr w:leftFromText="180" w:rightFromText="180" w:vertAnchor="page" w:horzAnchor="margin" w:tblpY="3385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BA7B14" w:rsidRPr="003065A3" w14:paraId="14C763C1" w14:textId="77777777" w:rsidTr="00BA7B14">
        <w:trPr>
          <w:trHeight w:val="330"/>
        </w:trPr>
        <w:tc>
          <w:tcPr>
            <w:tcW w:w="2889" w:type="dxa"/>
            <w:shd w:val="clear" w:color="auto" w:fill="C4BA94"/>
          </w:tcPr>
          <w:p w14:paraId="369DE6D1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62ACA874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UC20.6</w:t>
            </w:r>
          </w:p>
        </w:tc>
      </w:tr>
      <w:tr w:rsidR="00BA7B14" w:rsidRPr="003065A3" w14:paraId="2D737D7A" w14:textId="77777777" w:rsidTr="00BA7B14">
        <w:trPr>
          <w:trHeight w:val="330"/>
        </w:trPr>
        <w:tc>
          <w:tcPr>
            <w:tcW w:w="2889" w:type="dxa"/>
          </w:tcPr>
          <w:p w14:paraId="404A8F06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075D9D98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>Monitor payment</w:t>
            </w:r>
            <w:r>
              <w:rPr>
                <w:color w:val="0D0D0D" w:themeColor="text1" w:themeTint="F2"/>
              </w:rPr>
              <w:t xml:space="preserve"> (Monitoring)</w:t>
            </w:r>
          </w:p>
        </w:tc>
      </w:tr>
      <w:tr w:rsidR="00BA7B14" w:rsidRPr="003065A3" w14:paraId="4A49DD3F" w14:textId="77777777" w:rsidTr="00BA7B14">
        <w:trPr>
          <w:trHeight w:val="316"/>
        </w:trPr>
        <w:tc>
          <w:tcPr>
            <w:tcW w:w="2889" w:type="dxa"/>
          </w:tcPr>
          <w:p w14:paraId="42A18012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Actors</w:t>
            </w:r>
          </w:p>
        </w:tc>
        <w:tc>
          <w:tcPr>
            <w:tcW w:w="6019" w:type="dxa"/>
            <w:gridSpan w:val="2"/>
          </w:tcPr>
          <w:p w14:paraId="48BB08B5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>DRS</w:t>
            </w:r>
          </w:p>
        </w:tc>
      </w:tr>
      <w:tr w:rsidR="00BA7B14" w:rsidRPr="003065A3" w14:paraId="1F8165EC" w14:textId="77777777" w:rsidTr="00BA7B14">
        <w:trPr>
          <w:trHeight w:val="642"/>
        </w:trPr>
        <w:tc>
          <w:tcPr>
            <w:tcW w:w="2889" w:type="dxa"/>
          </w:tcPr>
          <w:p w14:paraId="0EB99D65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Description</w:t>
            </w:r>
          </w:p>
        </w:tc>
        <w:tc>
          <w:tcPr>
            <w:tcW w:w="6019" w:type="dxa"/>
            <w:gridSpan w:val="2"/>
          </w:tcPr>
          <w:p w14:paraId="01D7E790" w14:textId="77777777" w:rsidR="00BA7B14" w:rsidRPr="006C7C7C" w:rsidRDefault="00BA7B14" w:rsidP="00BA7B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6C7C7C">
              <w:rPr>
                <w:color w:val="0D0D0D" w:themeColor="text1" w:themeTint="F2"/>
              </w:rPr>
              <w:t xml:space="preserve">Monitor the payment for one year. </w:t>
            </w:r>
          </w:p>
          <w:p w14:paraId="52DB37CF" w14:textId="77777777" w:rsidR="00BA7B14" w:rsidRPr="006C7C7C" w:rsidRDefault="00BA7B14" w:rsidP="00BA7B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6C7C7C">
              <w:rPr>
                <w:color w:val="0D0D0D" w:themeColor="text1" w:themeTint="F2"/>
              </w:rPr>
              <w:t>If the customer completes the payment close the case and stop.</w:t>
            </w:r>
          </w:p>
          <w:p w14:paraId="3EF8D864" w14:textId="77777777" w:rsidR="00BA7B14" w:rsidRPr="006C7C7C" w:rsidRDefault="00BA7B14" w:rsidP="00BA7B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FF0000"/>
              </w:rPr>
            </w:pPr>
            <w:r w:rsidRPr="006C7C7C">
              <w:rPr>
                <w:color w:val="0D0D0D" w:themeColor="text1" w:themeTint="F2"/>
              </w:rPr>
              <w:t xml:space="preserve">If the customer starts the payment but stops in the middle, then monitor the payment till given one </w:t>
            </w:r>
            <w:r w:rsidRPr="008A6691">
              <w:t>year</w:t>
            </w:r>
            <w:r w:rsidRPr="006C7C7C">
              <w:rPr>
                <w:color w:val="FF0000"/>
              </w:rPr>
              <w:t xml:space="preserve"> </w:t>
            </w:r>
            <w:r w:rsidRPr="008A6691">
              <w:t>finished.</w:t>
            </w:r>
          </w:p>
          <w:p w14:paraId="6B925D27" w14:textId="77777777" w:rsidR="00BA7B14" w:rsidRPr="0051016C" w:rsidRDefault="00BA7B14" w:rsidP="00BA7B1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D0D0D" w:themeColor="text1" w:themeTint="F2"/>
              </w:rPr>
            </w:pPr>
            <w:r w:rsidRPr="00D316ED">
              <w:t xml:space="preserve">If the customer doesn’t </w:t>
            </w:r>
            <w:r>
              <w:t>make</w:t>
            </w:r>
            <w:r w:rsidRPr="00D316ED">
              <w:t xml:space="preserve"> an</w:t>
            </w:r>
            <w:r>
              <w:t>y payment within one year then write off and stop the case.</w:t>
            </w:r>
          </w:p>
          <w:p w14:paraId="690C7F6D" w14:textId="77777777" w:rsidR="00BA7B14" w:rsidRPr="006C7C7C" w:rsidRDefault="00BA7B14" w:rsidP="00BA7B1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39"/>
              <w:rPr>
                <w:color w:val="0D0D0D" w:themeColor="text1" w:themeTint="F2"/>
              </w:rPr>
            </w:pPr>
          </w:p>
        </w:tc>
      </w:tr>
      <w:tr w:rsidR="00BA7B14" w:rsidRPr="003065A3" w14:paraId="226E6814" w14:textId="77777777" w:rsidTr="00BA7B14">
        <w:trPr>
          <w:trHeight w:val="679"/>
        </w:trPr>
        <w:tc>
          <w:tcPr>
            <w:tcW w:w="2889" w:type="dxa"/>
          </w:tcPr>
          <w:p w14:paraId="422FC2BC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3D4E8262" w14:textId="77777777" w:rsidR="00BA7B14" w:rsidRDefault="00BA7B14" w:rsidP="00BA7B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 should be “</w:t>
            </w:r>
            <w:r>
              <w:rPr>
                <w:b/>
                <w:bCs/>
                <w:i/>
                <w:color w:val="0D0D0D" w:themeColor="text1" w:themeTint="F2"/>
              </w:rPr>
              <w:t>Forward LOD Dispute.</w:t>
            </w:r>
            <w:r>
              <w:rPr>
                <w:color w:val="0D0D0D" w:themeColor="text1" w:themeTint="F2"/>
              </w:rPr>
              <w:t>”</w:t>
            </w:r>
          </w:p>
          <w:p w14:paraId="07ECCC83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left="479" w:right="160"/>
              <w:rPr>
                <w:color w:val="0D0D0D" w:themeColor="text1" w:themeTint="F2"/>
              </w:rPr>
            </w:pPr>
          </w:p>
        </w:tc>
      </w:tr>
      <w:tr w:rsidR="00BA7B14" w:rsidRPr="003065A3" w14:paraId="4CA6930D" w14:textId="77777777" w:rsidTr="00BA7B14">
        <w:trPr>
          <w:trHeight w:val="297"/>
        </w:trPr>
        <w:tc>
          <w:tcPr>
            <w:tcW w:w="2889" w:type="dxa"/>
          </w:tcPr>
          <w:p w14:paraId="009B7A5F" w14:textId="77777777" w:rsidR="00BA7B14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</w:p>
          <w:p w14:paraId="67B23D57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3BE8209A" w14:textId="77777777" w:rsidR="00BA7B14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</w:p>
          <w:p w14:paraId="53378BC3" w14:textId="77777777" w:rsidR="00BA7B14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 xml:space="preserve">  If the time exceeds payment update should be “failed”/ “</w:t>
            </w:r>
            <w:proofErr w:type="gramStart"/>
            <w:r>
              <w:rPr>
                <w:color w:val="0D0D0D" w:themeColor="text1" w:themeTint="F2"/>
              </w:rPr>
              <w:t>write  off</w:t>
            </w:r>
            <w:proofErr w:type="gramEnd"/>
            <w:r>
              <w:rPr>
                <w:color w:val="0D0D0D" w:themeColor="text1" w:themeTint="F2"/>
              </w:rPr>
              <w:t>”.</w:t>
            </w:r>
          </w:p>
          <w:p w14:paraId="14F98D30" w14:textId="77777777" w:rsidR="00BA7B14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-  if received payment status should be “active”/ “case close”</w:t>
            </w:r>
          </w:p>
          <w:p w14:paraId="44AA19A4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</w:p>
        </w:tc>
      </w:tr>
      <w:tr w:rsidR="00BA7B14" w:rsidRPr="003065A3" w14:paraId="49AFECB4" w14:textId="77777777" w:rsidTr="00BA7B14">
        <w:trPr>
          <w:trHeight w:val="297"/>
        </w:trPr>
        <w:tc>
          <w:tcPr>
            <w:tcW w:w="2889" w:type="dxa"/>
          </w:tcPr>
          <w:p w14:paraId="2D6437D6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78BEC59C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>back- end</w:t>
            </w:r>
          </w:p>
        </w:tc>
      </w:tr>
      <w:tr w:rsidR="00BA7B14" w:rsidRPr="003065A3" w14:paraId="102F2AEB" w14:textId="77777777" w:rsidTr="00BA7B14">
        <w:trPr>
          <w:trHeight w:val="297"/>
        </w:trPr>
        <w:tc>
          <w:tcPr>
            <w:tcW w:w="2889" w:type="dxa"/>
          </w:tcPr>
          <w:p w14:paraId="7D18991E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Pre status</w:t>
            </w:r>
          </w:p>
        </w:tc>
        <w:tc>
          <w:tcPr>
            <w:tcW w:w="6019" w:type="dxa"/>
            <w:gridSpan w:val="2"/>
          </w:tcPr>
          <w:p w14:paraId="33B70B09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D0D0D" w:themeColor="text1" w:themeTint="F2"/>
              </w:rPr>
            </w:pPr>
            <w:r>
              <w:rPr>
                <w:b/>
                <w:bCs/>
                <w:i/>
                <w:color w:val="0D0D0D" w:themeColor="text1" w:themeTint="F2"/>
              </w:rPr>
              <w:t>Forward LOD Dispute.</w:t>
            </w:r>
          </w:p>
        </w:tc>
      </w:tr>
      <w:tr w:rsidR="00BA7B14" w:rsidRPr="003065A3" w14:paraId="49379814" w14:textId="77777777" w:rsidTr="00BA7B14">
        <w:trPr>
          <w:trHeight w:val="297"/>
        </w:trPr>
        <w:tc>
          <w:tcPr>
            <w:tcW w:w="2889" w:type="dxa"/>
          </w:tcPr>
          <w:p w14:paraId="7C8E3A41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Post status</w:t>
            </w:r>
          </w:p>
        </w:tc>
        <w:tc>
          <w:tcPr>
            <w:tcW w:w="6019" w:type="dxa"/>
            <w:gridSpan w:val="2"/>
          </w:tcPr>
          <w:p w14:paraId="775DDB5A" w14:textId="77777777" w:rsidR="00BA7B14" w:rsidRPr="001B1799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D0D0D" w:themeColor="text1" w:themeTint="F2"/>
              </w:rPr>
            </w:pPr>
            <w:r w:rsidRPr="001B1799">
              <w:rPr>
                <w:b/>
                <w:i/>
                <w:color w:val="0D0D0D" w:themeColor="text1" w:themeTint="F2"/>
              </w:rPr>
              <w:t xml:space="preserve">“active”, “case close” </w:t>
            </w:r>
          </w:p>
          <w:p w14:paraId="66B502C1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D0D0D" w:themeColor="text1" w:themeTint="F2"/>
              </w:rPr>
            </w:pPr>
            <w:r w:rsidRPr="001B1799">
              <w:rPr>
                <w:b/>
                <w:i/>
                <w:color w:val="0D0D0D" w:themeColor="text1" w:themeTint="F2"/>
              </w:rPr>
              <w:t>“failed”, “write off”</w:t>
            </w:r>
          </w:p>
        </w:tc>
      </w:tr>
      <w:tr w:rsidR="00BA7B14" w:rsidRPr="003065A3" w14:paraId="2C523CBC" w14:textId="77777777" w:rsidTr="00BA7B14">
        <w:trPr>
          <w:trHeight w:val="297"/>
        </w:trPr>
        <w:tc>
          <w:tcPr>
            <w:tcW w:w="2889" w:type="dxa"/>
          </w:tcPr>
          <w:p w14:paraId="74D21BAB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3B7C583F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color w:val="0D0D0D" w:themeColor="text1" w:themeTint="F2"/>
              </w:rPr>
            </w:pPr>
          </w:p>
        </w:tc>
      </w:tr>
      <w:tr w:rsidR="00BA7B14" w:rsidRPr="003065A3" w14:paraId="7A525107" w14:textId="77777777" w:rsidTr="00BA7B14">
        <w:trPr>
          <w:trHeight w:val="264"/>
        </w:trPr>
        <w:tc>
          <w:tcPr>
            <w:tcW w:w="2889" w:type="dxa"/>
          </w:tcPr>
          <w:p w14:paraId="69F0B596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52732BA9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275EC903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System Response</w:t>
            </w:r>
          </w:p>
        </w:tc>
      </w:tr>
      <w:tr w:rsidR="00BA7B14" w:rsidRPr="003065A3" w14:paraId="4F8AFB01" w14:textId="77777777" w:rsidTr="00BA7B14">
        <w:trPr>
          <w:trHeight w:val="1885"/>
        </w:trPr>
        <w:tc>
          <w:tcPr>
            <w:tcW w:w="2889" w:type="dxa"/>
          </w:tcPr>
          <w:p w14:paraId="42FB6AAF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D0D0D" w:themeColor="text1" w:themeTint="F2"/>
              </w:rPr>
            </w:pPr>
          </w:p>
          <w:p w14:paraId="4238A034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Success path</w:t>
            </w:r>
          </w:p>
        </w:tc>
        <w:tc>
          <w:tcPr>
            <w:tcW w:w="3051" w:type="dxa"/>
          </w:tcPr>
          <w:p w14:paraId="1166C28F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D0D0D" w:themeColor="text1" w:themeTint="F2"/>
              </w:rPr>
            </w:pPr>
          </w:p>
          <w:p w14:paraId="2E42AF5B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 xml:space="preserve">     </w:t>
            </w:r>
            <w:r w:rsidRPr="003065A3">
              <w:rPr>
                <w:b/>
                <w:color w:val="0D0D0D" w:themeColor="text1" w:themeTint="F2"/>
              </w:rPr>
              <w:t>-</w:t>
            </w:r>
          </w:p>
        </w:tc>
        <w:tc>
          <w:tcPr>
            <w:tcW w:w="2968" w:type="dxa"/>
          </w:tcPr>
          <w:p w14:paraId="4F4E13DE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D0D0D" w:themeColor="text1" w:themeTint="F2"/>
              </w:rPr>
            </w:pPr>
          </w:p>
          <w:p w14:paraId="015D1560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D0D0D" w:themeColor="text1" w:themeTint="F2"/>
              </w:rPr>
            </w:pPr>
            <w:r w:rsidRPr="003065A3">
              <w:rPr>
                <w:rFonts w:ascii="Cambria" w:eastAsia="Cambria" w:hAnsi="Cambria" w:cs="Cambria"/>
                <w:b/>
                <w:color w:val="0D0D0D" w:themeColor="text1" w:themeTint="F2"/>
              </w:rPr>
              <w:t xml:space="preserve">           </w:t>
            </w:r>
            <w:r w:rsidRPr="003065A3">
              <w:rPr>
                <w:b/>
                <w:color w:val="0D0D0D" w:themeColor="text1" w:themeTint="F2"/>
              </w:rPr>
              <w:t>-</w:t>
            </w:r>
          </w:p>
          <w:p w14:paraId="6B09C2AA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D0D0D" w:themeColor="text1" w:themeTint="F2"/>
              </w:rPr>
            </w:pPr>
          </w:p>
          <w:p w14:paraId="707DD5D6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D0D0D" w:themeColor="text1" w:themeTint="F2"/>
              </w:rPr>
            </w:pPr>
          </w:p>
          <w:p w14:paraId="268175A5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D0D0D" w:themeColor="text1" w:themeTint="F2"/>
              </w:rPr>
            </w:pPr>
          </w:p>
        </w:tc>
      </w:tr>
      <w:tr w:rsidR="00BA7B14" w:rsidRPr="003065A3" w14:paraId="1E6D1DC2" w14:textId="77777777" w:rsidTr="00BA7B14">
        <w:trPr>
          <w:trHeight w:val="537"/>
        </w:trPr>
        <w:tc>
          <w:tcPr>
            <w:tcW w:w="2889" w:type="dxa"/>
          </w:tcPr>
          <w:p w14:paraId="21CC3AD1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D0D0D" w:themeColor="text1" w:themeTint="F2"/>
              </w:rPr>
            </w:pPr>
            <w:r w:rsidRPr="003065A3">
              <w:rPr>
                <w:b/>
                <w:color w:val="0D0D0D" w:themeColor="text1" w:themeTint="F2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32F93B85" w14:textId="77777777" w:rsidR="00BA7B14" w:rsidRPr="003065A3" w:rsidRDefault="00BA7B14" w:rsidP="00BA7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D0D0D" w:themeColor="text1" w:themeTint="F2"/>
              </w:rPr>
            </w:pPr>
            <w:r w:rsidRPr="003065A3">
              <w:rPr>
                <w:color w:val="0D0D0D" w:themeColor="text1" w:themeTint="F2"/>
              </w:rPr>
              <w:t>-</w:t>
            </w:r>
          </w:p>
        </w:tc>
      </w:tr>
    </w:tbl>
    <w:p w14:paraId="39C5AF70" w14:textId="3B9F1F1A" w:rsidR="00BA7B14" w:rsidRDefault="00BA7B14" w:rsidP="00BA7B14">
      <w:pPr>
        <w:widowControl/>
        <w:tabs>
          <w:tab w:val="left" w:pos="1608"/>
        </w:tabs>
        <w:spacing w:after="160" w:line="259" w:lineRule="auto"/>
      </w:pPr>
    </w:p>
    <w:p w14:paraId="71C3BA65" w14:textId="4C216FAA" w:rsidR="00BA7B14" w:rsidRDefault="00BA7B14">
      <w:pPr>
        <w:widowControl/>
        <w:spacing w:after="160" w:line="259" w:lineRule="auto"/>
        <w:rPr>
          <w:color w:val="002060"/>
        </w:rPr>
      </w:pPr>
      <w:r w:rsidRPr="00BA7B14">
        <w:br w:type="page"/>
      </w:r>
    </w:p>
    <w:sectPr w:rsidR="00BA7B14" w:rsidSect="00BA7B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5A13B" w14:textId="77777777" w:rsidR="00766BCF" w:rsidRDefault="00766BCF" w:rsidP="00BA7B14">
      <w:r>
        <w:separator/>
      </w:r>
    </w:p>
  </w:endnote>
  <w:endnote w:type="continuationSeparator" w:id="0">
    <w:p w14:paraId="7ED8DD8F" w14:textId="77777777" w:rsidR="00766BCF" w:rsidRDefault="00766BCF" w:rsidP="00BA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91867" w14:textId="77777777" w:rsidR="00766BCF" w:rsidRDefault="00766BCF" w:rsidP="00BA7B14">
      <w:r>
        <w:separator/>
      </w:r>
    </w:p>
  </w:footnote>
  <w:footnote w:type="continuationSeparator" w:id="0">
    <w:p w14:paraId="597D31AF" w14:textId="77777777" w:rsidR="00766BCF" w:rsidRDefault="00766BCF" w:rsidP="00BA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32C4"/>
    <w:multiLevelType w:val="hybridMultilevel"/>
    <w:tmpl w:val="727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9271A99"/>
    <w:multiLevelType w:val="hybridMultilevel"/>
    <w:tmpl w:val="463837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42EE7"/>
    <w:multiLevelType w:val="hybridMultilevel"/>
    <w:tmpl w:val="3E68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EB9"/>
    <w:multiLevelType w:val="hybridMultilevel"/>
    <w:tmpl w:val="5E8A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00D4"/>
    <w:multiLevelType w:val="hybridMultilevel"/>
    <w:tmpl w:val="FB2A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A4644"/>
    <w:multiLevelType w:val="hybridMultilevel"/>
    <w:tmpl w:val="85CEB706"/>
    <w:lvl w:ilvl="0" w:tplc="E13C6B2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6DF402C7"/>
    <w:multiLevelType w:val="hybridMultilevel"/>
    <w:tmpl w:val="B93A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0468A4"/>
    <w:multiLevelType w:val="hybridMultilevel"/>
    <w:tmpl w:val="6A165C2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6EC66DF3"/>
    <w:multiLevelType w:val="multilevel"/>
    <w:tmpl w:val="1A66319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1461915561">
    <w:abstractNumId w:val="9"/>
  </w:num>
  <w:num w:numId="2" w16cid:durableId="1273246102">
    <w:abstractNumId w:val="4"/>
  </w:num>
  <w:num w:numId="3" w16cid:durableId="970281639">
    <w:abstractNumId w:val="5"/>
  </w:num>
  <w:num w:numId="4" w16cid:durableId="394359782">
    <w:abstractNumId w:val="7"/>
  </w:num>
  <w:num w:numId="5" w16cid:durableId="858934253">
    <w:abstractNumId w:val="0"/>
  </w:num>
  <w:num w:numId="6" w16cid:durableId="1940598213">
    <w:abstractNumId w:val="1"/>
  </w:num>
  <w:num w:numId="7" w16cid:durableId="1336304108">
    <w:abstractNumId w:val="3"/>
  </w:num>
  <w:num w:numId="8" w16cid:durableId="234433012">
    <w:abstractNumId w:val="6"/>
  </w:num>
  <w:num w:numId="9" w16cid:durableId="170148099">
    <w:abstractNumId w:val="8"/>
  </w:num>
  <w:num w:numId="10" w16cid:durableId="482548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D"/>
    <w:rsid w:val="00004603"/>
    <w:rsid w:val="00010269"/>
    <w:rsid w:val="0002021B"/>
    <w:rsid w:val="000273FC"/>
    <w:rsid w:val="00044024"/>
    <w:rsid w:val="000453D3"/>
    <w:rsid w:val="00061B76"/>
    <w:rsid w:val="000760CE"/>
    <w:rsid w:val="00090B7F"/>
    <w:rsid w:val="000920CD"/>
    <w:rsid w:val="00096A7D"/>
    <w:rsid w:val="000B03AB"/>
    <w:rsid w:val="000B1629"/>
    <w:rsid w:val="000C1B2F"/>
    <w:rsid w:val="000D3159"/>
    <w:rsid w:val="000E0E88"/>
    <w:rsid w:val="000F67CE"/>
    <w:rsid w:val="00107EF5"/>
    <w:rsid w:val="001150B1"/>
    <w:rsid w:val="001161D3"/>
    <w:rsid w:val="0012048D"/>
    <w:rsid w:val="00143A2E"/>
    <w:rsid w:val="00182AFB"/>
    <w:rsid w:val="00197736"/>
    <w:rsid w:val="001B1799"/>
    <w:rsid w:val="001B53C4"/>
    <w:rsid w:val="001D057C"/>
    <w:rsid w:val="001D52D1"/>
    <w:rsid w:val="001D635B"/>
    <w:rsid w:val="001E6468"/>
    <w:rsid w:val="002140BD"/>
    <w:rsid w:val="002741C8"/>
    <w:rsid w:val="00294209"/>
    <w:rsid w:val="002A6924"/>
    <w:rsid w:val="002C255C"/>
    <w:rsid w:val="002C33DB"/>
    <w:rsid w:val="002D06D2"/>
    <w:rsid w:val="002E67D4"/>
    <w:rsid w:val="002F0188"/>
    <w:rsid w:val="002F3CAC"/>
    <w:rsid w:val="002F3D9D"/>
    <w:rsid w:val="002F4B2C"/>
    <w:rsid w:val="002F7792"/>
    <w:rsid w:val="003065A3"/>
    <w:rsid w:val="00315E97"/>
    <w:rsid w:val="00320FBE"/>
    <w:rsid w:val="0032544F"/>
    <w:rsid w:val="0034278A"/>
    <w:rsid w:val="003562ED"/>
    <w:rsid w:val="00364638"/>
    <w:rsid w:val="00385108"/>
    <w:rsid w:val="00396250"/>
    <w:rsid w:val="003C7BAF"/>
    <w:rsid w:val="003E742F"/>
    <w:rsid w:val="003F423B"/>
    <w:rsid w:val="0040419B"/>
    <w:rsid w:val="004135C0"/>
    <w:rsid w:val="00414186"/>
    <w:rsid w:val="004204EA"/>
    <w:rsid w:val="004369F2"/>
    <w:rsid w:val="0044413D"/>
    <w:rsid w:val="00446323"/>
    <w:rsid w:val="00460677"/>
    <w:rsid w:val="004776B8"/>
    <w:rsid w:val="00493AE1"/>
    <w:rsid w:val="004D14DA"/>
    <w:rsid w:val="004D44A4"/>
    <w:rsid w:val="0051016C"/>
    <w:rsid w:val="0051589E"/>
    <w:rsid w:val="005252B6"/>
    <w:rsid w:val="00533E54"/>
    <w:rsid w:val="00537552"/>
    <w:rsid w:val="00552CEA"/>
    <w:rsid w:val="005574B9"/>
    <w:rsid w:val="0057309E"/>
    <w:rsid w:val="0058018C"/>
    <w:rsid w:val="005B7CDE"/>
    <w:rsid w:val="005D297B"/>
    <w:rsid w:val="005E1A8A"/>
    <w:rsid w:val="005E2322"/>
    <w:rsid w:val="005E3010"/>
    <w:rsid w:val="005F0A3E"/>
    <w:rsid w:val="005F4923"/>
    <w:rsid w:val="00600903"/>
    <w:rsid w:val="00600FD2"/>
    <w:rsid w:val="00604E1B"/>
    <w:rsid w:val="00611450"/>
    <w:rsid w:val="00645614"/>
    <w:rsid w:val="00651649"/>
    <w:rsid w:val="00651DCE"/>
    <w:rsid w:val="0065368B"/>
    <w:rsid w:val="00657FB4"/>
    <w:rsid w:val="00671815"/>
    <w:rsid w:val="0069143A"/>
    <w:rsid w:val="006C280E"/>
    <w:rsid w:val="006C7169"/>
    <w:rsid w:val="006C7C7C"/>
    <w:rsid w:val="006D1996"/>
    <w:rsid w:val="007170B9"/>
    <w:rsid w:val="00723B1F"/>
    <w:rsid w:val="00724B7E"/>
    <w:rsid w:val="00734C08"/>
    <w:rsid w:val="00741BF9"/>
    <w:rsid w:val="00752F69"/>
    <w:rsid w:val="0076208E"/>
    <w:rsid w:val="00766BCF"/>
    <w:rsid w:val="007704B5"/>
    <w:rsid w:val="00784CD7"/>
    <w:rsid w:val="007B1F1D"/>
    <w:rsid w:val="007B32D7"/>
    <w:rsid w:val="007E0D9D"/>
    <w:rsid w:val="007E187F"/>
    <w:rsid w:val="00806458"/>
    <w:rsid w:val="008116B8"/>
    <w:rsid w:val="008118ED"/>
    <w:rsid w:val="0081426E"/>
    <w:rsid w:val="00834298"/>
    <w:rsid w:val="00866A39"/>
    <w:rsid w:val="00874E43"/>
    <w:rsid w:val="00876F25"/>
    <w:rsid w:val="00886A06"/>
    <w:rsid w:val="008A644A"/>
    <w:rsid w:val="008A6691"/>
    <w:rsid w:val="008B0017"/>
    <w:rsid w:val="008B0CE8"/>
    <w:rsid w:val="008B0E33"/>
    <w:rsid w:val="008B51E6"/>
    <w:rsid w:val="008C4023"/>
    <w:rsid w:val="008C4E53"/>
    <w:rsid w:val="0090496B"/>
    <w:rsid w:val="0093068A"/>
    <w:rsid w:val="00935115"/>
    <w:rsid w:val="009B12AB"/>
    <w:rsid w:val="009D239A"/>
    <w:rsid w:val="009D52CA"/>
    <w:rsid w:val="009F1AFD"/>
    <w:rsid w:val="009F4EEC"/>
    <w:rsid w:val="00A34D5F"/>
    <w:rsid w:val="00A61DE1"/>
    <w:rsid w:val="00A63D50"/>
    <w:rsid w:val="00A66717"/>
    <w:rsid w:val="00A74C2D"/>
    <w:rsid w:val="00A80BF5"/>
    <w:rsid w:val="00AB4F63"/>
    <w:rsid w:val="00AC0AC1"/>
    <w:rsid w:val="00AE1B22"/>
    <w:rsid w:val="00AE40D3"/>
    <w:rsid w:val="00AF3BEA"/>
    <w:rsid w:val="00AF631F"/>
    <w:rsid w:val="00B05ECA"/>
    <w:rsid w:val="00B57444"/>
    <w:rsid w:val="00B743DE"/>
    <w:rsid w:val="00B91EDA"/>
    <w:rsid w:val="00B94560"/>
    <w:rsid w:val="00BA7B14"/>
    <w:rsid w:val="00BB2D5E"/>
    <w:rsid w:val="00BB38E2"/>
    <w:rsid w:val="00BD21FA"/>
    <w:rsid w:val="00BF23F9"/>
    <w:rsid w:val="00C13FD0"/>
    <w:rsid w:val="00C747B1"/>
    <w:rsid w:val="00C75C9A"/>
    <w:rsid w:val="00C84DF4"/>
    <w:rsid w:val="00C9778E"/>
    <w:rsid w:val="00CB3053"/>
    <w:rsid w:val="00CC6E7B"/>
    <w:rsid w:val="00D021C8"/>
    <w:rsid w:val="00D316ED"/>
    <w:rsid w:val="00D7717F"/>
    <w:rsid w:val="00D86879"/>
    <w:rsid w:val="00DB1E13"/>
    <w:rsid w:val="00DD0E73"/>
    <w:rsid w:val="00E27B7F"/>
    <w:rsid w:val="00E34EDF"/>
    <w:rsid w:val="00E362CE"/>
    <w:rsid w:val="00E60234"/>
    <w:rsid w:val="00E707B0"/>
    <w:rsid w:val="00E72E83"/>
    <w:rsid w:val="00E77DAD"/>
    <w:rsid w:val="00EB4DD8"/>
    <w:rsid w:val="00EE04AF"/>
    <w:rsid w:val="00F125FE"/>
    <w:rsid w:val="00F24A32"/>
    <w:rsid w:val="00F33892"/>
    <w:rsid w:val="00F47651"/>
    <w:rsid w:val="00F83801"/>
    <w:rsid w:val="00F84959"/>
    <w:rsid w:val="00FB0DAD"/>
    <w:rsid w:val="00FB1396"/>
    <w:rsid w:val="00FC5F91"/>
    <w:rsid w:val="00FD11F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720B9"/>
  <w15:docId w15:val="{1CF54ADA-C18E-4E17-B914-ACC8E56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1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54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7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B1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7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B1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Hewa Prabashini</dc:creator>
  <cp:lastModifiedBy>Anujie Shalakshima</cp:lastModifiedBy>
  <cp:revision>2</cp:revision>
  <dcterms:created xsi:type="dcterms:W3CDTF">2024-10-24T07:39:00Z</dcterms:created>
  <dcterms:modified xsi:type="dcterms:W3CDTF">2024-10-24T07:39:00Z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b39037b5-731d-4469-9938-2403862babd2</vt:lpwstr>
  </property>
</Properties>
</file>