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0DA8" w14:textId="3944F968" w:rsidR="00C17DDF" w:rsidRPr="009B144E" w:rsidRDefault="003E6FE7" w:rsidP="009B144E">
      <w:pPr>
        <w:rPr>
          <w:sz w:val="24"/>
          <w:szCs w:val="24"/>
        </w:rPr>
      </w:pPr>
      <w:r w:rsidRPr="009B144E">
        <w:rPr>
          <w:sz w:val="24"/>
          <w:szCs w:val="24"/>
        </w:rPr>
        <w:t xml:space="preserve">Check customer response after sending </w:t>
      </w:r>
      <w:r w:rsidR="00DF34AD">
        <w:rPr>
          <w:sz w:val="24"/>
          <w:szCs w:val="24"/>
        </w:rPr>
        <w:t>a D</w:t>
      </w:r>
      <w:r w:rsidRPr="009B144E">
        <w:rPr>
          <w:sz w:val="24"/>
          <w:szCs w:val="24"/>
        </w:rPr>
        <w:t>ispute letter</w:t>
      </w:r>
    </w:p>
    <w:p w14:paraId="181B13EA" w14:textId="77777777" w:rsidR="00C17DDF" w:rsidRDefault="00C17DDF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600"/>
        <w:gridCol w:w="2968"/>
      </w:tblGrid>
      <w:tr w:rsidR="000E0E88" w:rsidRPr="00A74C2D" w14:paraId="6E23F95B" w14:textId="77777777" w:rsidTr="00C95190">
        <w:trPr>
          <w:trHeight w:val="330"/>
        </w:trPr>
        <w:tc>
          <w:tcPr>
            <w:tcW w:w="2340" w:type="dxa"/>
            <w:shd w:val="clear" w:color="auto" w:fill="C4BA94"/>
          </w:tcPr>
          <w:p w14:paraId="7B24000E" w14:textId="4786669D" w:rsidR="000E0E88" w:rsidRPr="00946150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  <w:sz w:val="24"/>
                <w:szCs w:val="24"/>
              </w:rPr>
            </w:pPr>
            <w:r w:rsidRPr="00946150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568" w:type="dxa"/>
            <w:gridSpan w:val="2"/>
            <w:shd w:val="clear" w:color="auto" w:fill="C4BA94"/>
          </w:tcPr>
          <w:p w14:paraId="2F23092E" w14:textId="5C2168E7" w:rsidR="000E0E88" w:rsidRPr="00946150" w:rsidRDefault="00BD21F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  <w:sz w:val="24"/>
                <w:szCs w:val="24"/>
              </w:rPr>
            </w:pPr>
            <w:r w:rsidRPr="00946150">
              <w:rPr>
                <w:color w:val="000000"/>
                <w:sz w:val="24"/>
                <w:szCs w:val="24"/>
              </w:rPr>
              <w:t>UC20.4</w:t>
            </w:r>
          </w:p>
        </w:tc>
      </w:tr>
      <w:tr w:rsidR="000E0E88" w:rsidRPr="00A74C2D" w14:paraId="68599998" w14:textId="77777777" w:rsidTr="00C95190">
        <w:trPr>
          <w:trHeight w:val="330"/>
        </w:trPr>
        <w:tc>
          <w:tcPr>
            <w:tcW w:w="2340" w:type="dxa"/>
          </w:tcPr>
          <w:p w14:paraId="75221B7B" w14:textId="6930F8EF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73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568" w:type="dxa"/>
            <w:gridSpan w:val="2"/>
          </w:tcPr>
          <w:p w14:paraId="38852E9A" w14:textId="0D781F0F" w:rsidR="000E0E88" w:rsidRPr="000E0E88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color w:val="002060"/>
              </w:rPr>
            </w:pPr>
            <w:r w:rsidRPr="000E0E88">
              <w:rPr>
                <w:color w:val="0D0D0D" w:themeColor="text1" w:themeTint="F2"/>
              </w:rPr>
              <w:t>Check customer response</w:t>
            </w:r>
            <w:r w:rsidR="00CB3053">
              <w:rPr>
                <w:color w:val="0D0D0D" w:themeColor="text1" w:themeTint="F2"/>
              </w:rPr>
              <w:t xml:space="preserve"> after sending dispute letter.</w:t>
            </w:r>
          </w:p>
        </w:tc>
      </w:tr>
      <w:tr w:rsidR="000E0E88" w:rsidRPr="00A74C2D" w14:paraId="1202DAF4" w14:textId="77777777" w:rsidTr="00C95190">
        <w:trPr>
          <w:trHeight w:val="316"/>
        </w:trPr>
        <w:tc>
          <w:tcPr>
            <w:tcW w:w="2340" w:type="dxa"/>
          </w:tcPr>
          <w:p w14:paraId="50663947" w14:textId="7532889B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73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568" w:type="dxa"/>
            <w:gridSpan w:val="2"/>
          </w:tcPr>
          <w:p w14:paraId="7CB0498F" w14:textId="1DC8AB27" w:rsidR="000E0E88" w:rsidRPr="000E0E88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</w:pPr>
            <w:r w:rsidRPr="000E0E88">
              <w:rPr>
                <w:color w:val="0D0D0D" w:themeColor="text1" w:themeTint="F2"/>
              </w:rPr>
              <w:t>DRS</w:t>
            </w:r>
          </w:p>
        </w:tc>
      </w:tr>
      <w:tr w:rsidR="000E0E88" w:rsidRPr="00A74C2D" w14:paraId="120E41DF" w14:textId="77777777" w:rsidTr="00C95190">
        <w:trPr>
          <w:trHeight w:val="642"/>
        </w:trPr>
        <w:tc>
          <w:tcPr>
            <w:tcW w:w="2340" w:type="dxa"/>
          </w:tcPr>
          <w:p w14:paraId="12967A9D" w14:textId="2EAF8BCF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73" w:right="-461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568" w:type="dxa"/>
            <w:gridSpan w:val="2"/>
          </w:tcPr>
          <w:p w14:paraId="4D2D4425" w14:textId="77777777" w:rsidR="00CF4E2D" w:rsidRDefault="000E0E88" w:rsidP="00244F62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46"/>
              <w:rPr>
                <w:color w:val="0D0D0D" w:themeColor="text1" w:themeTint="F2"/>
              </w:rPr>
            </w:pPr>
            <w:r w:rsidRPr="00CF4E2D">
              <w:rPr>
                <w:color w:val="0D0D0D" w:themeColor="text1" w:themeTint="F2"/>
              </w:rPr>
              <w:t xml:space="preserve">After sending the dispute letter the customer response </w:t>
            </w:r>
            <w:r w:rsidR="008A6691" w:rsidRPr="00CF4E2D">
              <w:rPr>
                <w:color w:val="0D0D0D" w:themeColor="text1" w:themeTint="F2"/>
              </w:rPr>
              <w:t>will be</w:t>
            </w:r>
            <w:r w:rsidRPr="00CF4E2D">
              <w:rPr>
                <w:color w:val="0D0D0D" w:themeColor="text1" w:themeTint="F2"/>
              </w:rPr>
              <w:t xml:space="preserve"> checked</w:t>
            </w:r>
            <w:r w:rsidR="0065368B" w:rsidRPr="00CF4E2D">
              <w:rPr>
                <w:color w:val="0D0D0D" w:themeColor="text1" w:themeTint="F2"/>
              </w:rPr>
              <w:t xml:space="preserve"> </w:t>
            </w:r>
            <w:r w:rsidR="008C5380" w:rsidRPr="00CF4E2D">
              <w:rPr>
                <w:color w:val="0D0D0D" w:themeColor="text1" w:themeTint="F2"/>
              </w:rPr>
              <w:t>for</w:t>
            </w:r>
            <w:r w:rsidR="0065368B" w:rsidRPr="00CF4E2D">
              <w:rPr>
                <w:color w:val="0D0D0D" w:themeColor="text1" w:themeTint="F2"/>
              </w:rPr>
              <w:t xml:space="preserve"> 3 months</w:t>
            </w:r>
            <w:r w:rsidR="002D06D2" w:rsidRPr="00CF4E2D">
              <w:rPr>
                <w:color w:val="0D0D0D" w:themeColor="text1" w:themeTint="F2"/>
              </w:rPr>
              <w:t>.</w:t>
            </w:r>
            <w:r w:rsidRPr="00CF4E2D">
              <w:rPr>
                <w:color w:val="0D0D0D" w:themeColor="text1" w:themeTint="F2"/>
              </w:rPr>
              <w:t xml:space="preserve"> </w:t>
            </w:r>
          </w:p>
          <w:p w14:paraId="06C4AA5B" w14:textId="64B14AEB" w:rsidR="00CF4E2D" w:rsidRDefault="008A6691" w:rsidP="00DF34AD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2"/>
              <w:rPr>
                <w:color w:val="0D0D0D" w:themeColor="text1" w:themeTint="F2"/>
              </w:rPr>
            </w:pPr>
            <w:r w:rsidRPr="00CF4E2D">
              <w:rPr>
                <w:color w:val="0D0D0D" w:themeColor="text1" w:themeTint="F2"/>
              </w:rPr>
              <w:t>I</w:t>
            </w:r>
            <w:r w:rsidR="00741BF9" w:rsidRPr="00CF4E2D">
              <w:rPr>
                <w:color w:val="0D0D0D" w:themeColor="text1" w:themeTint="F2"/>
              </w:rPr>
              <w:t>f the customer agrees to settle</w:t>
            </w:r>
            <w:r w:rsidRPr="00CF4E2D">
              <w:rPr>
                <w:color w:val="0D0D0D" w:themeColor="text1" w:themeTint="F2"/>
              </w:rPr>
              <w:t>, then</w:t>
            </w:r>
            <w:r w:rsidR="00741BF9" w:rsidRPr="00CF4E2D">
              <w:rPr>
                <w:color w:val="0D0D0D" w:themeColor="text1" w:themeTint="F2"/>
              </w:rPr>
              <w:t xml:space="preserve"> </w:t>
            </w:r>
            <w:r w:rsidR="00DF34AD">
              <w:rPr>
                <w:color w:val="0D0D0D" w:themeColor="text1" w:themeTint="F2"/>
              </w:rPr>
              <w:t>a S</w:t>
            </w:r>
            <w:r w:rsidRPr="00CF4E2D">
              <w:rPr>
                <w:color w:val="0D0D0D" w:themeColor="text1" w:themeTint="F2"/>
              </w:rPr>
              <w:t>ettlement letter will be sent</w:t>
            </w:r>
            <w:r w:rsidR="000F67CE" w:rsidRPr="00CF4E2D">
              <w:rPr>
                <w:color w:val="0D0D0D" w:themeColor="text1" w:themeTint="F2"/>
              </w:rPr>
              <w:t>.</w:t>
            </w:r>
          </w:p>
          <w:p w14:paraId="2D0FA61F" w14:textId="77777777" w:rsidR="00CF4E2D" w:rsidRDefault="003E742F" w:rsidP="00DF34AD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2"/>
              <w:rPr>
                <w:color w:val="0D0D0D" w:themeColor="text1" w:themeTint="F2"/>
              </w:rPr>
            </w:pPr>
            <w:r w:rsidRPr="00CF4E2D">
              <w:rPr>
                <w:color w:val="0D0D0D" w:themeColor="text1" w:themeTint="F2"/>
              </w:rPr>
              <w:t>As per</w:t>
            </w:r>
            <w:r w:rsidR="008A6691" w:rsidRPr="00CF4E2D">
              <w:rPr>
                <w:color w:val="0D0D0D" w:themeColor="text1" w:themeTint="F2"/>
              </w:rPr>
              <w:t xml:space="preserve"> the customer response</w:t>
            </w:r>
            <w:r w:rsidRPr="00CF4E2D">
              <w:rPr>
                <w:color w:val="0D0D0D" w:themeColor="text1" w:themeTint="F2"/>
              </w:rPr>
              <w:t>,</w:t>
            </w:r>
            <w:r w:rsidR="00AA4622" w:rsidRPr="00CF4E2D">
              <w:rPr>
                <w:color w:val="0D0D0D" w:themeColor="text1" w:themeTint="F2"/>
              </w:rPr>
              <w:t xml:space="preserve"> then </w:t>
            </w:r>
            <w:r w:rsidR="008A6691" w:rsidRPr="00CF4E2D">
              <w:rPr>
                <w:color w:val="0D0D0D" w:themeColor="text1" w:themeTint="F2"/>
              </w:rPr>
              <w:t>forward</w:t>
            </w:r>
            <w:r w:rsidR="000E0E88" w:rsidRPr="00CF4E2D">
              <w:rPr>
                <w:color w:val="0D0D0D" w:themeColor="text1" w:themeTint="F2"/>
              </w:rPr>
              <w:t xml:space="preserve"> the case</w:t>
            </w:r>
            <w:r w:rsidR="008A6691" w:rsidRPr="00CF4E2D">
              <w:rPr>
                <w:color w:val="0D0D0D" w:themeColor="text1" w:themeTint="F2"/>
              </w:rPr>
              <w:t>s</w:t>
            </w:r>
            <w:r w:rsidR="003F423B" w:rsidRPr="00CF4E2D">
              <w:rPr>
                <w:color w:val="0D0D0D" w:themeColor="text1" w:themeTint="F2"/>
              </w:rPr>
              <w:t> </w:t>
            </w:r>
            <w:r w:rsidR="000E0E88" w:rsidRPr="00CF4E2D">
              <w:rPr>
                <w:color w:val="0D0D0D" w:themeColor="text1" w:themeTint="F2"/>
              </w:rPr>
              <w:t>to relevant places (call center, RTOM)</w:t>
            </w:r>
            <w:r w:rsidR="009138B0" w:rsidRPr="00CF4E2D">
              <w:rPr>
                <w:color w:val="0D0D0D" w:themeColor="text1" w:themeTint="F2"/>
              </w:rPr>
              <w:t>.</w:t>
            </w:r>
          </w:p>
          <w:p w14:paraId="31EAA6D0" w14:textId="3F7286EE" w:rsidR="0065368B" w:rsidRPr="00CF4E2D" w:rsidRDefault="00DF34AD" w:rsidP="00DF34AD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882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</w:t>
            </w:r>
            <w:r w:rsidR="0065368B" w:rsidRPr="00CF4E2D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the </w:t>
            </w:r>
            <w:r w:rsidR="0065368B" w:rsidRPr="00CF4E2D">
              <w:rPr>
                <w:color w:val="0D0D0D" w:themeColor="text1" w:themeTint="F2"/>
              </w:rPr>
              <w:t>customer</w:t>
            </w:r>
            <w:r>
              <w:rPr>
                <w:color w:val="0D0D0D" w:themeColor="text1" w:themeTint="F2"/>
              </w:rPr>
              <w:t xml:space="preserve"> hasn’t</w:t>
            </w:r>
            <w:r w:rsidR="0065368B" w:rsidRPr="00CF4E2D">
              <w:rPr>
                <w:color w:val="0D0D0D" w:themeColor="text1" w:themeTint="F2"/>
              </w:rPr>
              <w:t xml:space="preserve"> respon</w:t>
            </w:r>
            <w:r>
              <w:rPr>
                <w:color w:val="0D0D0D" w:themeColor="text1" w:themeTint="F2"/>
              </w:rPr>
              <w:t>d</w:t>
            </w:r>
            <w:r w:rsidR="0065368B" w:rsidRPr="00CF4E2D">
              <w:rPr>
                <w:color w:val="0D0D0D" w:themeColor="text1" w:themeTint="F2"/>
              </w:rPr>
              <w:t>e</w:t>
            </w:r>
            <w:r>
              <w:rPr>
                <w:color w:val="0D0D0D" w:themeColor="text1" w:themeTint="F2"/>
              </w:rPr>
              <w:t>d</w:t>
            </w:r>
            <w:r w:rsidR="0065368B" w:rsidRPr="00CF4E2D">
              <w:rPr>
                <w:color w:val="0D0D0D" w:themeColor="text1" w:themeTint="F2"/>
              </w:rPr>
              <w:t xml:space="preserve"> then write off the case.</w:t>
            </w:r>
          </w:p>
        </w:tc>
      </w:tr>
      <w:tr w:rsidR="000E0E88" w:rsidRPr="00A74C2D" w14:paraId="4367A754" w14:textId="77777777" w:rsidTr="00C95190">
        <w:trPr>
          <w:trHeight w:val="679"/>
        </w:trPr>
        <w:tc>
          <w:tcPr>
            <w:tcW w:w="2340" w:type="dxa"/>
          </w:tcPr>
          <w:p w14:paraId="4801C65A" w14:textId="38003805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73"/>
              <w:rPr>
                <w:b/>
                <w:color w:val="002060"/>
              </w:rPr>
            </w:pPr>
            <w:r w:rsidRPr="00DF34AD">
              <w:rPr>
                <w:b/>
                <w:color w:val="000000"/>
              </w:rPr>
              <w:t>Pre-conditions</w:t>
            </w:r>
          </w:p>
        </w:tc>
        <w:tc>
          <w:tcPr>
            <w:tcW w:w="6568" w:type="dxa"/>
            <w:gridSpan w:val="2"/>
          </w:tcPr>
          <w:p w14:paraId="6BBF87D9" w14:textId="5BB13768" w:rsidR="000E0E88" w:rsidRDefault="005E3010" w:rsidP="008A16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before="80" w:line="360" w:lineRule="auto"/>
              <w:ind w:left="476" w:right="158" w:hanging="49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  <w:r w:rsidR="003F423B" w:rsidRPr="003F423B">
              <w:rPr>
                <w:color w:val="0D0D0D" w:themeColor="text1" w:themeTint="F2"/>
              </w:rPr>
              <w:t xml:space="preserve">he customer response </w:t>
            </w:r>
            <w:r w:rsidR="00A80BF5">
              <w:rPr>
                <w:color w:val="0D0D0D" w:themeColor="text1" w:themeTint="F2"/>
              </w:rPr>
              <w:t>within 3 months.</w:t>
            </w:r>
          </w:p>
          <w:p w14:paraId="5AEFFA71" w14:textId="7189CDEA" w:rsidR="00096A7D" w:rsidRPr="003F423B" w:rsidRDefault="00096A7D" w:rsidP="008A16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80" w:line="360" w:lineRule="auto"/>
              <w:ind w:left="476" w:right="158" w:hanging="49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The status should be </w:t>
            </w:r>
            <w:r w:rsidR="00DF34AD">
              <w:rPr>
                <w:b/>
                <w:i/>
              </w:rPr>
              <w:t>I</w:t>
            </w:r>
            <w:r w:rsidR="000B1629">
              <w:rPr>
                <w:b/>
                <w:i/>
              </w:rPr>
              <w:t>ssues dispute letter.</w:t>
            </w:r>
          </w:p>
        </w:tc>
      </w:tr>
      <w:tr w:rsidR="000E0E88" w:rsidRPr="00A74C2D" w14:paraId="159D63CA" w14:textId="77777777" w:rsidTr="00C95190">
        <w:trPr>
          <w:trHeight w:val="297"/>
        </w:trPr>
        <w:tc>
          <w:tcPr>
            <w:tcW w:w="2340" w:type="dxa"/>
          </w:tcPr>
          <w:p w14:paraId="7A8B1907" w14:textId="721B87DB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568" w:type="dxa"/>
            <w:gridSpan w:val="2"/>
          </w:tcPr>
          <w:p w14:paraId="67B433CB" w14:textId="14EA68B0" w:rsidR="009D52CA" w:rsidRDefault="000453D3" w:rsidP="00977C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before="80" w:line="360" w:lineRule="auto"/>
              <w:ind w:left="476" w:hanging="49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the response is </w:t>
            </w:r>
            <w:r w:rsidR="00DF34AD">
              <w:rPr>
                <w:color w:val="0D0D0D" w:themeColor="text1" w:themeTint="F2"/>
              </w:rPr>
              <w:t xml:space="preserve">to </w:t>
            </w:r>
            <w:r>
              <w:rPr>
                <w:color w:val="0D0D0D" w:themeColor="text1" w:themeTint="F2"/>
              </w:rPr>
              <w:t>agree to pay</w:t>
            </w:r>
            <w:r w:rsidR="00DF34AD">
              <w:rPr>
                <w:color w:val="0D0D0D" w:themeColor="text1" w:themeTint="F2"/>
              </w:rPr>
              <w:t>,</w:t>
            </w:r>
          </w:p>
          <w:p w14:paraId="5B90B331" w14:textId="229A3849" w:rsidR="009D52CA" w:rsidRPr="00744657" w:rsidRDefault="00744657" w:rsidP="00744657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792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  <w:r w:rsidR="00096A7D" w:rsidRPr="00744657">
              <w:rPr>
                <w:color w:val="0D0D0D" w:themeColor="text1" w:themeTint="F2"/>
              </w:rPr>
              <w:t>hen change the status to “</w:t>
            </w:r>
            <w:r w:rsidR="000453D3" w:rsidRPr="00744657">
              <w:rPr>
                <w:color w:val="0D0D0D" w:themeColor="text1" w:themeTint="F2"/>
              </w:rPr>
              <w:t>Pending</w:t>
            </w:r>
            <w:r w:rsidR="00096A7D" w:rsidRPr="00744657">
              <w:rPr>
                <w:color w:val="0D0D0D" w:themeColor="text1" w:themeTint="F2"/>
              </w:rPr>
              <w:t xml:space="preserve"> settle</w:t>
            </w:r>
            <w:r w:rsidR="000453D3" w:rsidRPr="00744657">
              <w:rPr>
                <w:color w:val="0D0D0D" w:themeColor="text1" w:themeTint="F2"/>
              </w:rPr>
              <w:t>ment letter</w:t>
            </w:r>
            <w:r w:rsidR="00096A7D" w:rsidRPr="00744657">
              <w:rPr>
                <w:color w:val="0D0D0D" w:themeColor="text1" w:themeTint="F2"/>
              </w:rPr>
              <w:t>”</w:t>
            </w:r>
          </w:p>
          <w:p w14:paraId="4DEF35E1" w14:textId="26B87A4E" w:rsidR="00096A7D" w:rsidRPr="00744657" w:rsidRDefault="005A2D9C" w:rsidP="00744657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792"/>
              <w:rPr>
                <w:color w:val="0D0D0D" w:themeColor="text1" w:themeTint="F2"/>
              </w:rPr>
            </w:pPr>
            <w:r w:rsidRPr="00744657">
              <w:rPr>
                <w:color w:val="0D0D0D" w:themeColor="text1" w:themeTint="F2"/>
              </w:rPr>
              <w:t xml:space="preserve">Based on the customer </w:t>
            </w:r>
            <w:r w:rsidR="00ED6A8D" w:rsidRPr="00744657">
              <w:rPr>
                <w:color w:val="0D0D0D" w:themeColor="text1" w:themeTint="F2"/>
              </w:rPr>
              <w:t>request,</w:t>
            </w:r>
            <w:r w:rsidR="00ED6A8D">
              <w:rPr>
                <w:color w:val="0D0D0D" w:themeColor="text1" w:themeTint="F2"/>
              </w:rPr>
              <w:t xml:space="preserve"> </w:t>
            </w:r>
            <w:r w:rsidR="00096A7D" w:rsidRPr="00744657">
              <w:rPr>
                <w:color w:val="0D0D0D" w:themeColor="text1" w:themeTint="F2"/>
              </w:rPr>
              <w:t>forward the cases to relevant places</w:t>
            </w:r>
            <w:r w:rsidRPr="00744657">
              <w:rPr>
                <w:color w:val="0D0D0D" w:themeColor="text1" w:themeTint="F2"/>
              </w:rPr>
              <w:t>.</w:t>
            </w:r>
          </w:p>
          <w:p w14:paraId="454C27BD" w14:textId="3301E556" w:rsidR="00DD0E73" w:rsidRPr="00096A7D" w:rsidRDefault="00DF34AD" w:rsidP="00977C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346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t</w:t>
            </w:r>
            <w:r w:rsidR="00DD0E73">
              <w:rPr>
                <w:color w:val="0D0D0D" w:themeColor="text1" w:themeTint="F2"/>
              </w:rPr>
              <w:t xml:space="preserve">here is no customer response then </w:t>
            </w:r>
            <w:r w:rsidR="005A2D9C">
              <w:rPr>
                <w:color w:val="0D0D0D" w:themeColor="text1" w:themeTint="F2"/>
              </w:rPr>
              <w:t xml:space="preserve">forward to </w:t>
            </w:r>
            <w:r w:rsidR="00DD0E73">
              <w:rPr>
                <w:color w:val="0D0D0D" w:themeColor="text1" w:themeTint="F2"/>
              </w:rPr>
              <w:t>write off</w:t>
            </w:r>
            <w:r w:rsidR="005A2D9C">
              <w:rPr>
                <w:color w:val="0D0D0D" w:themeColor="text1" w:themeTint="F2"/>
              </w:rPr>
              <w:t>.</w:t>
            </w:r>
          </w:p>
        </w:tc>
      </w:tr>
      <w:tr w:rsidR="000E0E88" w:rsidRPr="00A74C2D" w14:paraId="69FF525A" w14:textId="77777777" w:rsidTr="00C95190">
        <w:trPr>
          <w:trHeight w:val="297"/>
        </w:trPr>
        <w:tc>
          <w:tcPr>
            <w:tcW w:w="2340" w:type="dxa"/>
          </w:tcPr>
          <w:p w14:paraId="520A05F6" w14:textId="2537D2B9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568" w:type="dxa"/>
            <w:gridSpan w:val="2"/>
          </w:tcPr>
          <w:p w14:paraId="65939671" w14:textId="1E8BCD57" w:rsidR="000E0E88" w:rsidRPr="00096A7D" w:rsidRDefault="00096A7D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after="80" w:line="360" w:lineRule="auto"/>
              <w:rPr>
                <w:color w:val="0D0D0D" w:themeColor="text1" w:themeTint="F2"/>
              </w:rPr>
            </w:pPr>
            <w:r w:rsidRPr="00096A7D">
              <w:rPr>
                <w:color w:val="0D0D0D" w:themeColor="text1" w:themeTint="F2"/>
              </w:rPr>
              <w:t>Back-end</w:t>
            </w:r>
          </w:p>
        </w:tc>
      </w:tr>
      <w:tr w:rsidR="000E0E88" w:rsidRPr="00A74C2D" w14:paraId="6E13AD14" w14:textId="77777777" w:rsidTr="00C95190">
        <w:trPr>
          <w:trHeight w:val="297"/>
        </w:trPr>
        <w:tc>
          <w:tcPr>
            <w:tcW w:w="2340" w:type="dxa"/>
          </w:tcPr>
          <w:p w14:paraId="030736B8" w14:textId="699BC7EA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568" w:type="dxa"/>
            <w:gridSpan w:val="2"/>
          </w:tcPr>
          <w:p w14:paraId="46CAD329" w14:textId="1D9A2170" w:rsidR="000E0E88" w:rsidRPr="00DF34AD" w:rsidRDefault="001D057C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bCs/>
                <w:i/>
                <w:iCs/>
                <w:color w:val="002060"/>
              </w:rPr>
            </w:pPr>
            <w:r w:rsidRPr="00DF34AD">
              <w:rPr>
                <w:bCs/>
                <w:i/>
              </w:rPr>
              <w:t>Issues Dispute L</w:t>
            </w:r>
            <w:r w:rsidR="00315E97" w:rsidRPr="00DF34AD">
              <w:rPr>
                <w:bCs/>
                <w:i/>
              </w:rPr>
              <w:t>e</w:t>
            </w:r>
            <w:r w:rsidRPr="00DF34AD">
              <w:rPr>
                <w:bCs/>
                <w:i/>
              </w:rPr>
              <w:t>tter</w:t>
            </w:r>
          </w:p>
        </w:tc>
      </w:tr>
      <w:tr w:rsidR="000E0E88" w:rsidRPr="00A74C2D" w14:paraId="41A8E873" w14:textId="77777777" w:rsidTr="00C95190">
        <w:trPr>
          <w:trHeight w:val="297"/>
        </w:trPr>
        <w:tc>
          <w:tcPr>
            <w:tcW w:w="2340" w:type="dxa"/>
          </w:tcPr>
          <w:p w14:paraId="03E3B94D" w14:textId="18514B81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568" w:type="dxa"/>
            <w:gridSpan w:val="2"/>
          </w:tcPr>
          <w:p w14:paraId="76BEF954" w14:textId="5D935757" w:rsidR="00DF34AD" w:rsidRPr="00DF34AD" w:rsidRDefault="00DF34AD" w:rsidP="00977C9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260" w:hanging="274"/>
              <w:rPr>
                <w:iCs/>
                <w:color w:val="002060"/>
              </w:rPr>
            </w:pPr>
            <w:r>
              <w:rPr>
                <w:iCs/>
                <w:color w:val="0D0D0D" w:themeColor="text1" w:themeTint="F2"/>
              </w:rPr>
              <w:t>C</w:t>
            </w:r>
            <w:r w:rsidRPr="00DF34AD">
              <w:rPr>
                <w:iCs/>
                <w:color w:val="0D0D0D" w:themeColor="text1" w:themeTint="F2"/>
              </w:rPr>
              <w:t xml:space="preserve">ustomer response = Agree to settle </w:t>
            </w:r>
          </w:p>
          <w:p w14:paraId="24D0DDB9" w14:textId="414B09AD" w:rsidR="005A2D9C" w:rsidRPr="00DF34AD" w:rsidRDefault="001D057C" w:rsidP="00DF34AD">
            <w:pPr>
              <w:pStyle w:val="ListParagraph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i/>
                <w:color w:val="002060"/>
              </w:rPr>
            </w:pPr>
            <w:r w:rsidRPr="00DF34AD">
              <w:rPr>
                <w:i/>
                <w:color w:val="0D0D0D" w:themeColor="text1" w:themeTint="F2"/>
              </w:rPr>
              <w:t xml:space="preserve">Pending Settlement </w:t>
            </w:r>
            <w:r w:rsidR="00315E97" w:rsidRPr="00DF34AD">
              <w:rPr>
                <w:i/>
                <w:color w:val="0D0D0D" w:themeColor="text1" w:themeTint="F2"/>
              </w:rPr>
              <w:t>letter</w:t>
            </w:r>
          </w:p>
          <w:p w14:paraId="23FBC812" w14:textId="77777777" w:rsidR="00DF34AD" w:rsidRPr="00DF34AD" w:rsidRDefault="00DF34AD" w:rsidP="00977C9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252" w:hanging="270"/>
              <w:rPr>
                <w:iCs/>
                <w:color w:val="002060"/>
              </w:rPr>
            </w:pPr>
            <w:r w:rsidRPr="00DF34AD">
              <w:rPr>
                <w:iCs/>
                <w:color w:val="0D0D0D" w:themeColor="text1" w:themeTint="F2"/>
              </w:rPr>
              <w:t>Case forward to relevant places</w:t>
            </w:r>
          </w:p>
          <w:p w14:paraId="799FAE3D" w14:textId="47E12957" w:rsidR="000E0E88" w:rsidRPr="00DF34AD" w:rsidRDefault="001D057C" w:rsidP="00DF34AD">
            <w:pPr>
              <w:pStyle w:val="ListParagraph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i/>
                <w:color w:val="002060"/>
              </w:rPr>
            </w:pPr>
            <w:r w:rsidRPr="00DF34AD">
              <w:rPr>
                <w:i/>
                <w:color w:val="0D0D0D" w:themeColor="text1" w:themeTint="F2"/>
              </w:rPr>
              <w:t>Forward LOD Dispute.</w:t>
            </w:r>
          </w:p>
          <w:p w14:paraId="4D85DF9D" w14:textId="0019905A" w:rsidR="00DF34AD" w:rsidRPr="00DF34AD" w:rsidRDefault="00DF34AD" w:rsidP="00977C9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260" w:hanging="274"/>
              <w:rPr>
                <w:iCs/>
                <w:color w:val="002060"/>
              </w:rPr>
            </w:pPr>
            <w:r w:rsidRPr="00DF34AD">
              <w:rPr>
                <w:iCs/>
                <w:color w:val="0D0D0D" w:themeColor="text1" w:themeTint="F2"/>
              </w:rPr>
              <w:t>Customer hasn’t respon</w:t>
            </w:r>
            <w:r>
              <w:rPr>
                <w:iCs/>
                <w:color w:val="0D0D0D" w:themeColor="text1" w:themeTint="F2"/>
              </w:rPr>
              <w:t>d</w:t>
            </w:r>
            <w:r w:rsidRPr="00DF34AD">
              <w:rPr>
                <w:iCs/>
                <w:color w:val="0D0D0D" w:themeColor="text1" w:themeTint="F2"/>
              </w:rPr>
              <w:t>e</w:t>
            </w:r>
            <w:r>
              <w:rPr>
                <w:iCs/>
                <w:color w:val="0D0D0D" w:themeColor="text1" w:themeTint="F2"/>
              </w:rPr>
              <w:t>d</w:t>
            </w:r>
          </w:p>
          <w:p w14:paraId="52487B24" w14:textId="150DCD33" w:rsidR="005A2D9C" w:rsidRPr="005A2D9C" w:rsidRDefault="005A2D9C" w:rsidP="00DF34AD">
            <w:pPr>
              <w:pStyle w:val="ListParagraph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rPr>
                <w:b/>
                <w:bCs/>
                <w:i/>
                <w:color w:val="002060"/>
              </w:rPr>
            </w:pPr>
            <w:r w:rsidRPr="00DF34AD">
              <w:rPr>
                <w:i/>
                <w:color w:val="0D0D0D" w:themeColor="text1" w:themeTint="F2"/>
              </w:rPr>
              <w:t>Pending Write Off</w:t>
            </w:r>
          </w:p>
        </w:tc>
      </w:tr>
      <w:tr w:rsidR="000E0E88" w:rsidRPr="00A74C2D" w14:paraId="44479A63" w14:textId="77777777" w:rsidTr="00C95190">
        <w:trPr>
          <w:trHeight w:val="297"/>
        </w:trPr>
        <w:tc>
          <w:tcPr>
            <w:tcW w:w="2340" w:type="dxa"/>
          </w:tcPr>
          <w:p w14:paraId="07EA4B7D" w14:textId="01CA5222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568" w:type="dxa"/>
            <w:gridSpan w:val="2"/>
          </w:tcPr>
          <w:p w14:paraId="425EA75E" w14:textId="71B591D2" w:rsidR="000E0E88" w:rsidRPr="00A74C2D" w:rsidRDefault="000E0E88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color w:val="002060"/>
              </w:rPr>
            </w:pPr>
          </w:p>
        </w:tc>
      </w:tr>
      <w:tr w:rsidR="00806458" w:rsidRPr="00A74C2D" w14:paraId="5E7C192B" w14:textId="77777777" w:rsidTr="00C95190">
        <w:trPr>
          <w:trHeight w:val="297"/>
        </w:trPr>
        <w:tc>
          <w:tcPr>
            <w:tcW w:w="2340" w:type="dxa"/>
          </w:tcPr>
          <w:p w14:paraId="39C018B1" w14:textId="0CDCA050" w:rsidR="00806458" w:rsidRDefault="0080645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ind w:left="130"/>
              <w:rPr>
                <w:b/>
                <w:color w:val="000000"/>
              </w:rPr>
            </w:pPr>
            <w:r w:rsidRPr="00DF34AD">
              <w:rPr>
                <w:b/>
                <w:color w:val="000000"/>
              </w:rPr>
              <w:t>Notification</w:t>
            </w:r>
          </w:p>
        </w:tc>
        <w:tc>
          <w:tcPr>
            <w:tcW w:w="6568" w:type="dxa"/>
            <w:gridSpan w:val="2"/>
          </w:tcPr>
          <w:p w14:paraId="6FDF9433" w14:textId="654ABF64" w:rsidR="00DF34AD" w:rsidRDefault="00DF34AD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</w:pPr>
            <w:r>
              <w:t>Notify relevant places forwarded case counts</w:t>
            </w:r>
          </w:p>
          <w:p w14:paraId="197FFF91" w14:textId="0329A65B" w:rsidR="00806458" w:rsidRPr="006D1996" w:rsidRDefault="00DF34AD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</w:pPr>
            <w:r w:rsidRPr="006D1996">
              <w:t>Center Name</w:t>
            </w:r>
            <w:r w:rsidR="00806458" w:rsidRPr="006D1996">
              <w:t xml:space="preserve"> - </w:t>
            </w:r>
            <w:r>
              <w:t>C</w:t>
            </w:r>
            <w:r w:rsidR="00806458" w:rsidRPr="006D1996">
              <w:t>ase count</w:t>
            </w:r>
          </w:p>
        </w:tc>
      </w:tr>
      <w:tr w:rsidR="00977C9A" w:rsidRPr="00A74C2D" w14:paraId="0F3EE74D" w14:textId="77777777" w:rsidTr="00C95190">
        <w:trPr>
          <w:trHeight w:val="264"/>
        </w:trPr>
        <w:tc>
          <w:tcPr>
            <w:tcW w:w="2340" w:type="dxa"/>
            <w:vMerge w:val="restart"/>
          </w:tcPr>
          <w:p w14:paraId="3AC4DF18" w14:textId="77777777" w:rsidR="00977C9A" w:rsidRDefault="00977C9A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rPr>
                <w:b/>
                <w:color w:val="000000"/>
                <w:highlight w:val="yellow"/>
              </w:rPr>
            </w:pPr>
          </w:p>
          <w:p w14:paraId="09FAAE9F" w14:textId="770FF8B3" w:rsidR="00977C9A" w:rsidRPr="00A74C2D" w:rsidRDefault="00977C9A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rPr>
                <w:color w:val="002060"/>
                <w:sz w:val="18"/>
                <w:szCs w:val="18"/>
              </w:rPr>
            </w:pPr>
            <w:r w:rsidRPr="00163860">
              <w:rPr>
                <w:b/>
                <w:color w:val="000000"/>
                <w:highlight w:val="yellow"/>
              </w:rPr>
              <w:lastRenderedPageBreak/>
              <w:t>Success path</w:t>
            </w:r>
          </w:p>
        </w:tc>
        <w:tc>
          <w:tcPr>
            <w:tcW w:w="3600" w:type="dxa"/>
            <w:shd w:val="clear" w:color="auto" w:fill="C4BA94"/>
          </w:tcPr>
          <w:p w14:paraId="7109B764" w14:textId="0EBEE56D" w:rsidR="00977C9A" w:rsidRPr="006D1996" w:rsidRDefault="00977C9A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15"/>
            </w:pPr>
            <w:r w:rsidRPr="000C0919">
              <w:rPr>
                <w:b/>
                <w:color w:val="000000"/>
              </w:rPr>
              <w:lastRenderedPageBreak/>
              <w:t>Action</w:t>
            </w:r>
          </w:p>
        </w:tc>
        <w:tc>
          <w:tcPr>
            <w:tcW w:w="2968" w:type="dxa"/>
            <w:shd w:val="clear" w:color="auto" w:fill="C4BA94"/>
          </w:tcPr>
          <w:p w14:paraId="1CCD68EC" w14:textId="4C7447EF" w:rsidR="00977C9A" w:rsidRPr="006D1996" w:rsidRDefault="00977C9A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30"/>
            </w:pPr>
            <w:r w:rsidRPr="000C0919">
              <w:rPr>
                <w:b/>
                <w:color w:val="000000"/>
              </w:rPr>
              <w:t>System Response</w:t>
            </w:r>
          </w:p>
        </w:tc>
      </w:tr>
      <w:tr w:rsidR="00244F62" w:rsidRPr="00A74C2D" w14:paraId="6E257A46" w14:textId="77777777" w:rsidTr="00C95190">
        <w:trPr>
          <w:trHeight w:val="800"/>
        </w:trPr>
        <w:tc>
          <w:tcPr>
            <w:tcW w:w="2340" w:type="dxa"/>
            <w:vMerge/>
          </w:tcPr>
          <w:p w14:paraId="4D89B9B7" w14:textId="49F2F848" w:rsidR="00244F62" w:rsidRPr="00A74C2D" w:rsidRDefault="00244F62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24"/>
              <w:rPr>
                <w:b/>
                <w:color w:val="002060"/>
              </w:rPr>
            </w:pPr>
          </w:p>
        </w:tc>
        <w:tc>
          <w:tcPr>
            <w:tcW w:w="3600" w:type="dxa"/>
          </w:tcPr>
          <w:p w14:paraId="26763CD7" w14:textId="5AB5F71D" w:rsidR="00C95190" w:rsidRDefault="00C95190" w:rsidP="00977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right="230"/>
            </w:pPr>
            <w:r>
              <w:t>If customer response within 3 months;</w:t>
            </w:r>
          </w:p>
          <w:p w14:paraId="6A44A174" w14:textId="125A9E6C" w:rsidR="00244F62" w:rsidRDefault="00244F62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612" w:right="230"/>
            </w:pPr>
            <w:r>
              <w:t>I</w:t>
            </w:r>
            <w:r w:rsidRPr="006D1996">
              <w:t xml:space="preserve">f </w:t>
            </w:r>
            <w:r w:rsidR="00DF34AD">
              <w:t>the </w:t>
            </w:r>
            <w:r w:rsidRPr="006D1996">
              <w:t xml:space="preserve">customer </w:t>
            </w:r>
            <w:r w:rsidR="00C95190">
              <w:t>response = A</w:t>
            </w:r>
            <w:r w:rsidRPr="006D1996">
              <w:t>gree to settle</w:t>
            </w:r>
          </w:p>
          <w:p w14:paraId="63657C5B" w14:textId="5BA78E82" w:rsidR="00977C9A" w:rsidRPr="006D1996" w:rsidRDefault="00977C9A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612" w:right="230"/>
            </w:pPr>
            <w:r w:rsidRPr="006D1996">
              <w:t>Then</w:t>
            </w:r>
            <w:r w:rsidR="00DC4B5F">
              <w:t>,</w:t>
            </w:r>
          </w:p>
          <w:p w14:paraId="65F2BDEC" w14:textId="77777777" w:rsidR="00244F62" w:rsidRPr="006D1996" w:rsidRDefault="00244F62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12" w:right="230"/>
            </w:pPr>
          </w:p>
          <w:p w14:paraId="52E5E976" w14:textId="77777777" w:rsidR="00157D9D" w:rsidRDefault="00157D9D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left="612" w:right="446"/>
            </w:pPr>
          </w:p>
          <w:p w14:paraId="7937F338" w14:textId="3D669C44" w:rsidR="00244F62" w:rsidRDefault="00C95190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left="612" w:right="446"/>
            </w:pPr>
            <w:r>
              <w:t>Else customer response = Transfer to another section</w:t>
            </w:r>
          </w:p>
          <w:p w14:paraId="613CCFAC" w14:textId="706E9C9F" w:rsidR="00244F62" w:rsidRDefault="0032156B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left="612" w:right="446"/>
            </w:pPr>
            <w:r>
              <w:t>Then,</w:t>
            </w:r>
          </w:p>
          <w:p w14:paraId="5C8BA374" w14:textId="77777777" w:rsidR="00AF3CAC" w:rsidRDefault="00AF3CAC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</w:p>
          <w:p w14:paraId="544DC64A" w14:textId="2077C5C7" w:rsidR="00AF3CAC" w:rsidRDefault="00AF3CAC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</w:p>
          <w:p w14:paraId="2DEB345E" w14:textId="77777777" w:rsidR="00C95190" w:rsidRDefault="00C95190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</w:p>
          <w:p w14:paraId="6D660932" w14:textId="40C4D897" w:rsidR="00C95190" w:rsidRPr="006D1996" w:rsidRDefault="00244F62" w:rsidP="00C9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  <w:r w:rsidRPr="006D1996">
              <w:t>Else</w:t>
            </w:r>
            <w:r w:rsidR="00C95190">
              <w:t>;</w:t>
            </w:r>
          </w:p>
          <w:p w14:paraId="0BE96707" w14:textId="6EDD3DCF" w:rsidR="00AF3CAC" w:rsidRPr="006D1996" w:rsidRDefault="00AF3CAC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</w:p>
        </w:tc>
        <w:tc>
          <w:tcPr>
            <w:tcW w:w="2968" w:type="dxa"/>
          </w:tcPr>
          <w:p w14:paraId="75389D07" w14:textId="77777777" w:rsidR="00AF3CAC" w:rsidRDefault="00AF3CAC" w:rsidP="0015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4F7D49A4" w14:textId="77777777" w:rsidR="00157D9D" w:rsidRPr="006D1996" w:rsidRDefault="00157D9D" w:rsidP="0015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6E51F30E" w14:textId="77777777" w:rsidR="00C95190" w:rsidRDefault="00C95190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190028F2" w14:textId="77777777" w:rsidR="00C95190" w:rsidRDefault="00C95190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58FFFC70" w14:textId="77777777" w:rsidR="00C95190" w:rsidRDefault="00C95190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596B9E90" w14:textId="362F8B4E" w:rsidR="00DC4B5F" w:rsidRDefault="00DC4B5F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  <w:r>
              <w:t>C</w:t>
            </w:r>
            <w:r w:rsidR="00244F62" w:rsidRPr="006D1996">
              <w:t>reate settlement letter</w:t>
            </w:r>
          </w:p>
          <w:p w14:paraId="2CC6B0D8" w14:textId="77777777" w:rsidR="00343FF4" w:rsidRDefault="00343FF4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755778D3" w14:textId="77777777" w:rsidR="005F339F" w:rsidRDefault="005F339F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56222C7B" w14:textId="77777777" w:rsidR="005F339F" w:rsidRDefault="005F339F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700CA9FD" w14:textId="77777777" w:rsidR="00DF34AD" w:rsidRDefault="00DF34AD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72F6B4D1" w14:textId="77777777" w:rsidR="00DF34AD" w:rsidRDefault="00DF34AD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361B0C64" w14:textId="49D6B2CA" w:rsidR="00244F62" w:rsidRPr="006D1996" w:rsidRDefault="00DC4B5F" w:rsidP="0034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  <w:r>
              <w:t>F</w:t>
            </w:r>
            <w:r w:rsidR="00244F62" w:rsidRPr="006D1996">
              <w:t xml:space="preserve">orward information to </w:t>
            </w:r>
            <w:r w:rsidR="00C95190">
              <w:t>the </w:t>
            </w:r>
            <w:r w:rsidR="00244F62" w:rsidRPr="006D1996">
              <w:t xml:space="preserve">respective </w:t>
            </w:r>
            <w:r w:rsidR="00C95190">
              <w:t>section or Regional office</w:t>
            </w:r>
          </w:p>
          <w:p w14:paraId="46B71FE2" w14:textId="77777777" w:rsidR="00244F62" w:rsidRPr="006D1996" w:rsidRDefault="00244F62" w:rsidP="00157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line="360" w:lineRule="auto"/>
              <w:ind w:right="446"/>
            </w:pPr>
          </w:p>
          <w:p w14:paraId="6B98FA42" w14:textId="77777777" w:rsidR="00343FF4" w:rsidRDefault="00343FF4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80" w:line="360" w:lineRule="auto"/>
              <w:ind w:right="446"/>
            </w:pPr>
          </w:p>
          <w:p w14:paraId="64FB8DA5" w14:textId="47CBAC2C" w:rsidR="00244F62" w:rsidRPr="006D1996" w:rsidRDefault="00AF3CAC" w:rsidP="00AF3C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80" w:line="360" w:lineRule="auto"/>
              <w:ind w:right="446"/>
            </w:pPr>
            <w:r>
              <w:t>W</w:t>
            </w:r>
            <w:r w:rsidR="00244F62" w:rsidRPr="006D1996">
              <w:t>rite off</w:t>
            </w:r>
          </w:p>
        </w:tc>
      </w:tr>
      <w:tr w:rsidR="000E0E88" w:rsidRPr="00A74C2D" w14:paraId="05DBF333" w14:textId="77777777" w:rsidTr="00C95190">
        <w:trPr>
          <w:trHeight w:val="537"/>
        </w:trPr>
        <w:tc>
          <w:tcPr>
            <w:tcW w:w="2340" w:type="dxa"/>
          </w:tcPr>
          <w:p w14:paraId="46EDF44F" w14:textId="620D963C" w:rsidR="000E0E88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76" w:lineRule="auto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568" w:type="dxa"/>
            <w:gridSpan w:val="2"/>
          </w:tcPr>
          <w:p w14:paraId="31C24B9F" w14:textId="77777777" w:rsidR="000E0E88" w:rsidRPr="00A74C2D" w:rsidRDefault="000E0E88" w:rsidP="00244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119"/>
              <w:rPr>
                <w:color w:val="002060"/>
              </w:rPr>
            </w:pPr>
          </w:p>
        </w:tc>
      </w:tr>
    </w:tbl>
    <w:p w14:paraId="011E74F7" w14:textId="77777777" w:rsidR="0090496B" w:rsidRPr="00A74C2D" w:rsidRDefault="0090496B" w:rsidP="005F339F">
      <w:pPr>
        <w:rPr>
          <w:color w:val="002060"/>
        </w:rPr>
      </w:pPr>
    </w:p>
    <w:sectPr w:rsidR="0090496B" w:rsidRPr="00A74C2D" w:rsidSect="000C09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95D"/>
    <w:multiLevelType w:val="hybridMultilevel"/>
    <w:tmpl w:val="29A03B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4F732C4"/>
    <w:multiLevelType w:val="hybridMultilevel"/>
    <w:tmpl w:val="727EE8F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6981A61"/>
    <w:multiLevelType w:val="hybridMultilevel"/>
    <w:tmpl w:val="454025D8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424"/>
    <w:multiLevelType w:val="hybridMultilevel"/>
    <w:tmpl w:val="6AEA01BC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79979FC"/>
    <w:multiLevelType w:val="hybridMultilevel"/>
    <w:tmpl w:val="7292E2FE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A99"/>
    <w:multiLevelType w:val="hybridMultilevel"/>
    <w:tmpl w:val="463837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5C0F"/>
    <w:multiLevelType w:val="hybridMultilevel"/>
    <w:tmpl w:val="DCA0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84338"/>
    <w:multiLevelType w:val="hybridMultilevel"/>
    <w:tmpl w:val="1E5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12D8"/>
    <w:multiLevelType w:val="hybridMultilevel"/>
    <w:tmpl w:val="58F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86205"/>
    <w:multiLevelType w:val="multilevel"/>
    <w:tmpl w:val="32AEAE64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1" w15:restartNumberingAfterBreak="0">
    <w:nsid w:val="2F8715AD"/>
    <w:multiLevelType w:val="multilevel"/>
    <w:tmpl w:val="32AEAE64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2" w15:restartNumberingAfterBreak="0">
    <w:nsid w:val="316A7383"/>
    <w:multiLevelType w:val="hybridMultilevel"/>
    <w:tmpl w:val="788ABDD4"/>
    <w:lvl w:ilvl="0" w:tplc="E3024C9C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33C42EE7"/>
    <w:multiLevelType w:val="hybridMultilevel"/>
    <w:tmpl w:val="3E68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134E9"/>
    <w:multiLevelType w:val="hybridMultilevel"/>
    <w:tmpl w:val="2234ADD6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731E"/>
    <w:multiLevelType w:val="hybridMultilevel"/>
    <w:tmpl w:val="2D78D130"/>
    <w:lvl w:ilvl="0" w:tplc="E3024C9C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DBA2EB9"/>
    <w:multiLevelType w:val="hybridMultilevel"/>
    <w:tmpl w:val="5E8A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611DD"/>
    <w:multiLevelType w:val="hybridMultilevel"/>
    <w:tmpl w:val="929E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500D4"/>
    <w:multiLevelType w:val="hybridMultilevel"/>
    <w:tmpl w:val="FB2A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85C99"/>
    <w:multiLevelType w:val="hybridMultilevel"/>
    <w:tmpl w:val="4A3AF986"/>
    <w:lvl w:ilvl="0" w:tplc="E3024C9C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 w15:restartNumberingAfterBreak="0">
    <w:nsid w:val="519D4C5B"/>
    <w:multiLevelType w:val="multilevel"/>
    <w:tmpl w:val="6E424B0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1" w15:restartNumberingAfterBreak="0">
    <w:nsid w:val="533C7BE8"/>
    <w:multiLevelType w:val="hybridMultilevel"/>
    <w:tmpl w:val="9F6092B2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90B4E"/>
    <w:multiLevelType w:val="hybridMultilevel"/>
    <w:tmpl w:val="DEDC5D9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3" w15:restartNumberingAfterBreak="0">
    <w:nsid w:val="668E21EB"/>
    <w:multiLevelType w:val="hybridMultilevel"/>
    <w:tmpl w:val="BFE8BA5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4" w15:restartNumberingAfterBreak="0">
    <w:nsid w:val="69CD3DAA"/>
    <w:multiLevelType w:val="hybridMultilevel"/>
    <w:tmpl w:val="9E944458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E3024C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A4644"/>
    <w:multiLevelType w:val="hybridMultilevel"/>
    <w:tmpl w:val="85CEB706"/>
    <w:lvl w:ilvl="0" w:tplc="E13C6B2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DF402C7"/>
    <w:multiLevelType w:val="hybridMultilevel"/>
    <w:tmpl w:val="B93A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0468A4"/>
    <w:multiLevelType w:val="hybridMultilevel"/>
    <w:tmpl w:val="6A165C2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8" w15:restartNumberingAfterBreak="0">
    <w:nsid w:val="6EC66DF3"/>
    <w:multiLevelType w:val="multilevel"/>
    <w:tmpl w:val="4E2675CE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9" w15:restartNumberingAfterBreak="0">
    <w:nsid w:val="7C802045"/>
    <w:multiLevelType w:val="hybridMultilevel"/>
    <w:tmpl w:val="384AD0F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8"/>
  </w:num>
  <w:num w:numId="4">
    <w:abstractNumId w:val="26"/>
  </w:num>
  <w:num w:numId="5">
    <w:abstractNumId w:val="1"/>
  </w:num>
  <w:num w:numId="6">
    <w:abstractNumId w:val="4"/>
  </w:num>
  <w:num w:numId="7">
    <w:abstractNumId w:val="13"/>
  </w:num>
  <w:num w:numId="8">
    <w:abstractNumId w:val="25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29"/>
  </w:num>
  <w:num w:numId="14">
    <w:abstractNumId w:val="21"/>
  </w:num>
  <w:num w:numId="15">
    <w:abstractNumId w:val="20"/>
  </w:num>
  <w:num w:numId="16">
    <w:abstractNumId w:val="3"/>
  </w:num>
  <w:num w:numId="17">
    <w:abstractNumId w:val="5"/>
  </w:num>
  <w:num w:numId="18">
    <w:abstractNumId w:val="11"/>
  </w:num>
  <w:num w:numId="19">
    <w:abstractNumId w:val="10"/>
  </w:num>
  <w:num w:numId="20">
    <w:abstractNumId w:val="24"/>
  </w:num>
  <w:num w:numId="21">
    <w:abstractNumId w:val="14"/>
  </w:num>
  <w:num w:numId="22">
    <w:abstractNumId w:val="23"/>
  </w:num>
  <w:num w:numId="23">
    <w:abstractNumId w:val="22"/>
  </w:num>
  <w:num w:numId="24">
    <w:abstractNumId w:val="8"/>
  </w:num>
  <w:num w:numId="25">
    <w:abstractNumId w:val="12"/>
  </w:num>
  <w:num w:numId="26">
    <w:abstractNumId w:val="15"/>
  </w:num>
  <w:num w:numId="27">
    <w:abstractNumId w:val="0"/>
  </w:num>
  <w:num w:numId="28">
    <w:abstractNumId w:val="9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D"/>
    <w:rsid w:val="00004603"/>
    <w:rsid w:val="00010269"/>
    <w:rsid w:val="0001110D"/>
    <w:rsid w:val="00025C92"/>
    <w:rsid w:val="000273FC"/>
    <w:rsid w:val="00044024"/>
    <w:rsid w:val="000453D3"/>
    <w:rsid w:val="00061B76"/>
    <w:rsid w:val="0006273A"/>
    <w:rsid w:val="00072D20"/>
    <w:rsid w:val="000760CE"/>
    <w:rsid w:val="00090B7F"/>
    <w:rsid w:val="000920CD"/>
    <w:rsid w:val="00096A7D"/>
    <w:rsid w:val="000B03AB"/>
    <w:rsid w:val="000B1629"/>
    <w:rsid w:val="000B1B3D"/>
    <w:rsid w:val="000C0919"/>
    <w:rsid w:val="000C1B2F"/>
    <w:rsid w:val="000D0992"/>
    <w:rsid w:val="000D3159"/>
    <w:rsid w:val="000E0E88"/>
    <w:rsid w:val="000F67CE"/>
    <w:rsid w:val="00106583"/>
    <w:rsid w:val="00107EF5"/>
    <w:rsid w:val="001150B1"/>
    <w:rsid w:val="001161D3"/>
    <w:rsid w:val="0012048D"/>
    <w:rsid w:val="00143A2E"/>
    <w:rsid w:val="00157D9D"/>
    <w:rsid w:val="00163860"/>
    <w:rsid w:val="00182AFB"/>
    <w:rsid w:val="00182FF8"/>
    <w:rsid w:val="00197736"/>
    <w:rsid w:val="001B1799"/>
    <w:rsid w:val="001B53C4"/>
    <w:rsid w:val="001D057C"/>
    <w:rsid w:val="001D52D1"/>
    <w:rsid w:val="001D635B"/>
    <w:rsid w:val="001E6468"/>
    <w:rsid w:val="0021023F"/>
    <w:rsid w:val="002140BD"/>
    <w:rsid w:val="00244F62"/>
    <w:rsid w:val="002525C6"/>
    <w:rsid w:val="002741C8"/>
    <w:rsid w:val="00294209"/>
    <w:rsid w:val="002A6924"/>
    <w:rsid w:val="002C255C"/>
    <w:rsid w:val="002C33DB"/>
    <w:rsid w:val="002D06D2"/>
    <w:rsid w:val="002D207A"/>
    <w:rsid w:val="002D4C04"/>
    <w:rsid w:val="002E67D4"/>
    <w:rsid w:val="002F0188"/>
    <w:rsid w:val="002F3CAC"/>
    <w:rsid w:val="002F3D9D"/>
    <w:rsid w:val="002F4B2C"/>
    <w:rsid w:val="002F7792"/>
    <w:rsid w:val="002F785C"/>
    <w:rsid w:val="003065A3"/>
    <w:rsid w:val="00315E97"/>
    <w:rsid w:val="00320FBE"/>
    <w:rsid w:val="0032156B"/>
    <w:rsid w:val="0032544F"/>
    <w:rsid w:val="0034278A"/>
    <w:rsid w:val="00343FF4"/>
    <w:rsid w:val="0035189F"/>
    <w:rsid w:val="003562ED"/>
    <w:rsid w:val="00364638"/>
    <w:rsid w:val="00385108"/>
    <w:rsid w:val="00396250"/>
    <w:rsid w:val="003C7BAF"/>
    <w:rsid w:val="003E6FE7"/>
    <w:rsid w:val="003E742F"/>
    <w:rsid w:val="003F423B"/>
    <w:rsid w:val="003F5CEC"/>
    <w:rsid w:val="0040419B"/>
    <w:rsid w:val="004135C0"/>
    <w:rsid w:val="00414186"/>
    <w:rsid w:val="004204EA"/>
    <w:rsid w:val="004369F2"/>
    <w:rsid w:val="0044413D"/>
    <w:rsid w:val="00446323"/>
    <w:rsid w:val="00460677"/>
    <w:rsid w:val="004776B8"/>
    <w:rsid w:val="00493AE1"/>
    <w:rsid w:val="00494022"/>
    <w:rsid w:val="004D14DA"/>
    <w:rsid w:val="004D44A4"/>
    <w:rsid w:val="004E4A67"/>
    <w:rsid w:val="0051016C"/>
    <w:rsid w:val="0051037F"/>
    <w:rsid w:val="0051589E"/>
    <w:rsid w:val="005252B6"/>
    <w:rsid w:val="00533E54"/>
    <w:rsid w:val="0053600F"/>
    <w:rsid w:val="00537552"/>
    <w:rsid w:val="00542D23"/>
    <w:rsid w:val="00552CEA"/>
    <w:rsid w:val="005574B9"/>
    <w:rsid w:val="0056151E"/>
    <w:rsid w:val="0057309E"/>
    <w:rsid w:val="0058018C"/>
    <w:rsid w:val="005852FA"/>
    <w:rsid w:val="0059010B"/>
    <w:rsid w:val="005A2D9C"/>
    <w:rsid w:val="005B7CDE"/>
    <w:rsid w:val="005D297B"/>
    <w:rsid w:val="005E1A8A"/>
    <w:rsid w:val="005E2322"/>
    <w:rsid w:val="005E3010"/>
    <w:rsid w:val="005F0A3E"/>
    <w:rsid w:val="005F339F"/>
    <w:rsid w:val="005F4923"/>
    <w:rsid w:val="00600903"/>
    <w:rsid w:val="00600FD2"/>
    <w:rsid w:val="00604E1B"/>
    <w:rsid w:val="00611450"/>
    <w:rsid w:val="00645614"/>
    <w:rsid w:val="00651649"/>
    <w:rsid w:val="00651DCE"/>
    <w:rsid w:val="0065368B"/>
    <w:rsid w:val="00657FB4"/>
    <w:rsid w:val="00670148"/>
    <w:rsid w:val="00671815"/>
    <w:rsid w:val="0069143A"/>
    <w:rsid w:val="006C6189"/>
    <w:rsid w:val="006C7169"/>
    <w:rsid w:val="006C7C7C"/>
    <w:rsid w:val="006D1996"/>
    <w:rsid w:val="00712712"/>
    <w:rsid w:val="0071451D"/>
    <w:rsid w:val="007170B9"/>
    <w:rsid w:val="00723B1F"/>
    <w:rsid w:val="00724B7E"/>
    <w:rsid w:val="00734C08"/>
    <w:rsid w:val="00741BF9"/>
    <w:rsid w:val="00744657"/>
    <w:rsid w:val="007449F3"/>
    <w:rsid w:val="00752F69"/>
    <w:rsid w:val="0076208E"/>
    <w:rsid w:val="007633B2"/>
    <w:rsid w:val="00764A42"/>
    <w:rsid w:val="007704B5"/>
    <w:rsid w:val="00784CD7"/>
    <w:rsid w:val="007A6A40"/>
    <w:rsid w:val="007B1F1D"/>
    <w:rsid w:val="007B32D7"/>
    <w:rsid w:val="007E0D9D"/>
    <w:rsid w:val="007E187F"/>
    <w:rsid w:val="007E48E0"/>
    <w:rsid w:val="00801A32"/>
    <w:rsid w:val="00806458"/>
    <w:rsid w:val="008116B8"/>
    <w:rsid w:val="008118ED"/>
    <w:rsid w:val="0081426E"/>
    <w:rsid w:val="00834298"/>
    <w:rsid w:val="0086606A"/>
    <w:rsid w:val="00866A39"/>
    <w:rsid w:val="00874E43"/>
    <w:rsid w:val="00876F25"/>
    <w:rsid w:val="00886A06"/>
    <w:rsid w:val="00896BDB"/>
    <w:rsid w:val="008A16CD"/>
    <w:rsid w:val="008A644A"/>
    <w:rsid w:val="008A6691"/>
    <w:rsid w:val="008B0CE8"/>
    <w:rsid w:val="008B0E33"/>
    <w:rsid w:val="008B51E6"/>
    <w:rsid w:val="008C4023"/>
    <w:rsid w:val="008C4D68"/>
    <w:rsid w:val="008C4E53"/>
    <w:rsid w:val="008C5380"/>
    <w:rsid w:val="008C5D43"/>
    <w:rsid w:val="008D11AE"/>
    <w:rsid w:val="008E7B64"/>
    <w:rsid w:val="00903EBD"/>
    <w:rsid w:val="0090496B"/>
    <w:rsid w:val="009134DB"/>
    <w:rsid w:val="0091374E"/>
    <w:rsid w:val="009138B0"/>
    <w:rsid w:val="0093068A"/>
    <w:rsid w:val="00935115"/>
    <w:rsid w:val="00946150"/>
    <w:rsid w:val="0097542A"/>
    <w:rsid w:val="00977C9A"/>
    <w:rsid w:val="00997CAC"/>
    <w:rsid w:val="009A1F2F"/>
    <w:rsid w:val="009B12AB"/>
    <w:rsid w:val="009B144E"/>
    <w:rsid w:val="009D239A"/>
    <w:rsid w:val="009D52CA"/>
    <w:rsid w:val="009E1FD6"/>
    <w:rsid w:val="009F1AFD"/>
    <w:rsid w:val="009F4EEC"/>
    <w:rsid w:val="00A27A0F"/>
    <w:rsid w:val="00A34D5F"/>
    <w:rsid w:val="00A61DE1"/>
    <w:rsid w:val="00A63D50"/>
    <w:rsid w:val="00A66717"/>
    <w:rsid w:val="00A66EA7"/>
    <w:rsid w:val="00A74C2D"/>
    <w:rsid w:val="00A80BF5"/>
    <w:rsid w:val="00A9087E"/>
    <w:rsid w:val="00A948BF"/>
    <w:rsid w:val="00AA4622"/>
    <w:rsid w:val="00AB4F63"/>
    <w:rsid w:val="00AB5B4D"/>
    <w:rsid w:val="00AC0AC1"/>
    <w:rsid w:val="00AE1B22"/>
    <w:rsid w:val="00AE2475"/>
    <w:rsid w:val="00AE40D3"/>
    <w:rsid w:val="00AF3BEA"/>
    <w:rsid w:val="00AF3CAC"/>
    <w:rsid w:val="00AF631F"/>
    <w:rsid w:val="00B03863"/>
    <w:rsid w:val="00B05ECA"/>
    <w:rsid w:val="00B27AD7"/>
    <w:rsid w:val="00B56871"/>
    <w:rsid w:val="00B57444"/>
    <w:rsid w:val="00B743DE"/>
    <w:rsid w:val="00B91EDA"/>
    <w:rsid w:val="00B94560"/>
    <w:rsid w:val="00BA1F8C"/>
    <w:rsid w:val="00BB2D5E"/>
    <w:rsid w:val="00BB38E2"/>
    <w:rsid w:val="00BD21FA"/>
    <w:rsid w:val="00BF23F9"/>
    <w:rsid w:val="00C13FD0"/>
    <w:rsid w:val="00C17DDF"/>
    <w:rsid w:val="00C40926"/>
    <w:rsid w:val="00C57FB6"/>
    <w:rsid w:val="00C747B1"/>
    <w:rsid w:val="00C75C9A"/>
    <w:rsid w:val="00C84DF4"/>
    <w:rsid w:val="00C95190"/>
    <w:rsid w:val="00C9778E"/>
    <w:rsid w:val="00CB3053"/>
    <w:rsid w:val="00CC6E7B"/>
    <w:rsid w:val="00CF4E2D"/>
    <w:rsid w:val="00D021C8"/>
    <w:rsid w:val="00D316ED"/>
    <w:rsid w:val="00D6043C"/>
    <w:rsid w:val="00D7717F"/>
    <w:rsid w:val="00D86879"/>
    <w:rsid w:val="00DB1E13"/>
    <w:rsid w:val="00DC4B5F"/>
    <w:rsid w:val="00DD0E73"/>
    <w:rsid w:val="00DD2A70"/>
    <w:rsid w:val="00DF0CBA"/>
    <w:rsid w:val="00DF34AD"/>
    <w:rsid w:val="00E27B7F"/>
    <w:rsid w:val="00E34EDF"/>
    <w:rsid w:val="00E362CE"/>
    <w:rsid w:val="00E60234"/>
    <w:rsid w:val="00E707B0"/>
    <w:rsid w:val="00E72E83"/>
    <w:rsid w:val="00E734BC"/>
    <w:rsid w:val="00E77DAD"/>
    <w:rsid w:val="00E95252"/>
    <w:rsid w:val="00EB4DD8"/>
    <w:rsid w:val="00ED6A8D"/>
    <w:rsid w:val="00ED75CC"/>
    <w:rsid w:val="00EE04AF"/>
    <w:rsid w:val="00EE5BB2"/>
    <w:rsid w:val="00EF4B6A"/>
    <w:rsid w:val="00F125FE"/>
    <w:rsid w:val="00F24A32"/>
    <w:rsid w:val="00F24FB1"/>
    <w:rsid w:val="00F267FC"/>
    <w:rsid w:val="00F33892"/>
    <w:rsid w:val="00F42F0D"/>
    <w:rsid w:val="00F47651"/>
    <w:rsid w:val="00F83801"/>
    <w:rsid w:val="00F84959"/>
    <w:rsid w:val="00F860FD"/>
    <w:rsid w:val="00FB0DAD"/>
    <w:rsid w:val="00FB1396"/>
    <w:rsid w:val="00FC3D47"/>
    <w:rsid w:val="00FC5F91"/>
    <w:rsid w:val="00FD11F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720B9"/>
  <w15:docId w15:val="{20A40009-E6D9-4952-8518-79F0D45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1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54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1250</Characters>
  <Application>Microsoft Office Word</Application>
  <DocSecurity>0</DocSecurity>
  <Lines>78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Hewa Prabashini</dc:creator>
  <cp:lastModifiedBy>Ishara Wijesundara</cp:lastModifiedBy>
  <cp:revision>3</cp:revision>
  <dcterms:created xsi:type="dcterms:W3CDTF">2024-10-26T04:43:00Z</dcterms:created>
  <dcterms:modified xsi:type="dcterms:W3CDTF">2024-10-26T04:55:00Z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b39037b5-731d-4469-9938-2403862babd2</vt:lpwstr>
  </property>
</Properties>
</file>