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E158A" w14:textId="77777777" w:rsidR="00A52C82" w:rsidRPr="00EC50C3" w:rsidRDefault="00A52C82" w:rsidP="00A52C82">
      <w:pPr>
        <w:rPr>
          <w:rFonts w:ascii="Times New Roman" w:eastAsia="Times New Roman" w:hAnsi="Times New Roman" w:cs="Times New Roman"/>
          <w:sz w:val="24"/>
          <w:szCs w:val="24"/>
        </w:rPr>
      </w:pPr>
      <w:r w:rsidRPr="00EC50C3">
        <w:rPr>
          <w:rFonts w:ascii="Times New Roman" w:eastAsia="Times New Roman" w:hAnsi="Times New Roman" w:cs="Times New Roman"/>
          <w:sz w:val="24"/>
          <w:szCs w:val="24"/>
        </w:rPr>
        <w:t xml:space="preserve">Monitor the payment </w:t>
      </w:r>
    </w:p>
    <w:tbl>
      <w:tblPr>
        <w:tblpPr w:leftFromText="180" w:rightFromText="180" w:vertAnchor="page" w:horzAnchor="margin" w:tblpY="1901"/>
        <w:tblW w:w="9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3760"/>
        <w:gridCol w:w="2961"/>
      </w:tblGrid>
      <w:tr w:rsidR="00A52C82" w:rsidRPr="001330BD" w14:paraId="06B4E3DC" w14:textId="77777777" w:rsidTr="00D70D5A">
        <w:trPr>
          <w:trHeight w:val="195"/>
        </w:trPr>
        <w:tc>
          <w:tcPr>
            <w:tcW w:w="2535" w:type="dxa"/>
            <w:shd w:val="clear" w:color="auto" w:fill="C4BA94"/>
          </w:tcPr>
          <w:p w14:paraId="32FD4299" w14:textId="77777777"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User case ID</w:t>
            </w:r>
          </w:p>
        </w:tc>
        <w:tc>
          <w:tcPr>
            <w:tcW w:w="6721" w:type="dxa"/>
            <w:gridSpan w:val="2"/>
            <w:shd w:val="clear" w:color="auto" w:fill="C4BA94"/>
          </w:tcPr>
          <w:p w14:paraId="38F0BDFA" w14:textId="77777777"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UC</w:t>
            </w:r>
            <w:r w:rsidRPr="00F41301">
              <w:rPr>
                <w:rFonts w:ascii="Times New Roman" w:hAnsi="Times New Roman" w:cs="Times New Roman"/>
                <w:szCs w:val="24"/>
              </w:rPr>
              <w:t>101</w:t>
            </w:r>
          </w:p>
        </w:tc>
      </w:tr>
      <w:tr w:rsidR="00A52C82" w:rsidRPr="001330BD" w14:paraId="4D4DF8E5" w14:textId="77777777" w:rsidTr="00D70D5A">
        <w:trPr>
          <w:trHeight w:val="195"/>
        </w:trPr>
        <w:tc>
          <w:tcPr>
            <w:tcW w:w="2535" w:type="dxa"/>
          </w:tcPr>
          <w:p w14:paraId="64961FB3" w14:textId="77777777"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 case name</w:t>
            </w:r>
          </w:p>
        </w:tc>
        <w:tc>
          <w:tcPr>
            <w:tcW w:w="6721" w:type="dxa"/>
            <w:gridSpan w:val="2"/>
          </w:tcPr>
          <w:p w14:paraId="6E4AF961" w14:textId="77777777"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Monitor Payment </w:t>
            </w:r>
          </w:p>
        </w:tc>
      </w:tr>
      <w:tr w:rsidR="00A52C82" w:rsidRPr="001330BD" w14:paraId="44D5B6B1" w14:textId="77777777" w:rsidTr="00D226D5">
        <w:trPr>
          <w:trHeight w:val="317"/>
        </w:trPr>
        <w:tc>
          <w:tcPr>
            <w:tcW w:w="2535" w:type="dxa"/>
          </w:tcPr>
          <w:p w14:paraId="4352505E" w14:textId="77777777"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Actors</w:t>
            </w:r>
          </w:p>
        </w:tc>
        <w:tc>
          <w:tcPr>
            <w:tcW w:w="6721" w:type="dxa"/>
            <w:gridSpan w:val="2"/>
          </w:tcPr>
          <w:p w14:paraId="47E2048F" w14:textId="77777777" w:rsidR="00A52C82" w:rsidRPr="001330BD" w:rsidRDefault="00077C7A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DRS</w:t>
            </w:r>
          </w:p>
        </w:tc>
      </w:tr>
      <w:tr w:rsidR="00A52C82" w:rsidRPr="001330BD" w14:paraId="75DA6A44" w14:textId="77777777" w:rsidTr="00534692">
        <w:trPr>
          <w:trHeight w:val="754"/>
        </w:trPr>
        <w:tc>
          <w:tcPr>
            <w:tcW w:w="2535" w:type="dxa"/>
          </w:tcPr>
          <w:p w14:paraId="55CE8ED9" w14:textId="77777777"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Description</w:t>
            </w:r>
          </w:p>
        </w:tc>
        <w:tc>
          <w:tcPr>
            <w:tcW w:w="6721" w:type="dxa"/>
            <w:gridSpan w:val="2"/>
          </w:tcPr>
          <w:p w14:paraId="704AFFE8" w14:textId="77777777" w:rsidR="00A52C82" w:rsidRDefault="00A52C82" w:rsidP="00D70D5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98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15066">
              <w:rPr>
                <w:rFonts w:ascii="Times New Roman" w:hAnsi="Times New Roman" w:cs="Times New Roman"/>
                <w:color w:val="000000"/>
                <w:szCs w:val="24"/>
              </w:rPr>
              <w:t>Monitor the selected settlement plan.</w:t>
            </w:r>
          </w:p>
          <w:p w14:paraId="084868C3" w14:textId="77777777" w:rsidR="00A52C82" w:rsidRDefault="00A52C82" w:rsidP="0080237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98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Payment </w:t>
            </w:r>
            <w:r w:rsidR="00802374">
              <w:rPr>
                <w:rFonts w:ascii="Times New Roman" w:hAnsi="Times New Roman" w:cs="Times New Roman"/>
                <w:color w:val="000000"/>
                <w:szCs w:val="24"/>
              </w:rPr>
              <w:t>details</w:t>
            </w:r>
            <w:r w:rsidR="00534692">
              <w:rPr>
                <w:rFonts w:ascii="Times New Roman" w:hAnsi="Times New Roman" w:cs="Times New Roman"/>
                <w:color w:val="000000"/>
                <w:szCs w:val="24"/>
              </w:rPr>
              <w:t xml:space="preserve"> should </w:t>
            </w:r>
            <w:r w:rsidR="00444C82">
              <w:rPr>
                <w:rFonts w:ascii="Times New Roman" w:hAnsi="Times New Roman" w:cs="Times New Roman"/>
                <w:color w:val="000000"/>
                <w:szCs w:val="24"/>
              </w:rPr>
              <w:t>be</w:t>
            </w:r>
            <w:r w:rsidR="00534692">
              <w:rPr>
                <w:rFonts w:ascii="Times New Roman" w:hAnsi="Times New Roman" w:cs="Times New Roman"/>
                <w:color w:val="000000"/>
                <w:szCs w:val="24"/>
              </w:rPr>
              <w:t xml:space="preserve"> from the billing </w:t>
            </w:r>
            <w:r w:rsidR="005B4557">
              <w:rPr>
                <w:rFonts w:ascii="Times New Roman" w:hAnsi="Times New Roman" w:cs="Times New Roman"/>
                <w:color w:val="000000"/>
                <w:szCs w:val="24"/>
              </w:rPr>
              <w:t>centers</w:t>
            </w:r>
          </w:p>
          <w:p w14:paraId="5CE7AF85" w14:textId="77777777" w:rsidR="008B7655" w:rsidRDefault="008B7655" w:rsidP="0080237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98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Cases direct to the settlement</w:t>
            </w:r>
            <w:r w:rsidR="005B4557">
              <w:rPr>
                <w:rFonts w:ascii="Times New Roman" w:hAnsi="Times New Roman" w:cs="Times New Roman"/>
                <w:color w:val="000000"/>
                <w:szCs w:val="24"/>
              </w:rPr>
              <w:t>:</w:t>
            </w:r>
          </w:p>
          <w:p w14:paraId="3F456160" w14:textId="77777777" w:rsidR="000F6E33" w:rsidRDefault="00444C82" w:rsidP="005B4557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Path 10.1- Negotiation</w:t>
            </w:r>
          </w:p>
          <w:p w14:paraId="63B57478" w14:textId="77777777" w:rsidR="00444C82" w:rsidRDefault="00444C82" w:rsidP="005B4557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Path 10.2- Mediation Board</w:t>
            </w:r>
          </w:p>
          <w:p w14:paraId="4341FC35" w14:textId="77777777" w:rsidR="00444C82" w:rsidRDefault="00444C82" w:rsidP="005B4557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Path 10.3- final reminder / LOD</w:t>
            </w:r>
          </w:p>
          <w:p w14:paraId="55754436" w14:textId="77777777" w:rsidR="008B7655" w:rsidRDefault="008B7655" w:rsidP="005B4557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Path 10.4- litigation</w:t>
            </w:r>
          </w:p>
          <w:p w14:paraId="0EC6A5FC" w14:textId="77777777" w:rsidR="008B7655" w:rsidRPr="00534692" w:rsidRDefault="008B7655" w:rsidP="005B4557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Path 10.5- dispute</w:t>
            </w:r>
          </w:p>
        </w:tc>
      </w:tr>
      <w:tr w:rsidR="00A52C82" w:rsidRPr="001330BD" w14:paraId="2C9959CD" w14:textId="77777777" w:rsidTr="005008AC">
        <w:trPr>
          <w:trHeight w:val="376"/>
        </w:trPr>
        <w:tc>
          <w:tcPr>
            <w:tcW w:w="2535" w:type="dxa"/>
          </w:tcPr>
          <w:p w14:paraId="572BBBF8" w14:textId="77777777"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Pre-conditions</w:t>
            </w:r>
          </w:p>
        </w:tc>
        <w:tc>
          <w:tcPr>
            <w:tcW w:w="6721" w:type="dxa"/>
            <w:gridSpan w:val="2"/>
          </w:tcPr>
          <w:p w14:paraId="43D7104E" w14:textId="77777777" w:rsidR="00A52C82" w:rsidRPr="00904956" w:rsidRDefault="005008AC" w:rsidP="00D70D5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open </w:t>
            </w:r>
            <w:r w:rsidR="00A52C82">
              <w:rPr>
                <w:rFonts w:ascii="Times New Roman" w:hAnsi="Times New Roman" w:cs="Times New Roman"/>
                <w:szCs w:val="24"/>
              </w:rPr>
              <w:t>settlement plan</w:t>
            </w:r>
          </w:p>
        </w:tc>
      </w:tr>
      <w:tr w:rsidR="00A52C82" w:rsidRPr="001330BD" w14:paraId="2FCAD398" w14:textId="77777777" w:rsidTr="00D70D5A">
        <w:trPr>
          <w:trHeight w:val="286"/>
        </w:trPr>
        <w:tc>
          <w:tcPr>
            <w:tcW w:w="2535" w:type="dxa"/>
          </w:tcPr>
          <w:p w14:paraId="1216E2AB" w14:textId="77777777"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Post-conditions</w:t>
            </w:r>
          </w:p>
        </w:tc>
        <w:tc>
          <w:tcPr>
            <w:tcW w:w="6721" w:type="dxa"/>
            <w:gridSpan w:val="2"/>
          </w:tcPr>
          <w:p w14:paraId="130281C1" w14:textId="77777777" w:rsidR="00A52C82" w:rsidRDefault="00A52C82" w:rsidP="00D70D5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Settlement plan = </w:t>
            </w:r>
            <w:r w:rsidR="003B6026">
              <w:rPr>
                <w:rFonts w:ascii="Times New Roman" w:hAnsi="Times New Roman" w:cs="Times New Roman"/>
                <w:color w:val="000000"/>
                <w:szCs w:val="24"/>
              </w:rPr>
              <w:t>complete</w:t>
            </w:r>
          </w:p>
          <w:p w14:paraId="62389577" w14:textId="77777777" w:rsidR="00A52C82" w:rsidRPr="006B6C95" w:rsidRDefault="00A52C82" w:rsidP="00C210E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Settlement plan = </w:t>
            </w:r>
            <w:r w:rsidR="00C210E9">
              <w:rPr>
                <w:rFonts w:ascii="Times New Roman" w:hAnsi="Times New Roman" w:cs="Times New Roman"/>
                <w:color w:val="000000"/>
                <w:szCs w:val="24"/>
              </w:rPr>
              <w:t>expires,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due to exceeding the duration.</w:t>
            </w:r>
          </w:p>
        </w:tc>
      </w:tr>
      <w:tr w:rsidR="00A52C82" w:rsidRPr="001330BD" w14:paraId="298A157C" w14:textId="77777777" w:rsidTr="00D70D5A">
        <w:trPr>
          <w:trHeight w:val="359"/>
        </w:trPr>
        <w:tc>
          <w:tcPr>
            <w:tcW w:w="2535" w:type="dxa"/>
          </w:tcPr>
          <w:p w14:paraId="13242E23" w14:textId="77777777"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Back-end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/ 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Front-end</w:t>
            </w:r>
          </w:p>
        </w:tc>
        <w:tc>
          <w:tcPr>
            <w:tcW w:w="6721" w:type="dxa"/>
            <w:gridSpan w:val="2"/>
          </w:tcPr>
          <w:p w14:paraId="6E0AA5DE" w14:textId="77777777" w:rsidR="00A52C82" w:rsidRPr="00041E1C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Back-end: monitor the payment within the relevant/ given time duration </w:t>
            </w:r>
          </w:p>
        </w:tc>
      </w:tr>
      <w:tr w:rsidR="00A52C82" w:rsidRPr="001330BD" w14:paraId="11F5DC79" w14:textId="77777777" w:rsidTr="00D70D5A">
        <w:trPr>
          <w:trHeight w:val="533"/>
        </w:trPr>
        <w:tc>
          <w:tcPr>
            <w:tcW w:w="2535" w:type="dxa"/>
          </w:tcPr>
          <w:p w14:paraId="3166F5D0" w14:textId="77777777"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 status</w:t>
            </w:r>
          </w:p>
        </w:tc>
        <w:tc>
          <w:tcPr>
            <w:tcW w:w="6721" w:type="dxa"/>
            <w:gridSpan w:val="2"/>
          </w:tcPr>
          <w:p w14:paraId="55F0F624" w14:textId="77777777" w:rsidR="00A52C82" w:rsidRPr="000F6E33" w:rsidRDefault="000F6E33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0F6E33">
              <w:rPr>
                <w:rFonts w:ascii="Times New Roman" w:hAnsi="Times New Roman" w:cs="Times New Roman"/>
                <w:szCs w:val="24"/>
              </w:rPr>
              <w:t>Plan</w:t>
            </w:r>
            <w:r w:rsidRPr="000F6E33">
              <w:rPr>
                <w:rFonts w:ascii="Times New Roman" w:hAnsi="Times New Roman" w:cs="Times New Roman"/>
                <w:i/>
                <w:szCs w:val="24"/>
              </w:rPr>
              <w:t>: open</w:t>
            </w:r>
          </w:p>
          <w:p w14:paraId="181FAB28" w14:textId="77777777" w:rsidR="000F6E33" w:rsidRPr="00E61B13" w:rsidRDefault="000F6E33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color w:val="FF0000"/>
                <w:szCs w:val="24"/>
              </w:rPr>
            </w:pPr>
            <w:r w:rsidRPr="000F6E33">
              <w:rPr>
                <w:rFonts w:ascii="Times New Roman" w:hAnsi="Times New Roman" w:cs="Times New Roman"/>
                <w:szCs w:val="24"/>
              </w:rPr>
              <w:t>Case</w:t>
            </w:r>
            <w:r w:rsidRPr="000F6E33">
              <w:rPr>
                <w:rFonts w:ascii="Times New Roman" w:hAnsi="Times New Roman" w:cs="Times New Roman"/>
                <w:i/>
                <w:szCs w:val="24"/>
              </w:rPr>
              <w:t>: pending settlement</w:t>
            </w:r>
          </w:p>
        </w:tc>
      </w:tr>
      <w:tr w:rsidR="00A52C82" w:rsidRPr="001330BD" w14:paraId="077AA7A5" w14:textId="77777777" w:rsidTr="00D70D5A">
        <w:trPr>
          <w:trHeight w:val="353"/>
        </w:trPr>
        <w:tc>
          <w:tcPr>
            <w:tcW w:w="2535" w:type="dxa"/>
          </w:tcPr>
          <w:p w14:paraId="2017D79D" w14:textId="77777777"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 status</w:t>
            </w:r>
          </w:p>
        </w:tc>
        <w:tc>
          <w:tcPr>
            <w:tcW w:w="6721" w:type="dxa"/>
            <w:gridSpan w:val="2"/>
          </w:tcPr>
          <w:p w14:paraId="4DB76AB7" w14:textId="77777777" w:rsidR="000F6E33" w:rsidRDefault="000F6E33" w:rsidP="000F6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BF33ED">
              <w:rPr>
                <w:rFonts w:ascii="Times New Roman" w:hAnsi="Times New Roman" w:cs="Times New Roman"/>
                <w:szCs w:val="24"/>
              </w:rPr>
              <w:t>Plan:</w:t>
            </w:r>
            <w:r>
              <w:rPr>
                <w:rFonts w:ascii="Times New Roman" w:hAnsi="Times New Roman" w:cs="Times New Roman"/>
                <w:i/>
                <w:szCs w:val="24"/>
              </w:rPr>
              <w:t xml:space="preserve"> </w:t>
            </w:r>
          </w:p>
          <w:p w14:paraId="1085CFAA" w14:textId="77777777" w:rsidR="000F6E33" w:rsidRDefault="000F6E33" w:rsidP="000F6E33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Complete</w:t>
            </w:r>
          </w:p>
          <w:p w14:paraId="787C76C9" w14:textId="77777777" w:rsidR="000F6E33" w:rsidRDefault="000F6E33" w:rsidP="000F6E33">
            <w:pPr>
              <w:pStyle w:val="ListParagraph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Case: close</w:t>
            </w:r>
          </w:p>
          <w:p w14:paraId="59E5E88A" w14:textId="77777777" w:rsidR="000F6E33" w:rsidRDefault="000F6E33" w:rsidP="000F6E33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 xml:space="preserve">Expire </w:t>
            </w:r>
          </w:p>
          <w:p w14:paraId="6416E925" w14:textId="77777777" w:rsidR="000F6E33" w:rsidRPr="00723BEA" w:rsidRDefault="000F6E33" w:rsidP="000F6E33">
            <w:pPr>
              <w:pStyle w:val="ListParagraph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Case: depending on the relevant input path</w:t>
            </w:r>
          </w:p>
          <w:p w14:paraId="5DFB29AD" w14:textId="77777777" w:rsidR="00A52C82" w:rsidRPr="00E61B13" w:rsidRDefault="000F6E33" w:rsidP="000F6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BF33ED">
              <w:rPr>
                <w:rFonts w:ascii="Times New Roman" w:hAnsi="Times New Roman" w:cs="Times New Roman"/>
                <w:szCs w:val="24"/>
              </w:rPr>
              <w:t>Case</w:t>
            </w:r>
            <w:r>
              <w:rPr>
                <w:rFonts w:ascii="Times New Roman" w:hAnsi="Times New Roman" w:cs="Times New Roman"/>
                <w:i/>
                <w:szCs w:val="24"/>
              </w:rPr>
              <w:t xml:space="preserve">: </w:t>
            </w:r>
            <w:r w:rsidRPr="00C0794C">
              <w:rPr>
                <w:rFonts w:ascii="Times New Roman" w:hAnsi="Times New Roman" w:cs="Times New Roman"/>
                <w:i/>
                <w:szCs w:val="24"/>
              </w:rPr>
              <w:t>Pending settlement</w:t>
            </w:r>
          </w:p>
        </w:tc>
      </w:tr>
      <w:tr w:rsidR="00A52C82" w:rsidRPr="001330BD" w14:paraId="0E5C4419" w14:textId="77777777" w:rsidTr="00D70D5A">
        <w:trPr>
          <w:trHeight w:val="694"/>
        </w:trPr>
        <w:tc>
          <w:tcPr>
            <w:tcW w:w="2535" w:type="dxa"/>
          </w:tcPr>
          <w:p w14:paraId="077E1799" w14:textId="77777777"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szCs w:val="24"/>
              </w:rPr>
              <w:t>Massage of status</w:t>
            </w:r>
          </w:p>
        </w:tc>
        <w:tc>
          <w:tcPr>
            <w:tcW w:w="6721" w:type="dxa"/>
            <w:gridSpan w:val="2"/>
          </w:tcPr>
          <w:p w14:paraId="58BD56E1" w14:textId="5A1C253C" w:rsidR="00D226D5" w:rsidRPr="00D226D5" w:rsidRDefault="00D226D5" w:rsidP="00D22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Settlement plan’s </w:t>
            </w:r>
          </w:p>
          <w:p w14:paraId="0B5BF3F8" w14:textId="081996DD" w:rsidR="00C8729B" w:rsidRPr="00C8729B" w:rsidRDefault="00C8729B" w:rsidP="00D226D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6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Active</w:t>
            </w:r>
          </w:p>
          <w:p w14:paraId="61AB2B16" w14:textId="77777777" w:rsidR="00C8729B" w:rsidRDefault="00C8729B" w:rsidP="00D226D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6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Open pending</w:t>
            </w:r>
          </w:p>
          <w:p w14:paraId="7EA0DB75" w14:textId="77777777" w:rsidR="00C8729B" w:rsidRDefault="001F2328" w:rsidP="00D226D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6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</w:t>
            </w:r>
          </w:p>
          <w:p w14:paraId="7C1009FE" w14:textId="77777777" w:rsidR="001F2328" w:rsidRPr="005F4EEE" w:rsidRDefault="001F2328" w:rsidP="00D226D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67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Expire </w:t>
            </w:r>
          </w:p>
        </w:tc>
      </w:tr>
      <w:tr w:rsidR="00A52C82" w:rsidRPr="001330BD" w14:paraId="648B0A1F" w14:textId="77777777" w:rsidTr="00D70D5A">
        <w:trPr>
          <w:trHeight w:val="350"/>
        </w:trPr>
        <w:tc>
          <w:tcPr>
            <w:tcW w:w="2535" w:type="dxa"/>
          </w:tcPr>
          <w:p w14:paraId="04AD1913" w14:textId="77777777"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Notification</w:t>
            </w:r>
          </w:p>
        </w:tc>
        <w:tc>
          <w:tcPr>
            <w:tcW w:w="6721" w:type="dxa"/>
            <w:gridSpan w:val="2"/>
          </w:tcPr>
          <w:p w14:paraId="7035BFBD" w14:textId="5BBC6A70" w:rsidR="00D226D5" w:rsidRPr="00D226D5" w:rsidRDefault="00D226D5" w:rsidP="00D22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D226D5">
              <w:rPr>
                <w:rFonts w:ascii="Times New Roman" w:hAnsi="Times New Roman" w:cs="Times New Roman"/>
                <w:szCs w:val="24"/>
              </w:rPr>
              <w:t>Settlement plan’s</w:t>
            </w:r>
          </w:p>
          <w:p w14:paraId="7FA7A4E5" w14:textId="261434AE" w:rsidR="001F2328" w:rsidRPr="00C8729B" w:rsidRDefault="001F2328" w:rsidP="001F232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Active</w:t>
            </w:r>
          </w:p>
          <w:p w14:paraId="5D6DF1D5" w14:textId="77777777" w:rsidR="001F2328" w:rsidRDefault="001F2328" w:rsidP="001F232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Open pending</w:t>
            </w:r>
          </w:p>
          <w:p w14:paraId="5DE34FF8" w14:textId="77777777" w:rsidR="001F2328" w:rsidRDefault="001F2328" w:rsidP="001F232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</w:t>
            </w:r>
          </w:p>
          <w:p w14:paraId="747FC3E4" w14:textId="77777777" w:rsidR="00A52C82" w:rsidRPr="008D78CC" w:rsidRDefault="001F2328" w:rsidP="001F232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Expire </w:t>
            </w:r>
          </w:p>
        </w:tc>
      </w:tr>
      <w:tr w:rsidR="00A52C82" w:rsidRPr="001330BD" w14:paraId="77C95B48" w14:textId="77777777" w:rsidTr="00D226D5">
        <w:trPr>
          <w:trHeight w:val="155"/>
        </w:trPr>
        <w:tc>
          <w:tcPr>
            <w:tcW w:w="2535" w:type="dxa"/>
          </w:tcPr>
          <w:p w14:paraId="451030B0" w14:textId="77777777"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760" w:type="dxa"/>
            <w:shd w:val="clear" w:color="auto" w:fill="C4BA94"/>
          </w:tcPr>
          <w:p w14:paraId="19289938" w14:textId="77777777"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9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2961" w:type="dxa"/>
            <w:shd w:val="clear" w:color="auto" w:fill="C4BA94"/>
          </w:tcPr>
          <w:p w14:paraId="458AC58C" w14:textId="77777777"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System Response</w:t>
            </w:r>
          </w:p>
        </w:tc>
      </w:tr>
      <w:tr w:rsidR="00A52C82" w:rsidRPr="001330BD" w14:paraId="16E620C7" w14:textId="77777777" w:rsidTr="00D226D5">
        <w:trPr>
          <w:trHeight w:val="2284"/>
        </w:trPr>
        <w:tc>
          <w:tcPr>
            <w:tcW w:w="2535" w:type="dxa"/>
          </w:tcPr>
          <w:p w14:paraId="02BFC7AE" w14:textId="77777777" w:rsidR="00A52C82" w:rsidRPr="00552F11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Success path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3760" w:type="dxa"/>
          </w:tcPr>
          <w:p w14:paraId="125C0EB1" w14:textId="77777777" w:rsidR="006F489C" w:rsidRPr="00A52EF6" w:rsidRDefault="006F489C" w:rsidP="00A5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36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A52EF6">
              <w:rPr>
                <w:rFonts w:ascii="Times New Roman" w:hAnsi="Times New Roman" w:cs="Times New Roman"/>
                <w:szCs w:val="24"/>
              </w:rPr>
              <w:t xml:space="preserve">If the validity period </w:t>
            </w:r>
            <w:r w:rsidR="003750C4" w:rsidRPr="00A52EF6">
              <w:rPr>
                <w:rFonts w:ascii="Times New Roman" w:hAnsi="Times New Roman" w:cs="Times New Roman"/>
                <w:szCs w:val="24"/>
              </w:rPr>
              <w:t xml:space="preserve">is </w:t>
            </w:r>
            <w:r w:rsidRPr="00A52EF6">
              <w:rPr>
                <w:rFonts w:ascii="Times New Roman" w:hAnsi="Times New Roman" w:cs="Times New Roman"/>
                <w:szCs w:val="24"/>
              </w:rPr>
              <w:t>excee</w:t>
            </w:r>
            <w:r w:rsidR="003750C4" w:rsidRPr="00A52EF6">
              <w:rPr>
                <w:rFonts w:ascii="Times New Roman" w:hAnsi="Times New Roman" w:cs="Times New Roman"/>
                <w:szCs w:val="24"/>
              </w:rPr>
              <w:t>ded, then</w:t>
            </w:r>
          </w:p>
          <w:p w14:paraId="70AC63C8" w14:textId="77777777" w:rsidR="003750C4" w:rsidRDefault="003750C4" w:rsidP="00A52EF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207CEB71" w14:textId="77777777" w:rsidR="003750C4" w:rsidRDefault="003750C4" w:rsidP="00A52EF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6BEBE50F" w14:textId="77777777" w:rsidR="003750C4" w:rsidRPr="00A52EF6" w:rsidRDefault="003750C4" w:rsidP="00D22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36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A52EF6">
              <w:rPr>
                <w:rFonts w:ascii="Times New Roman" w:hAnsi="Times New Roman" w:cs="Times New Roman"/>
                <w:szCs w:val="24"/>
              </w:rPr>
              <w:t xml:space="preserve">Else </w:t>
            </w:r>
          </w:p>
          <w:p w14:paraId="53BF4F15" w14:textId="77777777" w:rsidR="00A52C82" w:rsidRPr="00A52EF6" w:rsidRDefault="00224DFF" w:rsidP="00A5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592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A52EF6">
              <w:rPr>
                <w:rFonts w:ascii="Times New Roman" w:hAnsi="Times New Roman" w:cs="Times New Roman"/>
                <w:szCs w:val="24"/>
              </w:rPr>
              <w:t xml:space="preserve">If the received initial payment </w:t>
            </w:r>
            <w:r w:rsidR="008025AA" w:rsidRPr="00A52EF6">
              <w:rPr>
                <w:rFonts w:ascii="Times New Roman" w:hAnsi="Times New Roman" w:cs="Times New Roman"/>
                <w:szCs w:val="24"/>
              </w:rPr>
              <w:t>&gt;= assign</w:t>
            </w:r>
            <w:r w:rsidR="006C4B5F" w:rsidRPr="00A52EF6">
              <w:rPr>
                <w:rFonts w:ascii="Times New Roman" w:hAnsi="Times New Roman" w:cs="Times New Roman"/>
                <w:szCs w:val="24"/>
              </w:rPr>
              <w:t>ed</w:t>
            </w:r>
            <w:r w:rsidR="008025AA" w:rsidRPr="00A52EF6">
              <w:rPr>
                <w:rFonts w:ascii="Times New Roman" w:hAnsi="Times New Roman" w:cs="Times New Roman"/>
                <w:szCs w:val="24"/>
              </w:rPr>
              <w:t xml:space="preserve"> payment value</w:t>
            </w:r>
            <w:r w:rsidR="006C4B5F" w:rsidRPr="00A52EF6">
              <w:rPr>
                <w:rFonts w:ascii="Times New Roman" w:hAnsi="Times New Roman" w:cs="Times New Roman"/>
                <w:szCs w:val="24"/>
              </w:rPr>
              <w:t xml:space="preserve">, </w:t>
            </w:r>
          </w:p>
          <w:p w14:paraId="41B1DBD9" w14:textId="3418BC5A" w:rsidR="006F489C" w:rsidRDefault="006C4B5F" w:rsidP="00D22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592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A52EF6">
              <w:rPr>
                <w:rFonts w:ascii="Times New Roman" w:hAnsi="Times New Roman" w:cs="Times New Roman"/>
                <w:szCs w:val="24"/>
              </w:rPr>
              <w:t>Then</w:t>
            </w:r>
          </w:p>
          <w:p w14:paraId="5F4BF610" w14:textId="77777777" w:rsidR="00A52EF6" w:rsidRDefault="00A52EF6" w:rsidP="00A5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82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002BA2AD" w14:textId="77777777" w:rsidR="006F489C" w:rsidRPr="00A52EF6" w:rsidRDefault="006F489C" w:rsidP="00A5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82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A52EF6">
              <w:rPr>
                <w:rFonts w:ascii="Times New Roman" w:hAnsi="Times New Roman" w:cs="Times New Roman"/>
                <w:szCs w:val="24"/>
              </w:rPr>
              <w:t xml:space="preserve">Else, </w:t>
            </w:r>
          </w:p>
          <w:p w14:paraId="250C78AD" w14:textId="77777777" w:rsidR="006F489C" w:rsidRPr="006C4B5F" w:rsidRDefault="006F489C" w:rsidP="00A5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82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61" w:type="dxa"/>
          </w:tcPr>
          <w:p w14:paraId="6A7E56AB" w14:textId="77777777" w:rsidR="00A52C82" w:rsidRPr="00A52EF6" w:rsidRDefault="00A52C82" w:rsidP="00A52EF6">
            <w:pPr>
              <w:spacing w:line="276" w:lineRule="auto"/>
              <w:ind w:left="360"/>
              <w:rPr>
                <w:rFonts w:ascii="Times New Roman" w:hAnsi="Times New Roman" w:cs="Times New Roman"/>
                <w:szCs w:val="24"/>
              </w:rPr>
            </w:pPr>
          </w:p>
          <w:p w14:paraId="0BCFD3D6" w14:textId="77777777" w:rsidR="00A52C82" w:rsidRDefault="00A52C82" w:rsidP="00A52EF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3EFE79EE" w14:textId="77777777" w:rsidR="00A52C82" w:rsidRDefault="00A52C82" w:rsidP="00A52EF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43987A59" w14:textId="77777777" w:rsidR="003750C4" w:rsidRPr="00A52EF6" w:rsidRDefault="003750C4" w:rsidP="00A5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A52EF6">
              <w:rPr>
                <w:rFonts w:ascii="Times New Roman" w:hAnsi="Times New Roman" w:cs="Times New Roman"/>
                <w:szCs w:val="24"/>
              </w:rPr>
              <w:t>S. plan = expire</w:t>
            </w:r>
          </w:p>
          <w:p w14:paraId="03666DCE" w14:textId="77777777" w:rsidR="006C4B5F" w:rsidRPr="00D226D5" w:rsidRDefault="006C4B5F" w:rsidP="00D22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0B8F24F2" w14:textId="77777777" w:rsidR="006C4B5F" w:rsidRDefault="006C4B5F" w:rsidP="00A52EF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0D8918BB" w14:textId="77777777" w:rsidR="003750C4" w:rsidRDefault="003750C4" w:rsidP="00A52EF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5F8675FA" w14:textId="77777777" w:rsidR="003750C4" w:rsidRDefault="003750C4" w:rsidP="00A52EF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02AB75EF" w14:textId="77777777" w:rsidR="003750C4" w:rsidRPr="00D226D5" w:rsidRDefault="003750C4" w:rsidP="00D22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06D80082" w14:textId="77777777" w:rsidR="00A52C82" w:rsidRPr="00A52EF6" w:rsidRDefault="006C4B5F" w:rsidP="00A5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A52EF6">
              <w:rPr>
                <w:rFonts w:ascii="Times New Roman" w:hAnsi="Times New Roman" w:cs="Times New Roman"/>
                <w:szCs w:val="24"/>
              </w:rPr>
              <w:t xml:space="preserve">S. Plan </w:t>
            </w:r>
            <w:r w:rsidR="00BA59A5">
              <w:rPr>
                <w:rFonts w:ascii="Times New Roman" w:hAnsi="Times New Roman" w:cs="Times New Roman"/>
                <w:szCs w:val="24"/>
              </w:rPr>
              <w:t>=</w:t>
            </w:r>
            <w:r w:rsidRPr="00A52EF6">
              <w:rPr>
                <w:rFonts w:ascii="Times New Roman" w:hAnsi="Times New Roman" w:cs="Times New Roman"/>
                <w:szCs w:val="24"/>
              </w:rPr>
              <w:t>active</w:t>
            </w:r>
          </w:p>
          <w:p w14:paraId="279834ED" w14:textId="77777777" w:rsidR="006C4B5F" w:rsidRDefault="006C4B5F" w:rsidP="00A5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A52EF6">
              <w:rPr>
                <w:rFonts w:ascii="Times New Roman" w:hAnsi="Times New Roman" w:cs="Times New Roman"/>
                <w:szCs w:val="24"/>
              </w:rPr>
              <w:t>Eligible for commission</w:t>
            </w:r>
          </w:p>
          <w:p w14:paraId="15332D53" w14:textId="77777777" w:rsidR="00A52EF6" w:rsidRDefault="00A52EF6" w:rsidP="00A5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675E8D73" w14:textId="77777777" w:rsidR="00A52EF6" w:rsidRDefault="00BA59A5" w:rsidP="00BA5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S. Plan = open pending</w:t>
            </w:r>
          </w:p>
          <w:p w14:paraId="31655121" w14:textId="77777777" w:rsidR="00BA59A5" w:rsidRPr="00A52EF6" w:rsidRDefault="00BA59A5" w:rsidP="00BA5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Unresolved commission</w:t>
            </w:r>
          </w:p>
        </w:tc>
      </w:tr>
      <w:tr w:rsidR="00A52C82" w:rsidRPr="001330BD" w14:paraId="491D66A7" w14:textId="77777777" w:rsidTr="00D70D5A">
        <w:trPr>
          <w:trHeight w:val="342"/>
        </w:trPr>
        <w:tc>
          <w:tcPr>
            <w:tcW w:w="2535" w:type="dxa"/>
          </w:tcPr>
          <w:p w14:paraId="15843834" w14:textId="77777777" w:rsidR="00A52C82" w:rsidRPr="001330BD" w:rsidRDefault="00A52C82" w:rsidP="00D7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Alternate pat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h</w:t>
            </w:r>
          </w:p>
        </w:tc>
        <w:tc>
          <w:tcPr>
            <w:tcW w:w="6721" w:type="dxa"/>
            <w:gridSpan w:val="2"/>
          </w:tcPr>
          <w:p w14:paraId="0C6CE86D" w14:textId="33FE9306" w:rsidR="00A52C82" w:rsidRPr="00E549E3" w:rsidRDefault="001533BA" w:rsidP="0023411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7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Payment date &lt; agent acknowledgment, get the authori</w:t>
            </w:r>
            <w:r w:rsidR="0023411A">
              <w:rPr>
                <w:rFonts w:ascii="Times New Roman" w:hAnsi="Times New Roman" w:cs="Times New Roman"/>
                <w:color w:val="000000"/>
                <w:szCs w:val="24"/>
              </w:rPr>
              <w:t>z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ation from the SLT </w:t>
            </w:r>
            <w:r w:rsidR="0023411A">
              <w:rPr>
                <w:rFonts w:ascii="Times New Roman" w:hAnsi="Times New Roman" w:cs="Times New Roman"/>
                <w:color w:val="000000"/>
                <w:szCs w:val="24"/>
              </w:rPr>
              <w:t>to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amend the </w:t>
            </w:r>
            <w:r w:rsidR="0023411A">
              <w:rPr>
                <w:rFonts w:ascii="Times New Roman" w:hAnsi="Times New Roman" w:cs="Times New Roman"/>
                <w:color w:val="000000"/>
                <w:szCs w:val="24"/>
              </w:rPr>
              <w:t>plan.</w:t>
            </w:r>
          </w:p>
        </w:tc>
      </w:tr>
    </w:tbl>
    <w:p w14:paraId="07F7F255" w14:textId="77777777" w:rsidR="00FB0667" w:rsidRDefault="00FB0667"/>
    <w:sectPr w:rsidR="00FB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106DC"/>
    <w:multiLevelType w:val="hybridMultilevel"/>
    <w:tmpl w:val="16726A58"/>
    <w:lvl w:ilvl="0" w:tplc="6066A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1ECD"/>
    <w:multiLevelType w:val="hybridMultilevel"/>
    <w:tmpl w:val="94C256B4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 w15:restartNumberingAfterBreak="0">
    <w:nsid w:val="22B94CD3"/>
    <w:multiLevelType w:val="hybridMultilevel"/>
    <w:tmpl w:val="0BFC2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545D0"/>
    <w:multiLevelType w:val="hybridMultilevel"/>
    <w:tmpl w:val="0B4CC2C0"/>
    <w:lvl w:ilvl="0" w:tplc="6066A0B8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4" w15:restartNumberingAfterBreak="0">
    <w:nsid w:val="38280A84"/>
    <w:multiLevelType w:val="hybridMultilevel"/>
    <w:tmpl w:val="212CECBA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43A8517A"/>
    <w:multiLevelType w:val="multilevel"/>
    <w:tmpl w:val="0D94413A"/>
    <w:lvl w:ilvl="0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6" w15:restartNumberingAfterBreak="0">
    <w:nsid w:val="51765E57"/>
    <w:multiLevelType w:val="hybridMultilevel"/>
    <w:tmpl w:val="1A129E46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7" w15:restartNumberingAfterBreak="0">
    <w:nsid w:val="553C2DE9"/>
    <w:multiLevelType w:val="hybridMultilevel"/>
    <w:tmpl w:val="D8EA496E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8" w15:restartNumberingAfterBreak="0">
    <w:nsid w:val="55515F52"/>
    <w:multiLevelType w:val="hybridMultilevel"/>
    <w:tmpl w:val="44FABB92"/>
    <w:lvl w:ilvl="0" w:tplc="6066A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66DF3"/>
    <w:multiLevelType w:val="multilevel"/>
    <w:tmpl w:val="530C60FC"/>
    <w:lvl w:ilvl="0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10" w15:restartNumberingAfterBreak="0">
    <w:nsid w:val="7B5C4296"/>
    <w:multiLevelType w:val="hybridMultilevel"/>
    <w:tmpl w:val="73EA78DA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C82"/>
    <w:rsid w:val="00043409"/>
    <w:rsid w:val="00077C7A"/>
    <w:rsid w:val="000F6E33"/>
    <w:rsid w:val="001114CE"/>
    <w:rsid w:val="001533BA"/>
    <w:rsid w:val="001C500D"/>
    <w:rsid w:val="001D28A9"/>
    <w:rsid w:val="001F2328"/>
    <w:rsid w:val="00224DFF"/>
    <w:rsid w:val="0023411A"/>
    <w:rsid w:val="002B2C95"/>
    <w:rsid w:val="003750C4"/>
    <w:rsid w:val="003B6026"/>
    <w:rsid w:val="00444C82"/>
    <w:rsid w:val="005008AC"/>
    <w:rsid w:val="00534692"/>
    <w:rsid w:val="005B4557"/>
    <w:rsid w:val="006C4B5F"/>
    <w:rsid w:val="006E1008"/>
    <w:rsid w:val="006F489C"/>
    <w:rsid w:val="007162DC"/>
    <w:rsid w:val="00723BEA"/>
    <w:rsid w:val="00740447"/>
    <w:rsid w:val="007635F9"/>
    <w:rsid w:val="00802374"/>
    <w:rsid w:val="008025AA"/>
    <w:rsid w:val="008B5072"/>
    <w:rsid w:val="008B7655"/>
    <w:rsid w:val="00A52C82"/>
    <w:rsid w:val="00A52EF6"/>
    <w:rsid w:val="00B32050"/>
    <w:rsid w:val="00BA59A5"/>
    <w:rsid w:val="00BF33ED"/>
    <w:rsid w:val="00C210E9"/>
    <w:rsid w:val="00C52E80"/>
    <w:rsid w:val="00C8729B"/>
    <w:rsid w:val="00CA35A8"/>
    <w:rsid w:val="00CD5E31"/>
    <w:rsid w:val="00D226D5"/>
    <w:rsid w:val="00D266F1"/>
    <w:rsid w:val="00E007A9"/>
    <w:rsid w:val="00F46040"/>
    <w:rsid w:val="00FB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9E35F"/>
  <w15:chartTrackingRefBased/>
  <w15:docId w15:val="{CCA2FF1A-AE38-4499-B4CA-3B4CB92D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192</Words>
  <Characters>1074</Characters>
  <Application>Microsoft Office Word</Application>
  <DocSecurity>0</DocSecurity>
  <Lines>82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Ishara Wijesundara</cp:lastModifiedBy>
  <cp:revision>8</cp:revision>
  <dcterms:created xsi:type="dcterms:W3CDTF">2024-10-21T06:03:00Z</dcterms:created>
  <dcterms:modified xsi:type="dcterms:W3CDTF">2024-10-25T06:02:00Z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c7b00c4e-dc3e-4cda-8ef8-12ec7974410e</vt:lpwstr>
  </property>
</Properties>
</file>