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A00" w14:textId="50298862" w:rsidR="00743A0A" w:rsidRDefault="00B878BF" w:rsidP="00B878BF">
      <w:pPr>
        <w:jc w:val="center"/>
        <w:rPr>
          <w:b/>
          <w:bCs/>
          <w:sz w:val="28"/>
          <w:szCs w:val="28"/>
          <w:lang w:val="en-US"/>
        </w:rPr>
      </w:pPr>
      <w:r w:rsidRPr="00B878BF">
        <w:rPr>
          <w:b/>
          <w:bCs/>
          <w:sz w:val="28"/>
          <w:szCs w:val="28"/>
          <w:lang w:val="en-US"/>
        </w:rPr>
        <w:t>Software Architecture:</w:t>
      </w:r>
    </w:p>
    <w:p w14:paraId="6461EC45" w14:textId="03AA6846" w:rsidR="00B878BF" w:rsidRDefault="005D1256" w:rsidP="005D1256">
      <w:pPr>
        <w:rPr>
          <w:b/>
          <w:bCs/>
          <w:sz w:val="28"/>
          <w:szCs w:val="28"/>
          <w:lang w:val="en-US"/>
        </w:rPr>
      </w:pPr>
      <w:r>
        <w:rPr>
          <w:b/>
          <w:bCs/>
          <w:sz w:val="28"/>
          <w:szCs w:val="28"/>
          <w:lang w:val="en-US"/>
        </w:rPr>
        <w:t>Introduction:</w:t>
      </w:r>
    </w:p>
    <w:p w14:paraId="3A76DFFA" w14:textId="65839D09" w:rsidR="00BA0430" w:rsidRDefault="00B878BF" w:rsidP="007B50E5">
      <w:pPr>
        <w:jc w:val="both"/>
        <w:rPr>
          <w:lang w:val="en-US"/>
        </w:rPr>
      </w:pPr>
      <w:r>
        <w:rPr>
          <w:lang w:val="en-US"/>
        </w:rPr>
        <w:t>The ISO/ IEC/ IEEE 42010 is considered as a reference standard to draft the Architecture Description</w:t>
      </w:r>
      <w:r w:rsidR="003E673B">
        <w:rPr>
          <w:lang w:val="en-US"/>
        </w:rPr>
        <w:t>(below</w:t>
      </w:r>
      <w:r w:rsidR="003264C3">
        <w:rPr>
          <w:lang w:val="en-US"/>
        </w:rPr>
        <w:t xml:space="preserve"> fig</w:t>
      </w:r>
      <w:r w:rsidR="003E673B">
        <w:rPr>
          <w:lang w:val="en-US"/>
        </w:rPr>
        <w:t>: Level 0)</w:t>
      </w:r>
      <w:r>
        <w:rPr>
          <w:lang w:val="en-US"/>
        </w:rPr>
        <w:t xml:space="preserve"> of the system(Autonomous Ref</w:t>
      </w:r>
      <w:r w:rsidR="00BA0430">
        <w:rPr>
          <w:lang w:val="en-US"/>
        </w:rPr>
        <w:t>e</w:t>
      </w:r>
      <w:r>
        <w:rPr>
          <w:lang w:val="en-US"/>
        </w:rPr>
        <w:t>ree)</w:t>
      </w:r>
      <w:r w:rsidR="00BA0430">
        <w:rPr>
          <w:lang w:val="en-US"/>
        </w:rPr>
        <w:t>. The Architecture Description is a document or a set of documents containing information about</w:t>
      </w:r>
      <w:r w:rsidR="007B50E5">
        <w:rPr>
          <w:lang w:val="en-US"/>
        </w:rPr>
        <w:t xml:space="preserve"> the</w:t>
      </w:r>
      <w:r w:rsidR="00BA0430">
        <w:rPr>
          <w:lang w:val="en-US"/>
        </w:rPr>
        <w:t xml:space="preserve"> System Environment, Stakeholders, their concerns and the architecture model addressing their view points.</w:t>
      </w:r>
    </w:p>
    <w:p w14:paraId="423F0445" w14:textId="4BB6677D" w:rsidR="00BA0430" w:rsidRDefault="00BA0430">
      <w:pPr>
        <w:rPr>
          <w:lang w:val="en-US"/>
        </w:rPr>
      </w:pPr>
      <w:r>
        <w:rPr>
          <w:lang w:val="en-US"/>
        </w:rPr>
        <w:t>The architecture description could be broken down (top-down) into several smaller blocks and the smaller blocks are individually realized and then integrated</w:t>
      </w:r>
      <w:r w:rsidR="007B50E5">
        <w:rPr>
          <w:lang w:val="en-US"/>
        </w:rPr>
        <w:t xml:space="preserve"> as chapters in the Architecture Description document</w:t>
      </w:r>
      <w:r>
        <w:rPr>
          <w:lang w:val="en-US"/>
        </w:rPr>
        <w:t>.</w:t>
      </w:r>
    </w:p>
    <w:p w14:paraId="14914078" w14:textId="77777777" w:rsidR="003264C3" w:rsidRDefault="003E673B" w:rsidP="003264C3">
      <w:pPr>
        <w:keepNext/>
      </w:pPr>
      <w:r>
        <w:rPr>
          <w:noProof/>
          <w:lang w:val="en-US"/>
        </w:rPr>
        <w:drawing>
          <wp:inline distT="0" distB="0" distL="0" distR="0" wp14:anchorId="2B161817" wp14:editId="2257CB43">
            <wp:extent cx="5760720" cy="4122420"/>
            <wp:effectExtent l="0" t="0" r="0" b="0"/>
            <wp:docPr id="1" name="Picture 1" descr="The figure shows the contents of the Architecture Descriptions. The levels in the image are briefly explained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figure shows the contents of the Architecture Descriptions. The levels in the image are briefly explained below.&#10;"/>
                    <pic:cNvPicPr/>
                  </pic:nvPicPr>
                  <pic:blipFill>
                    <a:blip r:embed="rId5">
                      <a:extLst>
                        <a:ext uri="{28A0092B-C50C-407E-A947-70E740481C1C}">
                          <a14:useLocalDpi xmlns:a14="http://schemas.microsoft.com/office/drawing/2010/main" val="0"/>
                        </a:ext>
                      </a:extLst>
                    </a:blip>
                    <a:stretch>
                      <a:fillRect/>
                    </a:stretch>
                  </pic:blipFill>
                  <pic:spPr>
                    <a:xfrm>
                      <a:off x="0" y="0"/>
                      <a:ext cx="5760720" cy="4122420"/>
                    </a:xfrm>
                    <a:prstGeom prst="rect">
                      <a:avLst/>
                    </a:prstGeom>
                  </pic:spPr>
                </pic:pic>
              </a:graphicData>
            </a:graphic>
          </wp:inline>
        </w:drawing>
      </w:r>
    </w:p>
    <w:p w14:paraId="1FB953A1" w14:textId="621D3985" w:rsidR="00B878BF" w:rsidRDefault="003264C3" w:rsidP="003264C3">
      <w:pPr>
        <w:pStyle w:val="Caption"/>
        <w:rPr>
          <w:lang w:val="en-US"/>
        </w:rPr>
      </w:pPr>
      <w:r w:rsidRPr="003264C3">
        <w:rPr>
          <w:lang w:val="en-US"/>
        </w:rPr>
        <w:t xml:space="preserve">Figure </w:t>
      </w:r>
      <w:r>
        <w:fldChar w:fldCharType="begin"/>
      </w:r>
      <w:r w:rsidRPr="003264C3">
        <w:rPr>
          <w:lang w:val="en-US"/>
        </w:rPr>
        <w:instrText xml:space="preserve"> SEQ Figure \* ARABIC </w:instrText>
      </w:r>
      <w:r>
        <w:fldChar w:fldCharType="separate"/>
      </w:r>
      <w:r w:rsidRPr="003264C3">
        <w:rPr>
          <w:noProof/>
          <w:lang w:val="en-US"/>
        </w:rPr>
        <w:t>1</w:t>
      </w:r>
      <w:r>
        <w:fldChar w:fldCharType="end"/>
      </w:r>
      <w:r w:rsidRPr="003264C3">
        <w:rPr>
          <w:lang w:val="en-US"/>
        </w:rPr>
        <w:t>: The figure shows the contents of the Architecture Descriptions. The levels in the image are briefly explained below.</w:t>
      </w:r>
    </w:p>
    <w:p w14:paraId="62615DD9" w14:textId="77777777" w:rsidR="005D1256" w:rsidRPr="00355940" w:rsidRDefault="003E673B">
      <w:pPr>
        <w:rPr>
          <w:b/>
          <w:bCs/>
          <w:sz w:val="24"/>
          <w:szCs w:val="24"/>
          <w:lang w:val="en-US"/>
        </w:rPr>
      </w:pPr>
      <w:r w:rsidRPr="00355940">
        <w:rPr>
          <w:b/>
          <w:bCs/>
          <w:sz w:val="24"/>
          <w:szCs w:val="24"/>
          <w:lang w:val="en-US"/>
        </w:rPr>
        <w:t xml:space="preserve">System Environment (Level 1): </w:t>
      </w:r>
    </w:p>
    <w:p w14:paraId="7529858A" w14:textId="28C32B50" w:rsidR="00790E7B" w:rsidRDefault="003E673B">
      <w:pPr>
        <w:rPr>
          <w:lang w:val="en-US"/>
        </w:rPr>
      </w:pPr>
      <w:r>
        <w:rPr>
          <w:lang w:val="en-US"/>
        </w:rPr>
        <w:t xml:space="preserve">The System Environment contains all the information about the system and the components that interacts with the system. The system environment also contains all the information about the existing system and its capabilities. </w:t>
      </w:r>
      <w:r w:rsidR="00790E7B">
        <w:rPr>
          <w:lang w:val="en-US"/>
        </w:rPr>
        <w:t>Some of the entities considered for environment are:</w:t>
      </w:r>
    </w:p>
    <w:p w14:paraId="7C821C6E" w14:textId="77777777" w:rsidR="00790E7B" w:rsidRPr="00790E7B" w:rsidRDefault="00790E7B" w:rsidP="00790E7B">
      <w:pPr>
        <w:pStyle w:val="ListParagraph"/>
        <w:numPr>
          <w:ilvl w:val="0"/>
          <w:numId w:val="1"/>
        </w:numPr>
        <w:rPr>
          <w:lang w:val="en-US"/>
        </w:rPr>
      </w:pPr>
      <w:r w:rsidRPr="00790E7B">
        <w:rPr>
          <w:lang w:val="en-US"/>
        </w:rPr>
        <w:t>Existing System</w:t>
      </w:r>
    </w:p>
    <w:p w14:paraId="6B160F82" w14:textId="77777777" w:rsidR="00790E7B" w:rsidRPr="00790E7B" w:rsidRDefault="00790E7B" w:rsidP="00790E7B">
      <w:pPr>
        <w:pStyle w:val="ListParagraph"/>
        <w:numPr>
          <w:ilvl w:val="0"/>
          <w:numId w:val="1"/>
        </w:numPr>
        <w:rPr>
          <w:lang w:val="en-US"/>
        </w:rPr>
      </w:pPr>
      <w:r w:rsidRPr="00790E7B">
        <w:rPr>
          <w:lang w:val="en-US"/>
        </w:rPr>
        <w:t>Human referee</w:t>
      </w:r>
    </w:p>
    <w:p w14:paraId="51B13BD6" w14:textId="764C0E40" w:rsidR="00790E7B" w:rsidRPr="00790E7B" w:rsidRDefault="00790E7B" w:rsidP="00790E7B">
      <w:pPr>
        <w:pStyle w:val="ListParagraph"/>
        <w:numPr>
          <w:ilvl w:val="0"/>
          <w:numId w:val="1"/>
        </w:numPr>
        <w:rPr>
          <w:lang w:val="en-US"/>
        </w:rPr>
      </w:pPr>
      <w:r w:rsidRPr="00790E7B">
        <w:rPr>
          <w:lang w:val="en-US"/>
        </w:rPr>
        <w:t>Tech United</w:t>
      </w:r>
      <w:r w:rsidR="00355940">
        <w:rPr>
          <w:lang w:val="en-US"/>
        </w:rPr>
        <w:t xml:space="preserve"> group</w:t>
      </w:r>
    </w:p>
    <w:p w14:paraId="3A8C95D8" w14:textId="71194449" w:rsidR="003E673B" w:rsidRPr="00790E7B" w:rsidRDefault="00790E7B" w:rsidP="00790E7B">
      <w:pPr>
        <w:pStyle w:val="ListParagraph"/>
        <w:numPr>
          <w:ilvl w:val="0"/>
          <w:numId w:val="1"/>
        </w:numPr>
        <w:rPr>
          <w:lang w:val="en-US"/>
        </w:rPr>
      </w:pPr>
      <w:r w:rsidRPr="00790E7B">
        <w:rPr>
          <w:lang w:val="en-US"/>
        </w:rPr>
        <w:t>Turtle</w:t>
      </w:r>
      <w:r w:rsidR="00355940">
        <w:rPr>
          <w:lang w:val="en-US"/>
        </w:rPr>
        <w:t xml:space="preserve"> Soccer</w:t>
      </w:r>
      <w:r w:rsidRPr="00790E7B">
        <w:rPr>
          <w:lang w:val="en-US"/>
        </w:rPr>
        <w:t xml:space="preserve"> Robots</w:t>
      </w:r>
      <w:r>
        <w:rPr>
          <w:lang w:val="en-US"/>
        </w:rPr>
        <w:t xml:space="preserve"> …</w:t>
      </w:r>
    </w:p>
    <w:p w14:paraId="3C73E358" w14:textId="77777777" w:rsidR="005D1256" w:rsidRPr="00355940" w:rsidRDefault="003E673B" w:rsidP="005D1256">
      <w:pPr>
        <w:rPr>
          <w:b/>
          <w:bCs/>
          <w:sz w:val="24"/>
          <w:szCs w:val="24"/>
          <w:lang w:val="en-US"/>
        </w:rPr>
      </w:pPr>
      <w:r w:rsidRPr="00355940">
        <w:rPr>
          <w:b/>
          <w:bCs/>
          <w:sz w:val="24"/>
          <w:szCs w:val="24"/>
          <w:lang w:val="en-US"/>
        </w:rPr>
        <w:lastRenderedPageBreak/>
        <w:t xml:space="preserve">Stakeholders (Level 1-2): </w:t>
      </w:r>
    </w:p>
    <w:p w14:paraId="617F7307" w14:textId="720F6BD6" w:rsidR="005D1256" w:rsidRDefault="003E673B" w:rsidP="005D1256">
      <w:pPr>
        <w:rPr>
          <w:lang w:val="en-US"/>
        </w:rPr>
      </w:pPr>
      <w:r>
        <w:rPr>
          <w:lang w:val="en-US"/>
        </w:rPr>
        <w:t xml:space="preserve">There can be </w:t>
      </w:r>
      <w:r w:rsidR="00790E7B">
        <w:rPr>
          <w:lang w:val="en-US"/>
        </w:rPr>
        <w:t>one</w:t>
      </w:r>
      <w:r>
        <w:rPr>
          <w:lang w:val="en-US"/>
        </w:rPr>
        <w:t xml:space="preserve"> or more stakeholders that are interested in the system that is to be designed. </w:t>
      </w:r>
      <w:r w:rsidR="0019465F">
        <w:rPr>
          <w:lang w:val="en-US"/>
        </w:rPr>
        <w:t>Identifying key stakeholders is important to design and realize the system.</w:t>
      </w:r>
      <w:r w:rsidR="00790E7B">
        <w:rPr>
          <w:lang w:val="en-US"/>
        </w:rPr>
        <w:t xml:space="preserve"> </w:t>
      </w:r>
    </w:p>
    <w:p w14:paraId="44163203" w14:textId="77777777" w:rsidR="005D1256" w:rsidRDefault="005D1256" w:rsidP="005D1256">
      <w:pPr>
        <w:keepNext/>
      </w:pPr>
      <w:r>
        <w:rPr>
          <w:noProof/>
        </w:rPr>
        <mc:AlternateContent>
          <mc:Choice Requires="wps">
            <w:drawing>
              <wp:anchor distT="0" distB="0" distL="114300" distR="114300" simplePos="0" relativeHeight="251661312" behindDoc="0" locked="0" layoutInCell="1" allowOverlap="1" wp14:anchorId="67CCA9E7" wp14:editId="64ACE7A1">
                <wp:simplePos x="0" y="0"/>
                <wp:positionH relativeFrom="column">
                  <wp:posOffset>394970</wp:posOffset>
                </wp:positionH>
                <wp:positionV relativeFrom="paragraph">
                  <wp:posOffset>1737995</wp:posOffset>
                </wp:positionV>
                <wp:extent cx="5154930" cy="15875"/>
                <wp:effectExtent l="19050" t="19050" r="26670" b="22225"/>
                <wp:wrapNone/>
                <wp:docPr id="4" name="Straight Connector 4"/>
                <wp:cNvGraphicFramePr/>
                <a:graphic xmlns:a="http://schemas.openxmlformats.org/drawingml/2006/main">
                  <a:graphicData uri="http://schemas.microsoft.com/office/word/2010/wordprocessingShape">
                    <wps:wsp>
                      <wps:cNvCnPr/>
                      <wps:spPr>
                        <a:xfrm flipV="1">
                          <a:off x="0" y="0"/>
                          <a:ext cx="5154930" cy="158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7CCC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36.85pt" to="437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" strokecolor="#4472c4 [3204]" strokeweight="3pt">
                <v:stroke joinstyle="miter"/>
              </v:line>
            </w:pict>
          </mc:Fallback>
        </mc:AlternateContent>
      </w:r>
      <w:r w:rsidRPr="00C34348">
        <w:rPr>
          <w:noProof/>
        </w:rPr>
        <mc:AlternateContent>
          <mc:Choice Requires="wps">
            <w:drawing>
              <wp:anchor distT="0" distB="0" distL="114300" distR="114300" simplePos="0" relativeHeight="251659264" behindDoc="0" locked="0" layoutInCell="1" allowOverlap="1" wp14:anchorId="5C008D6F" wp14:editId="76A9A1B1">
                <wp:simplePos x="0" y="0"/>
                <wp:positionH relativeFrom="column">
                  <wp:posOffset>3169920</wp:posOffset>
                </wp:positionH>
                <wp:positionV relativeFrom="paragraph">
                  <wp:posOffset>661035</wp:posOffset>
                </wp:positionV>
                <wp:extent cx="1414780" cy="715010"/>
                <wp:effectExtent l="0" t="0" r="0" b="0"/>
                <wp:wrapNone/>
                <wp:docPr id="15" name="TextBox 14">
                  <a:extLst xmlns:a="http://schemas.openxmlformats.org/drawingml/2006/main">
                    <a:ext uri="{FF2B5EF4-FFF2-40B4-BE49-F238E27FC236}">
                      <a16:creationId xmlns:a16="http://schemas.microsoft.com/office/drawing/2014/main" id="{32DD1A6B-F6FA-43EF-AD04-613ED7A65AD5}"/>
                    </a:ext>
                  </a:extLst>
                </wp:docPr>
                <wp:cNvGraphicFramePr/>
                <a:graphic xmlns:a="http://schemas.openxmlformats.org/drawingml/2006/main">
                  <a:graphicData uri="http://schemas.microsoft.com/office/word/2010/wordprocessingShape">
                    <wps:wsp>
                      <wps:cNvSpPr txBox="1"/>
                      <wps:spPr>
                        <a:xfrm>
                          <a:off x="0" y="0"/>
                          <a:ext cx="1414780" cy="715010"/>
                        </a:xfrm>
                        <a:prstGeom prst="rect">
                          <a:avLst/>
                        </a:prstGeom>
                        <a:noFill/>
                      </wps:spPr>
                      <wps:txbx>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wps:txbx>
                      <wps:bodyPr wrap="square" rtlCol="0">
                        <a:spAutoFit/>
                      </wps:bodyPr>
                    </wps:wsp>
                  </a:graphicData>
                </a:graphic>
                <wp14:sizeRelH relativeFrom="margin">
                  <wp14:pctWidth>0</wp14:pctWidth>
                </wp14:sizeRelH>
              </wp:anchor>
            </w:drawing>
          </mc:Choice>
          <mc:Fallback>
            <w:pict>
              <v:shapetype w14:anchorId="5C008D6F" id="_x0000_t202" coordsize="21600,21600" o:spt="202" path="m,l,21600r21600,l21600,xe">
                <v:stroke joinstyle="miter"/>
                <v:path gradientshapeok="t" o:connecttype="rect"/>
              </v:shapetype>
              <v:shape id="TextBox 14" o:spid="_x0000_s1026" type="#_x0000_t202" style="position:absolute;margin-left:249.6pt;margin-top:52.05pt;width:111.4pt;height:5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" filled="f" stroked="f">
                <v:textbox style="mso-fit-shape-to-text:t">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9DB821" wp14:editId="22D98609">
                <wp:simplePos x="0" y="0"/>
                <wp:positionH relativeFrom="column">
                  <wp:posOffset>2982954</wp:posOffset>
                </wp:positionH>
                <wp:positionV relativeFrom="paragraph">
                  <wp:posOffset>621996</wp:posOffset>
                </wp:positionV>
                <wp:extent cx="10795" cy="2242185"/>
                <wp:effectExtent l="19050" t="19050" r="27305" b="24765"/>
                <wp:wrapNone/>
                <wp:docPr id="3" name="Straight Connector 3"/>
                <wp:cNvGraphicFramePr/>
                <a:graphic xmlns:a="http://schemas.openxmlformats.org/drawingml/2006/main">
                  <a:graphicData uri="http://schemas.microsoft.com/office/word/2010/wordprocessingShape">
                    <wps:wsp>
                      <wps:cNvCnPr/>
                      <wps:spPr>
                        <a:xfrm>
                          <a:off x="0" y="0"/>
                          <a:ext cx="10795" cy="22421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CB20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9pt,49pt" to="235.7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" strokecolor="#4472c4 [3204]" strokeweight="3pt">
                <v:stroke joinstyle="miter"/>
              </v:line>
            </w:pict>
          </mc:Fallback>
        </mc:AlternateContent>
      </w:r>
      <w:r w:rsidRPr="00C34348">
        <w:rPr>
          <w:noProof/>
        </w:rPr>
        <w:drawing>
          <wp:inline distT="0" distB="0" distL="0" distR="0" wp14:anchorId="33A152C8" wp14:editId="0C7F50B6">
            <wp:extent cx="5760720" cy="3275330"/>
            <wp:effectExtent l="0" t="0" r="11430" b="1270"/>
            <wp:docPr id="2" name="Chart 2">
              <a:extLst xmlns:a="http://schemas.openxmlformats.org/drawingml/2006/main">
                <a:ext uri="{FF2B5EF4-FFF2-40B4-BE49-F238E27FC236}">
                  <a16:creationId xmlns:a16="http://schemas.microsoft.com/office/drawing/2014/main" id="{4A954D54-9D23-4636-AC06-98FE05B50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84D04D" w14:textId="5B80F81A" w:rsidR="00790E7B" w:rsidRDefault="005D1256" w:rsidP="005D1256">
      <w:pPr>
        <w:pStyle w:val="Caption"/>
        <w:rPr>
          <w:lang w:val="en-US"/>
        </w:rPr>
      </w:pPr>
      <w:r w:rsidRPr="005D1256">
        <w:rPr>
          <w:lang w:val="en-US"/>
        </w:rPr>
        <w:t>Figure 2 The image shows the stakeholder analysis with respect to the power vs interest theory. Erjen, Rene and Human Referee are considered as key stakeholders for this project and their concerns are listed below.</w:t>
      </w:r>
    </w:p>
    <w:p w14:paraId="0AFFF396" w14:textId="2A5EF756" w:rsidR="005D1256" w:rsidRPr="00790E7B" w:rsidRDefault="009D5970" w:rsidP="00790E7B">
      <w:pPr>
        <w:rPr>
          <w:lang w:val="en-US"/>
        </w:rPr>
      </w:pPr>
      <w:r>
        <w:rPr>
          <w:lang w:val="en-US"/>
        </w:rPr>
        <w:t>The high-power high-interest stakeholders are considered to be important and their concerns are addressed below.</w:t>
      </w:r>
    </w:p>
    <w:p w14:paraId="310773D7" w14:textId="77777777" w:rsidR="005D1256" w:rsidRPr="00355940" w:rsidRDefault="0019465F">
      <w:pPr>
        <w:rPr>
          <w:b/>
          <w:bCs/>
          <w:sz w:val="24"/>
          <w:szCs w:val="24"/>
          <w:lang w:val="en-US"/>
        </w:rPr>
      </w:pPr>
      <w:r w:rsidRPr="00355940">
        <w:rPr>
          <w:b/>
          <w:bCs/>
          <w:sz w:val="24"/>
          <w:szCs w:val="24"/>
          <w:lang w:val="en-US"/>
        </w:rPr>
        <w:t xml:space="preserve">Concerns (Level 3): </w:t>
      </w:r>
    </w:p>
    <w:p w14:paraId="3CF73ACC" w14:textId="184376BC" w:rsidR="0019465F" w:rsidRDefault="005D1256">
      <w:pPr>
        <w:rPr>
          <w:lang w:val="en-US"/>
        </w:rPr>
      </w:pPr>
      <w:r>
        <w:rPr>
          <w:lang w:val="en-US"/>
        </w:rPr>
        <w:t>T</w:t>
      </w:r>
      <w:r w:rsidR="0019465F">
        <w:rPr>
          <w:lang w:val="en-US"/>
        </w:rPr>
        <w:t xml:space="preserve">he stakeholders express one or more concerns that needs to be addressed in the system design. It is important to identify and prioritize the key stakeholders and their concerns and realize these concerns in the design. </w:t>
      </w:r>
    </w:p>
    <w:p w14:paraId="6F2ED1A0" w14:textId="514B40B6" w:rsidR="009D5970" w:rsidRDefault="009D5970" w:rsidP="009D5970">
      <w:pPr>
        <w:pStyle w:val="ListParagraph"/>
        <w:numPr>
          <w:ilvl w:val="0"/>
          <w:numId w:val="3"/>
        </w:numPr>
        <w:rPr>
          <w:lang w:val="en-US"/>
        </w:rPr>
      </w:pPr>
      <w:r>
        <w:rPr>
          <w:lang w:val="en-US"/>
        </w:rPr>
        <w:t>Erjen</w:t>
      </w:r>
    </w:p>
    <w:p w14:paraId="7ABA0BCB" w14:textId="16FAC984"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4E6374C3" w14:textId="4DA02CB6" w:rsidR="009D5970" w:rsidRPr="009D5970" w:rsidRDefault="009D5970" w:rsidP="009D5970">
      <w:pPr>
        <w:pStyle w:val="ListParagraph"/>
        <w:numPr>
          <w:ilvl w:val="1"/>
          <w:numId w:val="3"/>
        </w:numPr>
        <w:rPr>
          <w:lang w:val="en-US"/>
        </w:rPr>
      </w:pPr>
      <w:r>
        <w:rPr>
          <w:lang w:val="en-US"/>
        </w:rPr>
        <w:t>AutoRef to get p</w:t>
      </w:r>
      <w:r w:rsidRPr="009D5970">
        <w:rPr>
          <w:lang w:val="en-US"/>
        </w:rPr>
        <w:t>ositive feedback from</w:t>
      </w:r>
      <w:r>
        <w:rPr>
          <w:lang w:val="en-US"/>
        </w:rPr>
        <w:t xml:space="preserve"> the</w:t>
      </w:r>
      <w:r w:rsidRPr="009D5970">
        <w:rPr>
          <w:lang w:val="en-US"/>
        </w:rPr>
        <w:t xml:space="preserve"> human referee</w:t>
      </w:r>
      <w:r>
        <w:rPr>
          <w:lang w:val="en-US"/>
        </w:rPr>
        <w:t>.</w:t>
      </w:r>
    </w:p>
    <w:p w14:paraId="58834D28" w14:textId="5481ED61"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4033DC16" w14:textId="64B9295C" w:rsidR="009D5970" w:rsidRPr="009D5970" w:rsidRDefault="009D5970" w:rsidP="009D5970">
      <w:pPr>
        <w:pStyle w:val="ListParagraph"/>
        <w:numPr>
          <w:ilvl w:val="1"/>
          <w:numId w:val="3"/>
        </w:numPr>
        <w:rPr>
          <w:lang w:val="en-US"/>
        </w:rPr>
      </w:pPr>
      <w:r>
        <w:rPr>
          <w:lang w:val="en-US"/>
        </w:rPr>
        <w:t>To b</w:t>
      </w:r>
      <w:r w:rsidRPr="009D5970">
        <w:rPr>
          <w:lang w:val="en-US"/>
        </w:rPr>
        <w:t>uild on previous work</w:t>
      </w:r>
      <w:r>
        <w:rPr>
          <w:lang w:val="en-US"/>
        </w:rPr>
        <w:t>.</w:t>
      </w:r>
    </w:p>
    <w:p w14:paraId="208F08B1" w14:textId="6275B821" w:rsidR="009D5970" w:rsidRPr="009D5970" w:rsidRDefault="009D5970" w:rsidP="009D5970">
      <w:pPr>
        <w:pStyle w:val="ListParagraph"/>
        <w:numPr>
          <w:ilvl w:val="1"/>
          <w:numId w:val="3"/>
        </w:numPr>
        <w:rPr>
          <w:lang w:val="en-US"/>
        </w:rPr>
      </w:pPr>
      <w:r w:rsidRPr="009D5970">
        <w:rPr>
          <w:lang w:val="en-US"/>
        </w:rPr>
        <w:t>Structured Software delivery</w:t>
      </w:r>
      <w:r>
        <w:rPr>
          <w:lang w:val="en-US"/>
        </w:rPr>
        <w:t xml:space="preserve"> at the end of the project.</w:t>
      </w:r>
    </w:p>
    <w:p w14:paraId="2A4D39D5" w14:textId="48F11623" w:rsidR="009D5970" w:rsidRPr="009D5970" w:rsidRDefault="009D5970" w:rsidP="009D5970">
      <w:pPr>
        <w:pStyle w:val="ListParagraph"/>
        <w:numPr>
          <w:ilvl w:val="1"/>
          <w:numId w:val="3"/>
        </w:numPr>
        <w:rPr>
          <w:lang w:val="en-US"/>
        </w:rPr>
      </w:pPr>
      <w:r>
        <w:rPr>
          <w:lang w:val="en-US"/>
        </w:rPr>
        <w:t>Structured d</w:t>
      </w:r>
      <w:r w:rsidRPr="009D5970">
        <w:rPr>
          <w:lang w:val="en-US"/>
        </w:rPr>
        <w:t>ocumentation</w:t>
      </w:r>
      <w:r>
        <w:rPr>
          <w:lang w:val="en-US"/>
        </w:rPr>
        <w:t xml:space="preserve"> delivery at the end of the project.</w:t>
      </w:r>
    </w:p>
    <w:p w14:paraId="4EFE6593" w14:textId="4A4817F6" w:rsidR="009D5970" w:rsidRDefault="009D5970" w:rsidP="0069493A">
      <w:pPr>
        <w:pStyle w:val="ListParagraph"/>
        <w:numPr>
          <w:ilvl w:val="1"/>
          <w:numId w:val="3"/>
        </w:numPr>
        <w:rPr>
          <w:lang w:val="en-US"/>
        </w:rPr>
      </w:pPr>
      <w:r w:rsidRPr="009D5970">
        <w:rPr>
          <w:lang w:val="en-US"/>
        </w:rPr>
        <w:t>Individual learning goals</w:t>
      </w:r>
      <w:r>
        <w:rPr>
          <w:lang w:val="en-US"/>
        </w:rPr>
        <w:t xml:space="preserve"> of the trainees.</w:t>
      </w:r>
    </w:p>
    <w:p w14:paraId="4ACC0CE3" w14:textId="3C731137" w:rsidR="009D5970" w:rsidRDefault="009D5970" w:rsidP="009D5970">
      <w:pPr>
        <w:pStyle w:val="ListParagraph"/>
        <w:numPr>
          <w:ilvl w:val="0"/>
          <w:numId w:val="3"/>
        </w:numPr>
        <w:rPr>
          <w:lang w:val="en-US"/>
        </w:rPr>
      </w:pPr>
      <w:r>
        <w:rPr>
          <w:lang w:val="en-US"/>
        </w:rPr>
        <w:t>Rene</w:t>
      </w:r>
    </w:p>
    <w:p w14:paraId="2115C6CC" w14:textId="4FB535FF" w:rsidR="009308B2" w:rsidRDefault="009308B2" w:rsidP="009D5970">
      <w:pPr>
        <w:pStyle w:val="ListParagraph"/>
        <w:numPr>
          <w:ilvl w:val="1"/>
          <w:numId w:val="3"/>
        </w:numPr>
        <w:rPr>
          <w:lang w:val="en-US"/>
        </w:rPr>
      </w:pPr>
      <w:r>
        <w:rPr>
          <w:lang w:val="en-US"/>
        </w:rPr>
        <w:t>To have a structured approach to the problem.</w:t>
      </w:r>
    </w:p>
    <w:p w14:paraId="513E600B" w14:textId="39F49B87" w:rsidR="009308B2" w:rsidRDefault="009308B2" w:rsidP="009D5970">
      <w:pPr>
        <w:pStyle w:val="ListParagraph"/>
        <w:numPr>
          <w:ilvl w:val="1"/>
          <w:numId w:val="3"/>
        </w:numPr>
        <w:rPr>
          <w:lang w:val="en-US"/>
        </w:rPr>
      </w:pPr>
      <w:r>
        <w:rPr>
          <w:lang w:val="en-US"/>
        </w:rPr>
        <w:t>To work on right technical abstraction level to achieve autonomy.</w:t>
      </w:r>
    </w:p>
    <w:p w14:paraId="12D96224" w14:textId="3493B1B9"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0B4960DC" w14:textId="77777777" w:rsidR="009D5970" w:rsidRPr="009D5970" w:rsidRDefault="009D5970" w:rsidP="009D5970">
      <w:pPr>
        <w:pStyle w:val="ListParagraph"/>
        <w:numPr>
          <w:ilvl w:val="1"/>
          <w:numId w:val="3"/>
        </w:numPr>
        <w:rPr>
          <w:lang w:val="en-US"/>
        </w:rPr>
      </w:pPr>
      <w:r>
        <w:rPr>
          <w:lang w:val="en-US"/>
        </w:rPr>
        <w:t>AutoRef to get p</w:t>
      </w:r>
      <w:r w:rsidRPr="009D5970">
        <w:rPr>
          <w:lang w:val="en-US"/>
        </w:rPr>
        <w:t>ositive feedback from</w:t>
      </w:r>
      <w:r>
        <w:rPr>
          <w:lang w:val="en-US"/>
        </w:rPr>
        <w:t xml:space="preserve"> the</w:t>
      </w:r>
      <w:r w:rsidRPr="009D5970">
        <w:rPr>
          <w:lang w:val="en-US"/>
        </w:rPr>
        <w:t xml:space="preserve"> human referee</w:t>
      </w:r>
      <w:r>
        <w:rPr>
          <w:lang w:val="en-US"/>
        </w:rPr>
        <w:t>.</w:t>
      </w:r>
    </w:p>
    <w:p w14:paraId="6CF2FE4F" w14:textId="77777777"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2568341D" w14:textId="37C8DE2B" w:rsidR="009D5970" w:rsidRDefault="009308B2" w:rsidP="009308B2">
      <w:pPr>
        <w:pStyle w:val="ListParagraph"/>
        <w:numPr>
          <w:ilvl w:val="0"/>
          <w:numId w:val="3"/>
        </w:numPr>
        <w:rPr>
          <w:lang w:val="en-US"/>
        </w:rPr>
      </w:pPr>
      <w:r>
        <w:rPr>
          <w:lang w:val="en-US"/>
        </w:rPr>
        <w:t>Human Referee</w:t>
      </w:r>
    </w:p>
    <w:p w14:paraId="2FFFE207" w14:textId="7F0A7A0A" w:rsidR="009308B2" w:rsidRDefault="009308B2" w:rsidP="009308B2">
      <w:pPr>
        <w:pStyle w:val="ListParagraph"/>
        <w:numPr>
          <w:ilvl w:val="1"/>
          <w:numId w:val="3"/>
        </w:numPr>
        <w:rPr>
          <w:lang w:val="en-US"/>
        </w:rPr>
      </w:pPr>
      <w:r>
        <w:rPr>
          <w:lang w:val="en-US"/>
        </w:rPr>
        <w:t>AutoRef can eventually lead to loss of his/ her job.</w:t>
      </w:r>
    </w:p>
    <w:p w14:paraId="118CB4C4" w14:textId="54049AD8" w:rsidR="009308B2" w:rsidRPr="009308B2" w:rsidRDefault="009308B2" w:rsidP="009308B2">
      <w:pPr>
        <w:pStyle w:val="ListParagraph"/>
        <w:numPr>
          <w:ilvl w:val="1"/>
          <w:numId w:val="3"/>
        </w:numPr>
        <w:rPr>
          <w:lang w:val="en-US"/>
        </w:rPr>
      </w:pPr>
      <w:r w:rsidRPr="009308B2">
        <w:rPr>
          <w:lang w:val="en-US"/>
        </w:rPr>
        <w:t>To be assisted in rules that are difficult to interpret</w:t>
      </w:r>
      <w:r>
        <w:rPr>
          <w:lang w:val="en-US"/>
        </w:rPr>
        <w:t>.</w:t>
      </w:r>
    </w:p>
    <w:p w14:paraId="4FF8D9A1" w14:textId="0362A6DB" w:rsidR="009308B2" w:rsidRDefault="009308B2" w:rsidP="009308B2">
      <w:pPr>
        <w:pStyle w:val="ListParagraph"/>
        <w:numPr>
          <w:ilvl w:val="1"/>
          <w:numId w:val="3"/>
        </w:numPr>
        <w:rPr>
          <w:lang w:val="en-US"/>
        </w:rPr>
      </w:pPr>
      <w:r>
        <w:rPr>
          <w:lang w:val="en-US"/>
        </w:rPr>
        <w:lastRenderedPageBreak/>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6BCBF0BD" w14:textId="6A2F3DA8" w:rsidR="005D1256" w:rsidRPr="009308B2" w:rsidRDefault="009308B2" w:rsidP="009308B2">
      <w:pPr>
        <w:pStyle w:val="ListParagraph"/>
        <w:numPr>
          <w:ilvl w:val="1"/>
          <w:numId w:val="3"/>
        </w:numPr>
        <w:rPr>
          <w:lang w:val="en-US"/>
        </w:rPr>
      </w:pPr>
      <w:r>
        <w:rPr>
          <w:lang w:val="en-US"/>
        </w:rPr>
        <w:t>To have c</w:t>
      </w:r>
      <w:r w:rsidRPr="009308B2">
        <w:rPr>
          <w:lang w:val="en-US"/>
        </w:rPr>
        <w:t>ommunication with</w:t>
      </w:r>
      <w:r>
        <w:rPr>
          <w:lang w:val="en-US"/>
        </w:rPr>
        <w:t xml:space="preserve"> the</w:t>
      </w:r>
      <w:r w:rsidRPr="009308B2">
        <w:rPr>
          <w:lang w:val="en-US"/>
        </w:rPr>
        <w:t xml:space="preserve"> AutoRef</w:t>
      </w:r>
      <w:r>
        <w:rPr>
          <w:lang w:val="en-US"/>
        </w:rPr>
        <w:t xml:space="preserve">. </w:t>
      </w:r>
    </w:p>
    <w:p w14:paraId="77214A38" w14:textId="77777777" w:rsidR="005D1256" w:rsidRPr="00355940" w:rsidRDefault="0019465F">
      <w:pPr>
        <w:rPr>
          <w:sz w:val="24"/>
          <w:szCs w:val="24"/>
          <w:lang w:val="en-US"/>
        </w:rPr>
      </w:pPr>
      <w:r w:rsidRPr="00355940">
        <w:rPr>
          <w:b/>
          <w:bCs/>
          <w:sz w:val="24"/>
          <w:szCs w:val="24"/>
          <w:lang w:val="en-US"/>
        </w:rPr>
        <w:t>View (Level 4):</w:t>
      </w:r>
      <w:r w:rsidRPr="00355940">
        <w:rPr>
          <w:sz w:val="24"/>
          <w:szCs w:val="24"/>
          <w:lang w:val="en-US"/>
        </w:rPr>
        <w:t xml:space="preserve"> </w:t>
      </w:r>
    </w:p>
    <w:p w14:paraId="15BE35C5" w14:textId="71D0C9CA" w:rsidR="0019465F" w:rsidRDefault="0019465F">
      <w:pPr>
        <w:rPr>
          <w:lang w:val="en-US"/>
        </w:rPr>
      </w:pPr>
      <w:r>
        <w:rPr>
          <w:lang w:val="en-US"/>
        </w:rPr>
        <w:t xml:space="preserve">The concerns can have one or multiple views, the design </w:t>
      </w:r>
      <w:r w:rsidR="00355940">
        <w:rPr>
          <w:lang w:val="en-US"/>
        </w:rPr>
        <w:t>will</w:t>
      </w:r>
      <w:r>
        <w:rPr>
          <w:lang w:val="en-US"/>
        </w:rPr>
        <w:t xml:space="preserve"> capture all the views and concerns to satisfy the stakeholders.</w:t>
      </w:r>
    </w:p>
    <w:p w14:paraId="72A3ADAC" w14:textId="77777777" w:rsidR="005D1256" w:rsidRPr="00355940" w:rsidRDefault="0019465F">
      <w:pPr>
        <w:rPr>
          <w:sz w:val="24"/>
          <w:szCs w:val="24"/>
          <w:lang w:val="en-US"/>
        </w:rPr>
      </w:pPr>
      <w:r w:rsidRPr="00355940">
        <w:rPr>
          <w:b/>
          <w:bCs/>
          <w:sz w:val="24"/>
          <w:szCs w:val="24"/>
          <w:lang w:val="en-US"/>
        </w:rPr>
        <w:t>Architecture (Level 5):</w:t>
      </w:r>
      <w:r w:rsidRPr="00355940">
        <w:rPr>
          <w:sz w:val="24"/>
          <w:szCs w:val="24"/>
          <w:lang w:val="en-US"/>
        </w:rPr>
        <w:t xml:space="preserve"> </w:t>
      </w:r>
    </w:p>
    <w:p w14:paraId="562A3D52" w14:textId="53294E0A" w:rsidR="0019465F" w:rsidRDefault="0019465F">
      <w:pPr>
        <w:rPr>
          <w:lang w:val="en-US"/>
        </w:rPr>
      </w:pPr>
      <w:r>
        <w:rPr>
          <w:lang w:val="en-US"/>
        </w:rPr>
        <w:t>Architecture or Model describes the view or how the design solves the concerns including all the views</w:t>
      </w:r>
      <w:r w:rsidR="003264C3">
        <w:rPr>
          <w:lang w:val="en-US"/>
        </w:rPr>
        <w:t xml:space="preserve"> from the functional and the technical perspectives</w:t>
      </w:r>
      <w:r>
        <w:rPr>
          <w:lang w:val="en-US"/>
        </w:rPr>
        <w:t>.</w:t>
      </w:r>
    </w:p>
    <w:p w14:paraId="1AD5E6E0" w14:textId="485CE852" w:rsidR="000E3557" w:rsidRDefault="0019465F">
      <w:pPr>
        <w:rPr>
          <w:lang w:val="en-US"/>
        </w:rPr>
      </w:pPr>
      <w:r>
        <w:rPr>
          <w:lang w:val="en-US"/>
        </w:rPr>
        <w:t>State-Flow charts, UML diagrams, Dependency Structure Matrix (DSM), State Diagr</w:t>
      </w:r>
      <w:r w:rsidR="003264C3">
        <w:rPr>
          <w:lang w:val="en-US"/>
        </w:rPr>
        <w:t xml:space="preserve">ams </w:t>
      </w:r>
      <w:r w:rsidR="00355940">
        <w:rPr>
          <w:lang w:val="en-US"/>
        </w:rPr>
        <w:t>will</w:t>
      </w:r>
      <w:r w:rsidR="003264C3">
        <w:rPr>
          <w:lang w:val="en-US"/>
        </w:rPr>
        <w:t xml:space="preserve"> be used to model and analyze the architecture. </w:t>
      </w:r>
    </w:p>
    <w:p w14:paraId="1DD4E3D5" w14:textId="36321ACE" w:rsidR="007117FC" w:rsidRDefault="007117FC">
      <w:pPr>
        <w:rPr>
          <w:b/>
          <w:bCs/>
          <w:sz w:val="28"/>
          <w:szCs w:val="28"/>
          <w:lang w:val="en-US"/>
        </w:rPr>
      </w:pPr>
      <w:r w:rsidRPr="007117FC">
        <w:rPr>
          <w:b/>
          <w:bCs/>
          <w:sz w:val="28"/>
          <w:szCs w:val="28"/>
          <w:lang w:val="en-US"/>
        </w:rPr>
        <w:t xml:space="preserve">Implementation: </w:t>
      </w:r>
    </w:p>
    <w:p w14:paraId="098A7EBA" w14:textId="0BF4DA7F" w:rsidR="007117FC" w:rsidRDefault="000E3557" w:rsidP="007117FC">
      <w:pPr>
        <w:rPr>
          <w:lang w:val="en-US"/>
        </w:rPr>
      </w:pPr>
      <w:r>
        <w:rPr>
          <w:noProof/>
          <w:lang w:val="en-US"/>
        </w:rPr>
        <w:drawing>
          <wp:inline distT="0" distB="0" distL="0" distR="0" wp14:anchorId="4B6EE60B" wp14:editId="5382A4C3">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3B225C" w14:textId="77777777" w:rsidR="007117FC" w:rsidRPr="007117FC" w:rsidRDefault="007117FC">
      <w:pPr>
        <w:rPr>
          <w:b/>
          <w:bCs/>
          <w:sz w:val="28"/>
          <w:szCs w:val="28"/>
          <w:lang w:val="en-US"/>
        </w:rPr>
      </w:pPr>
    </w:p>
    <w:p w14:paraId="6E5295BD" w14:textId="77777777" w:rsidR="00355940" w:rsidRDefault="00355940">
      <w:pPr>
        <w:rPr>
          <w:lang w:val="en-US"/>
        </w:rPr>
      </w:pPr>
    </w:p>
    <w:p w14:paraId="58E81C26" w14:textId="0AC30168" w:rsidR="00C34348" w:rsidRDefault="00C34348">
      <w:pPr>
        <w:rPr>
          <w:lang w:val="en-US"/>
        </w:rPr>
      </w:pPr>
    </w:p>
    <w:p w14:paraId="402BE997" w14:textId="10600F89" w:rsidR="00C34348" w:rsidRDefault="00C34348">
      <w:pPr>
        <w:rPr>
          <w:lang w:val="en-US"/>
        </w:rPr>
      </w:pPr>
    </w:p>
    <w:p w14:paraId="3AF23F74" w14:textId="1BEF2462" w:rsidR="003264C3" w:rsidRPr="00B878BF" w:rsidRDefault="003264C3">
      <w:pPr>
        <w:rPr>
          <w:lang w:val="en-US"/>
        </w:rPr>
      </w:pPr>
    </w:p>
    <w:sectPr w:rsidR="003264C3" w:rsidRP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CE9490C"/>
    <w:multiLevelType w:val="hybridMultilevel"/>
    <w:tmpl w:val="1E68CA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056C95"/>
    <w:rsid w:val="000E3557"/>
    <w:rsid w:val="000F42A8"/>
    <w:rsid w:val="0019465F"/>
    <w:rsid w:val="003264C3"/>
    <w:rsid w:val="00355940"/>
    <w:rsid w:val="003E673B"/>
    <w:rsid w:val="005D1256"/>
    <w:rsid w:val="005E5156"/>
    <w:rsid w:val="007117FC"/>
    <w:rsid w:val="00743A0A"/>
    <w:rsid w:val="00790E7B"/>
    <w:rsid w:val="007B50E5"/>
    <w:rsid w:val="008947D2"/>
    <w:rsid w:val="009308B2"/>
    <w:rsid w:val="009D5970"/>
    <w:rsid w:val="00A55F6A"/>
    <w:rsid w:val="00B878BF"/>
    <w:rsid w:val="00BA0430"/>
    <w:rsid w:val="00C34348"/>
    <w:rsid w:val="00C418B6"/>
    <w:rsid w:val="00F544A9"/>
    <w:rsid w:val="00F92C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4E6"/>
  <w15:chartTrackingRefBased/>
  <w15:docId w15:val="{07D55D2B-345B-4314-BC92-489C5BBC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64C3"/>
    <w:pPr>
      <w:spacing w:after="200" w:line="240" w:lineRule="auto"/>
    </w:pPr>
    <w:rPr>
      <w:i/>
      <w:iCs/>
      <w:color w:val="44546A" w:themeColor="text2"/>
      <w:sz w:val="18"/>
      <w:szCs w:val="18"/>
    </w:rPr>
  </w:style>
  <w:style w:type="paragraph" w:styleId="ListParagraph">
    <w:name w:val="List Paragraph"/>
    <w:basedOn w:val="Normal"/>
    <w:uiPriority w:val="34"/>
    <w:qFormat/>
    <w:rsid w:val="00C3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6509">
      <w:bodyDiv w:val="1"/>
      <w:marLeft w:val="0"/>
      <w:marRight w:val="0"/>
      <w:marTop w:val="0"/>
      <w:marBottom w:val="0"/>
      <w:divBdr>
        <w:top w:val="none" w:sz="0" w:space="0" w:color="auto"/>
        <w:left w:val="none" w:sz="0" w:space="0" w:color="auto"/>
        <w:bottom w:val="none" w:sz="0" w:space="0" w:color="auto"/>
        <w:right w:val="none" w:sz="0" w:space="0" w:color="auto"/>
      </w:divBdr>
    </w:div>
    <w:div w:id="1512451067">
      <w:bodyDiv w:val="1"/>
      <w:marLeft w:val="0"/>
      <w:marRight w:val="0"/>
      <w:marTop w:val="0"/>
      <w:marBottom w:val="0"/>
      <w:divBdr>
        <w:top w:val="none" w:sz="0" w:space="0" w:color="auto"/>
        <w:left w:val="none" w:sz="0" w:space="0" w:color="auto"/>
        <w:bottom w:val="none" w:sz="0" w:space="0" w:color="auto"/>
        <w:right w:val="none" w:sz="0" w:space="0" w:color="auto"/>
      </w:divBdr>
      <w:divsChild>
        <w:div w:id="1566917958">
          <w:marLeft w:val="720"/>
          <w:marRight w:val="0"/>
          <w:marTop w:val="0"/>
          <w:marBottom w:val="0"/>
          <w:divBdr>
            <w:top w:val="none" w:sz="0" w:space="0" w:color="auto"/>
            <w:left w:val="none" w:sz="0" w:space="0" w:color="auto"/>
            <w:bottom w:val="none" w:sz="0" w:space="0" w:color="auto"/>
            <w:right w:val="none" w:sz="0" w:space="0" w:color="auto"/>
          </w:divBdr>
        </w:div>
        <w:div w:id="1059549605">
          <w:marLeft w:val="720"/>
          <w:marRight w:val="0"/>
          <w:marTop w:val="0"/>
          <w:marBottom w:val="0"/>
          <w:divBdr>
            <w:top w:val="none" w:sz="0" w:space="0" w:color="auto"/>
            <w:left w:val="none" w:sz="0" w:space="0" w:color="auto"/>
            <w:bottom w:val="none" w:sz="0" w:space="0" w:color="auto"/>
            <w:right w:val="none" w:sz="0" w:space="0" w:color="auto"/>
          </w:divBdr>
        </w:div>
        <w:div w:id="370420653">
          <w:marLeft w:val="720"/>
          <w:marRight w:val="0"/>
          <w:marTop w:val="0"/>
          <w:marBottom w:val="0"/>
          <w:divBdr>
            <w:top w:val="none" w:sz="0" w:space="0" w:color="auto"/>
            <w:left w:val="none" w:sz="0" w:space="0" w:color="auto"/>
            <w:bottom w:val="none" w:sz="0" w:space="0" w:color="auto"/>
            <w:right w:val="none" w:sz="0" w:space="0" w:color="auto"/>
          </w:divBdr>
        </w:div>
        <w:div w:id="2042629917">
          <w:marLeft w:val="720"/>
          <w:marRight w:val="0"/>
          <w:marTop w:val="0"/>
          <w:marBottom w:val="0"/>
          <w:divBdr>
            <w:top w:val="none" w:sz="0" w:space="0" w:color="auto"/>
            <w:left w:val="none" w:sz="0" w:space="0" w:color="auto"/>
            <w:bottom w:val="none" w:sz="0" w:space="0" w:color="auto"/>
            <w:right w:val="none" w:sz="0" w:space="0" w:color="auto"/>
          </w:divBdr>
        </w:div>
        <w:div w:id="1977560973">
          <w:marLeft w:val="720"/>
          <w:marRight w:val="0"/>
          <w:marTop w:val="0"/>
          <w:marBottom w:val="0"/>
          <w:divBdr>
            <w:top w:val="none" w:sz="0" w:space="0" w:color="auto"/>
            <w:left w:val="none" w:sz="0" w:space="0" w:color="auto"/>
            <w:bottom w:val="none" w:sz="0" w:space="0" w:color="auto"/>
            <w:right w:val="none" w:sz="0" w:space="0" w:color="auto"/>
          </w:divBdr>
        </w:div>
        <w:div w:id="1924072321">
          <w:marLeft w:val="720"/>
          <w:marRight w:val="0"/>
          <w:marTop w:val="0"/>
          <w:marBottom w:val="0"/>
          <w:divBdr>
            <w:top w:val="none" w:sz="0" w:space="0" w:color="auto"/>
            <w:left w:val="none" w:sz="0" w:space="0" w:color="auto"/>
            <w:bottom w:val="none" w:sz="0" w:space="0" w:color="auto"/>
            <w:right w:val="none" w:sz="0" w:space="0" w:color="auto"/>
          </w:divBdr>
        </w:div>
        <w:div w:id="209154712">
          <w:marLeft w:val="720"/>
          <w:marRight w:val="0"/>
          <w:marTop w:val="0"/>
          <w:marBottom w:val="0"/>
          <w:divBdr>
            <w:top w:val="none" w:sz="0" w:space="0" w:color="auto"/>
            <w:left w:val="none" w:sz="0" w:space="0" w:color="auto"/>
            <w:bottom w:val="none" w:sz="0" w:space="0" w:color="auto"/>
            <w:right w:val="none" w:sz="0" w:space="0" w:color="auto"/>
          </w:divBdr>
        </w:div>
      </w:divsChild>
    </w:div>
    <w:div w:id="1796831890">
      <w:bodyDiv w:val="1"/>
      <w:marLeft w:val="0"/>
      <w:marRight w:val="0"/>
      <w:marTop w:val="0"/>
      <w:marBottom w:val="0"/>
      <w:divBdr>
        <w:top w:val="none" w:sz="0" w:space="0" w:color="auto"/>
        <w:left w:val="none" w:sz="0" w:space="0" w:color="auto"/>
        <w:bottom w:val="none" w:sz="0" w:space="0" w:color="auto"/>
        <w:right w:val="none" w:sz="0" w:space="0" w:color="auto"/>
      </w:divBdr>
      <w:divsChild>
        <w:div w:id="6814753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07/relationships/diagramDrawing" Target="diagrams/drawing1.xml"/><Relationship Id="rId5" Type="http://schemas.openxmlformats.org/officeDocument/2006/relationships/image" Target="media/image1.jp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Power vs Interest</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6.0165552835307341E-2"/>
          <c:y val="0.19135270109748034"/>
          <c:w val="0.90605716932442271"/>
          <c:h val="0.68390299416236366"/>
        </c:manualLayout>
      </c:layout>
      <c:bubbleChart>
        <c:varyColors val="0"/>
        <c:ser>
          <c:idx val="0"/>
          <c:order val="0"/>
          <c:tx>
            <c:strRef>
              <c:f>Sheet1!$B$1</c:f>
              <c:strCache>
                <c:ptCount val="1"/>
                <c:pt idx="0">
                  <c:v>Interest</c:v>
                </c:pt>
              </c:strCache>
            </c:strRef>
          </c:tx>
          <c:spPr>
            <a:solidFill>
              <a:srgbClr val="FF0000"/>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1-5150-4729-837E-B91F8EB1351C}"/>
              </c:ext>
            </c:extLst>
          </c:dPt>
          <c:dPt>
            <c:idx val="2"/>
            <c:invertIfNegative val="0"/>
            <c:bubble3D val="0"/>
            <c:spPr>
              <a:solidFill>
                <a:srgbClr val="00B050"/>
              </a:solidFill>
              <a:ln>
                <a:noFill/>
              </a:ln>
              <a:effectLst/>
            </c:spPr>
            <c:extLst>
              <c:ext xmlns:c16="http://schemas.microsoft.com/office/drawing/2014/chart" uri="{C3380CC4-5D6E-409C-BE32-E72D297353CC}">
                <c16:uniqueId val="{00000003-5150-4729-837E-B91F8EB1351C}"/>
              </c:ext>
            </c:extLst>
          </c:dPt>
          <c:dPt>
            <c:idx val="3"/>
            <c:invertIfNegative val="0"/>
            <c:bubble3D val="0"/>
            <c:spPr>
              <a:solidFill>
                <a:srgbClr val="FFC000"/>
              </a:solidFill>
              <a:ln>
                <a:noFill/>
              </a:ln>
              <a:effectLst/>
            </c:spPr>
            <c:extLst>
              <c:ext xmlns:c16="http://schemas.microsoft.com/office/drawing/2014/chart" uri="{C3380CC4-5D6E-409C-BE32-E72D297353CC}">
                <c16:uniqueId val="{00000005-5150-4729-837E-B91F8EB1351C}"/>
              </c:ext>
            </c:extLst>
          </c:dPt>
          <c:xVal>
            <c:numRef>
              <c:f>Sheet1!$A$2:$A$5</c:f>
              <c:numCache>
                <c:formatCode>General</c:formatCode>
                <c:ptCount val="4"/>
                <c:pt idx="0">
                  <c:v>100</c:v>
                </c:pt>
                <c:pt idx="1">
                  <c:v>100</c:v>
                </c:pt>
                <c:pt idx="2">
                  <c:v>20</c:v>
                </c:pt>
                <c:pt idx="3">
                  <c:v>20</c:v>
                </c:pt>
              </c:numCache>
            </c:numRef>
          </c:xVal>
          <c:yVal>
            <c:numRef>
              <c:f>Sheet1!$B$2:$B$5</c:f>
              <c:numCache>
                <c:formatCode>General</c:formatCode>
                <c:ptCount val="4"/>
                <c:pt idx="0">
                  <c:v>100</c:v>
                </c:pt>
                <c:pt idx="1">
                  <c:v>20</c:v>
                </c:pt>
                <c:pt idx="2">
                  <c:v>20</c:v>
                </c:pt>
                <c:pt idx="3">
                  <c:v>100</c:v>
                </c:pt>
              </c:numCache>
            </c:numRef>
          </c:yVal>
          <c:bubbleSize>
            <c:numRef>
              <c:f>Sheet1!$C$2:$C$5</c:f>
              <c:numCache>
                <c:formatCode>General</c:formatCode>
                <c:ptCount val="4"/>
                <c:pt idx="0">
                  <c:v>1000</c:v>
                </c:pt>
                <c:pt idx="1">
                  <c:v>1000</c:v>
                </c:pt>
                <c:pt idx="2">
                  <c:v>1000</c:v>
                </c:pt>
                <c:pt idx="3">
                  <c:v>1000</c:v>
                </c:pt>
              </c:numCache>
            </c:numRef>
          </c:bubbleSize>
          <c:bubble3D val="0"/>
          <c:extLst>
            <c:ext xmlns:c16="http://schemas.microsoft.com/office/drawing/2014/chart" uri="{C3380CC4-5D6E-409C-BE32-E72D297353CC}">
              <c16:uniqueId val="{00000006-5150-4729-837E-B91F8EB1351C}"/>
            </c:ext>
          </c:extLst>
        </c:ser>
        <c:dLbls>
          <c:showLegendKey val="0"/>
          <c:showVal val="0"/>
          <c:showCatName val="0"/>
          <c:showSerName val="0"/>
          <c:showPercent val="0"/>
          <c:showBubbleSize val="0"/>
        </c:dLbls>
        <c:bubbleScale val="100"/>
        <c:showNegBubbles val="0"/>
        <c:axId val="533897295"/>
        <c:axId val="533898127"/>
      </c:bubbleChart>
      <c:valAx>
        <c:axId val="53389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Interest</a:t>
                </a:r>
              </a:p>
            </c:rich>
          </c:tx>
          <c:layout>
            <c:manualLayout>
              <c:xMode val="edge"/>
              <c:yMode val="edge"/>
              <c:x val="0.86592925884264482"/>
              <c:y val="0.80133757514510007"/>
            </c:manualLayout>
          </c:layout>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L"/>
          </a:p>
        </c:txPr>
        <c:crossAx val="533898127"/>
        <c:crosses val="autoZero"/>
        <c:crossBetween val="midCat"/>
      </c:valAx>
      <c:valAx>
        <c:axId val="53389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Power</a:t>
                </a:r>
              </a:p>
            </c:rich>
          </c:tx>
          <c:layout>
            <c:manualLayout>
              <c:xMode val="edge"/>
              <c:yMode val="edge"/>
              <c:x val="6.6137566137566134E-2"/>
              <c:y val="0.18391459791837769"/>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L"/>
          </a:p>
        </c:txPr>
        <c:crossAx val="533897295"/>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60519-F2CB-40A2-B456-AF7E1B0184C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NL"/>
        </a:p>
      </dgm:t>
    </dgm:pt>
    <dgm:pt modelId="{022E41D9-7F7C-44D4-95BA-C5FD820BF02C}">
      <dgm:prSet phldrT="[Text]"/>
      <dgm:spPr/>
      <dgm:t>
        <a:bodyPr/>
        <a:lstStyle/>
        <a:p>
          <a:r>
            <a:rPr lang="en-US"/>
            <a:t>1. Stakeholders</a:t>
          </a:r>
          <a:endParaRPr lang="en-NL"/>
        </a:p>
      </dgm:t>
    </dgm:pt>
    <dgm:pt modelId="{3A188CA6-6C9E-4A94-9B04-117DDBE3C801}" type="parTrans" cxnId="{97DE112C-93A2-4889-BC79-58E43BB867CE}">
      <dgm:prSet/>
      <dgm:spPr/>
      <dgm:t>
        <a:bodyPr/>
        <a:lstStyle/>
        <a:p>
          <a:endParaRPr lang="en-NL"/>
        </a:p>
      </dgm:t>
    </dgm:pt>
    <dgm:pt modelId="{C38C46C0-E0D7-4FD9-85C7-4E0B40D7C9C8}" type="sibTrans" cxnId="{97DE112C-93A2-4889-BC79-58E43BB867CE}">
      <dgm:prSet/>
      <dgm:spPr/>
      <dgm:t>
        <a:bodyPr/>
        <a:lstStyle/>
        <a:p>
          <a:endParaRPr lang="en-NL"/>
        </a:p>
      </dgm:t>
    </dgm:pt>
    <dgm:pt modelId="{85F17E9B-4009-4EC2-889B-398DF7C43E64}">
      <dgm:prSet phldrT="[Text]"/>
      <dgm:spPr/>
      <dgm:t>
        <a:bodyPr/>
        <a:lstStyle/>
        <a:p>
          <a:r>
            <a:rPr lang="en-US"/>
            <a:t>Prioritised Stakeholders</a:t>
          </a:r>
          <a:endParaRPr lang="en-NL"/>
        </a:p>
      </dgm:t>
    </dgm:pt>
    <dgm:pt modelId="{A5E2D293-2754-4AD1-B48F-5703BF1203C0}" type="parTrans" cxnId="{3EDC192E-DD5A-4665-9E45-0AEC47ECC9C4}">
      <dgm:prSet/>
      <dgm:spPr/>
      <dgm:t>
        <a:bodyPr/>
        <a:lstStyle/>
        <a:p>
          <a:endParaRPr lang="en-NL"/>
        </a:p>
      </dgm:t>
    </dgm:pt>
    <dgm:pt modelId="{9312737E-2AFD-449A-8D3A-B48F49D7D3D6}" type="sibTrans" cxnId="{3EDC192E-DD5A-4665-9E45-0AEC47ECC9C4}">
      <dgm:prSet/>
      <dgm:spPr/>
      <dgm:t>
        <a:bodyPr/>
        <a:lstStyle/>
        <a:p>
          <a:endParaRPr lang="en-NL"/>
        </a:p>
      </dgm:t>
    </dgm:pt>
    <dgm:pt modelId="{2AC7427C-ADDB-4C1A-884A-ECA76D0648E5}">
      <dgm:prSet phldrT="[Text]"/>
      <dgm:spPr/>
      <dgm:t>
        <a:bodyPr/>
        <a:lstStyle/>
        <a:p>
          <a:r>
            <a:rPr lang="en-US"/>
            <a:t>2. Environment</a:t>
          </a:r>
          <a:endParaRPr lang="en-NL"/>
        </a:p>
      </dgm:t>
    </dgm:pt>
    <dgm:pt modelId="{03A8BDBD-0910-45ED-9D52-D5FA6EBE6013}" type="parTrans" cxnId="{AA447048-54D7-477A-9AF0-2AB3C0D3F18C}">
      <dgm:prSet/>
      <dgm:spPr/>
      <dgm:t>
        <a:bodyPr/>
        <a:lstStyle/>
        <a:p>
          <a:endParaRPr lang="en-NL"/>
        </a:p>
      </dgm:t>
    </dgm:pt>
    <dgm:pt modelId="{0989505E-81E6-48A9-AF9C-8CDA5EFE41FA}" type="sibTrans" cxnId="{AA447048-54D7-477A-9AF0-2AB3C0D3F18C}">
      <dgm:prSet/>
      <dgm:spPr/>
      <dgm:t>
        <a:bodyPr/>
        <a:lstStyle/>
        <a:p>
          <a:endParaRPr lang="en-NL"/>
        </a:p>
      </dgm:t>
    </dgm:pt>
    <dgm:pt modelId="{F2BF8C49-0921-4A96-B84C-057F4C40C718}">
      <dgm:prSet phldrT="[Text]"/>
      <dgm:spPr/>
      <dgm:t>
        <a:bodyPr/>
        <a:lstStyle/>
        <a:p>
          <a:r>
            <a:rPr lang="en-US"/>
            <a:t>List systems/ stakeholders that interact with the system</a:t>
          </a:r>
          <a:endParaRPr lang="en-NL"/>
        </a:p>
      </dgm:t>
    </dgm:pt>
    <dgm:pt modelId="{AE3384D0-8ED6-4B1D-8940-933F1690A066}" type="parTrans" cxnId="{728273CF-B4A0-4574-998B-598B5EBD2F71}">
      <dgm:prSet/>
      <dgm:spPr/>
      <dgm:t>
        <a:bodyPr/>
        <a:lstStyle/>
        <a:p>
          <a:endParaRPr lang="en-NL"/>
        </a:p>
      </dgm:t>
    </dgm:pt>
    <dgm:pt modelId="{8DD4456D-6156-44DB-9F2E-643B31F8E341}" type="sibTrans" cxnId="{728273CF-B4A0-4574-998B-598B5EBD2F71}">
      <dgm:prSet/>
      <dgm:spPr/>
      <dgm:t>
        <a:bodyPr/>
        <a:lstStyle/>
        <a:p>
          <a:endParaRPr lang="en-NL"/>
        </a:p>
      </dgm:t>
    </dgm:pt>
    <dgm:pt modelId="{477EED69-A28E-4D5E-BB6F-C50AF42DF5D0}">
      <dgm:prSet phldrT="[Text]"/>
      <dgm:spPr/>
      <dgm:t>
        <a:bodyPr/>
        <a:lstStyle/>
        <a:p>
          <a:r>
            <a:rPr lang="en-US"/>
            <a:t>3. Concerns</a:t>
          </a:r>
          <a:endParaRPr lang="en-NL"/>
        </a:p>
      </dgm:t>
    </dgm:pt>
    <dgm:pt modelId="{E7E1968D-3415-41B0-8B76-3DB8399333D2}" type="parTrans" cxnId="{0DBEC465-F583-457A-8D95-2D4FAA966B7E}">
      <dgm:prSet/>
      <dgm:spPr/>
      <dgm:t>
        <a:bodyPr/>
        <a:lstStyle/>
        <a:p>
          <a:endParaRPr lang="en-NL"/>
        </a:p>
      </dgm:t>
    </dgm:pt>
    <dgm:pt modelId="{C935CB5C-B281-42E7-8A52-97430B00EBC4}" type="sibTrans" cxnId="{0DBEC465-F583-457A-8D95-2D4FAA966B7E}">
      <dgm:prSet/>
      <dgm:spPr/>
      <dgm:t>
        <a:bodyPr/>
        <a:lstStyle/>
        <a:p>
          <a:endParaRPr lang="en-NL"/>
        </a:p>
      </dgm:t>
    </dgm:pt>
    <dgm:pt modelId="{5D593645-F6E0-4BF0-B6DA-78241D3CA23F}">
      <dgm:prSet phldrT="[Text]"/>
      <dgm:spPr/>
      <dgm:t>
        <a:bodyPr/>
        <a:lstStyle/>
        <a:p>
          <a:r>
            <a:rPr lang="en-US"/>
            <a:t>Prioritize stakeholder concerns</a:t>
          </a:r>
          <a:endParaRPr lang="en-NL"/>
        </a:p>
      </dgm:t>
    </dgm:pt>
    <dgm:pt modelId="{93F367E3-9665-4DDA-BC16-3A3306171B45}" type="parTrans" cxnId="{1AA3F156-F4DA-4D1F-A5E8-B874EBAD7FBF}">
      <dgm:prSet/>
      <dgm:spPr/>
      <dgm:t>
        <a:bodyPr/>
        <a:lstStyle/>
        <a:p>
          <a:endParaRPr lang="en-NL"/>
        </a:p>
      </dgm:t>
    </dgm:pt>
    <dgm:pt modelId="{FF109BBC-0E00-4235-B7A3-57684A3C57EC}" type="sibTrans" cxnId="{1AA3F156-F4DA-4D1F-A5E8-B874EBAD7FBF}">
      <dgm:prSet/>
      <dgm:spPr/>
      <dgm:t>
        <a:bodyPr/>
        <a:lstStyle/>
        <a:p>
          <a:endParaRPr lang="en-NL"/>
        </a:p>
      </dgm:t>
    </dgm:pt>
    <dgm:pt modelId="{7E6F57B3-E09C-4CA8-B1C1-F8B0CB70852A}">
      <dgm:prSet phldrT="[Text]"/>
      <dgm:spPr/>
      <dgm:t>
        <a:bodyPr/>
        <a:lstStyle/>
        <a:p>
          <a:r>
            <a:rPr lang="en-US"/>
            <a:t>4. Requirements Definition</a:t>
          </a:r>
          <a:endParaRPr lang="en-NL"/>
        </a:p>
      </dgm:t>
    </dgm:pt>
    <dgm:pt modelId="{925E1745-6E84-42BE-A904-3E1A8EF8216C}" type="parTrans" cxnId="{593930FB-DDE5-46D8-BD84-25E1A86213E1}">
      <dgm:prSet/>
      <dgm:spPr/>
      <dgm:t>
        <a:bodyPr/>
        <a:lstStyle/>
        <a:p>
          <a:endParaRPr lang="en-NL"/>
        </a:p>
      </dgm:t>
    </dgm:pt>
    <dgm:pt modelId="{048A787D-031F-42C4-8656-8F406984F6BE}" type="sibTrans" cxnId="{593930FB-DDE5-46D8-BD84-25E1A86213E1}">
      <dgm:prSet/>
      <dgm:spPr/>
      <dgm:t>
        <a:bodyPr/>
        <a:lstStyle/>
        <a:p>
          <a:endParaRPr lang="en-NL"/>
        </a:p>
      </dgm:t>
    </dgm:pt>
    <dgm:pt modelId="{D5EE5702-49E0-401C-A6C0-04EFDFE00568}">
      <dgm:prSet phldrT="[Text]"/>
      <dgm:spPr/>
      <dgm:t>
        <a:bodyPr/>
        <a:lstStyle/>
        <a:p>
          <a:r>
            <a:rPr lang="en-US"/>
            <a:t>Define requirements from prioritized concerns</a:t>
          </a:r>
          <a:endParaRPr lang="en-NL"/>
        </a:p>
      </dgm:t>
    </dgm:pt>
    <dgm:pt modelId="{87CE6314-15DC-4423-9FD9-C238AE549494}" type="parTrans" cxnId="{C983BA8A-0B82-45BF-91C7-8FD926BD51FD}">
      <dgm:prSet/>
      <dgm:spPr/>
      <dgm:t>
        <a:bodyPr/>
        <a:lstStyle/>
        <a:p>
          <a:endParaRPr lang="en-NL"/>
        </a:p>
      </dgm:t>
    </dgm:pt>
    <dgm:pt modelId="{E0D2B92B-58EF-40FD-A7F1-C092087A809F}" type="sibTrans" cxnId="{C983BA8A-0B82-45BF-91C7-8FD926BD51FD}">
      <dgm:prSet/>
      <dgm:spPr/>
      <dgm:t>
        <a:bodyPr/>
        <a:lstStyle/>
        <a:p>
          <a:endParaRPr lang="en-NL"/>
        </a:p>
      </dgm:t>
    </dgm:pt>
    <dgm:pt modelId="{C8A33F69-5F16-4782-957A-9FBB08C43F46}">
      <dgm:prSet phldrT="[Text]"/>
      <dgm:spPr/>
      <dgm:t>
        <a:bodyPr/>
        <a:lstStyle/>
        <a:p>
          <a:r>
            <a:rPr lang="en-US"/>
            <a:t>Identify types of requirements and prioritize</a:t>
          </a:r>
          <a:endParaRPr lang="en-NL"/>
        </a:p>
      </dgm:t>
    </dgm:pt>
    <dgm:pt modelId="{240D0DC7-56F9-4B1D-9862-422D6DABE1D7}" type="parTrans" cxnId="{1FB147E7-325C-40A3-9998-597B838CC205}">
      <dgm:prSet/>
      <dgm:spPr/>
      <dgm:t>
        <a:bodyPr/>
        <a:lstStyle/>
        <a:p>
          <a:endParaRPr lang="en-NL"/>
        </a:p>
      </dgm:t>
    </dgm:pt>
    <dgm:pt modelId="{E9E2427B-17DE-4675-AD9F-28D9B19F647D}" type="sibTrans" cxnId="{1FB147E7-325C-40A3-9998-597B838CC205}">
      <dgm:prSet/>
      <dgm:spPr/>
      <dgm:t>
        <a:bodyPr/>
        <a:lstStyle/>
        <a:p>
          <a:endParaRPr lang="en-NL"/>
        </a:p>
      </dgm:t>
    </dgm:pt>
    <dgm:pt modelId="{C639718A-2D61-4D1A-B7DE-A9F45378C7AC}">
      <dgm:prSet phldrT="[Text]"/>
      <dgm:spPr/>
      <dgm:t>
        <a:bodyPr/>
        <a:lstStyle/>
        <a:p>
          <a:r>
            <a:rPr lang="en-US"/>
            <a:t>Filter them according to aspects</a:t>
          </a:r>
          <a:endParaRPr lang="en-NL"/>
        </a:p>
      </dgm:t>
    </dgm:pt>
    <dgm:pt modelId="{B6B18472-E934-435A-BEE2-4578CF5E61C2}" type="parTrans" cxnId="{573011A0-082E-4FA5-954B-B813BA4F0547}">
      <dgm:prSet/>
      <dgm:spPr/>
      <dgm:t>
        <a:bodyPr/>
        <a:lstStyle/>
        <a:p>
          <a:endParaRPr lang="en-NL"/>
        </a:p>
      </dgm:t>
    </dgm:pt>
    <dgm:pt modelId="{24FBEF3A-644B-4943-B0C0-77CAFEECCEAF}" type="sibTrans" cxnId="{573011A0-082E-4FA5-954B-B813BA4F0547}">
      <dgm:prSet/>
      <dgm:spPr/>
      <dgm:t>
        <a:bodyPr/>
        <a:lstStyle/>
        <a:p>
          <a:endParaRPr lang="en-NL"/>
        </a:p>
      </dgm:t>
    </dgm:pt>
    <dgm:pt modelId="{44779F5A-628D-4152-9140-D0BB797400F9}">
      <dgm:prSet phldrT="[Text]"/>
      <dgm:spPr/>
      <dgm:t>
        <a:bodyPr/>
        <a:lstStyle/>
        <a:p>
          <a:r>
            <a:rPr lang="en-US"/>
            <a:t>5. Functions</a:t>
          </a:r>
          <a:endParaRPr lang="en-NL"/>
        </a:p>
      </dgm:t>
    </dgm:pt>
    <dgm:pt modelId="{5782BF54-E9D6-4E3B-9A06-ED49F78EDDD8}" type="parTrans" cxnId="{100D4691-B572-4F4E-BE43-0FE7FDB62B0B}">
      <dgm:prSet/>
      <dgm:spPr/>
      <dgm:t>
        <a:bodyPr/>
        <a:lstStyle/>
        <a:p>
          <a:endParaRPr lang="en-NL"/>
        </a:p>
      </dgm:t>
    </dgm:pt>
    <dgm:pt modelId="{E5D0BE48-D511-4F43-B9E0-14305B29DB45}" type="sibTrans" cxnId="{100D4691-B572-4F4E-BE43-0FE7FDB62B0B}">
      <dgm:prSet/>
      <dgm:spPr/>
      <dgm:t>
        <a:bodyPr/>
        <a:lstStyle/>
        <a:p>
          <a:endParaRPr lang="en-NL"/>
        </a:p>
      </dgm:t>
    </dgm:pt>
    <dgm:pt modelId="{4C28DC7D-2E40-46AB-8317-2E44DE13D2DE}">
      <dgm:prSet phldrT="[Text]"/>
      <dgm:spPr/>
      <dgm:t>
        <a:bodyPr/>
        <a:lstStyle/>
        <a:p>
          <a:r>
            <a:rPr lang="en-US"/>
            <a:t>Identify functions from prioritised and filered requirements</a:t>
          </a:r>
          <a:endParaRPr lang="en-NL"/>
        </a:p>
      </dgm:t>
    </dgm:pt>
    <dgm:pt modelId="{ABA4B7AD-4FDB-493F-83A4-38D5864830BE}" type="parTrans" cxnId="{4C422B19-0DA4-4B57-AE5E-ADCCB3CB6371}">
      <dgm:prSet/>
      <dgm:spPr/>
      <dgm:t>
        <a:bodyPr/>
        <a:lstStyle/>
        <a:p>
          <a:endParaRPr lang="en-NL"/>
        </a:p>
      </dgm:t>
    </dgm:pt>
    <dgm:pt modelId="{CA666ECA-8E2D-4D85-8830-257E43CD7ED3}" type="sibTrans" cxnId="{4C422B19-0DA4-4B57-AE5E-ADCCB3CB6371}">
      <dgm:prSet/>
      <dgm:spPr/>
      <dgm:t>
        <a:bodyPr/>
        <a:lstStyle/>
        <a:p>
          <a:endParaRPr lang="en-NL"/>
        </a:p>
      </dgm:t>
    </dgm:pt>
    <dgm:pt modelId="{1C88D6BA-DF42-4ED9-80D1-24CBF97AD0A9}">
      <dgm:prSet phldrT="[Text]"/>
      <dgm:spPr/>
      <dgm:t>
        <a:bodyPr/>
        <a:lstStyle/>
        <a:p>
          <a:r>
            <a:rPr lang="en-US"/>
            <a:t>Decompose Functions to right abstraction levels</a:t>
          </a:r>
          <a:endParaRPr lang="en-NL"/>
        </a:p>
      </dgm:t>
    </dgm:pt>
    <dgm:pt modelId="{A079772D-8A4F-425F-B9B7-9734589808E7}" type="parTrans" cxnId="{681FB51C-3B79-454A-8DD5-5460091E1BAE}">
      <dgm:prSet/>
      <dgm:spPr/>
      <dgm:t>
        <a:bodyPr/>
        <a:lstStyle/>
        <a:p>
          <a:endParaRPr lang="en-NL"/>
        </a:p>
      </dgm:t>
    </dgm:pt>
    <dgm:pt modelId="{786E4999-C35C-4D66-8C55-14840C9AB2DE}" type="sibTrans" cxnId="{681FB51C-3B79-454A-8DD5-5460091E1BAE}">
      <dgm:prSet/>
      <dgm:spPr/>
      <dgm:t>
        <a:bodyPr/>
        <a:lstStyle/>
        <a:p>
          <a:endParaRPr lang="en-NL"/>
        </a:p>
      </dgm:t>
    </dgm:pt>
    <dgm:pt modelId="{04D5B133-8EEB-4186-B87F-E5C4197B32FB}">
      <dgm:prSet phldrT="[Text]"/>
      <dgm:spPr/>
      <dgm:t>
        <a:bodyPr/>
        <a:lstStyle/>
        <a:p>
          <a:r>
            <a:rPr lang="en-US"/>
            <a:t>DSM analysis to identify the relationships between functions.</a:t>
          </a:r>
          <a:endParaRPr lang="en-NL"/>
        </a:p>
      </dgm:t>
    </dgm:pt>
    <dgm:pt modelId="{97B94874-ECEA-4555-84A0-19AFA4808AB3}" type="parTrans" cxnId="{597BBC34-4A60-49CB-B261-ABD144CC987F}">
      <dgm:prSet/>
      <dgm:spPr/>
      <dgm:t>
        <a:bodyPr/>
        <a:lstStyle/>
        <a:p>
          <a:endParaRPr lang="en-NL"/>
        </a:p>
      </dgm:t>
    </dgm:pt>
    <dgm:pt modelId="{79BC85C9-08D4-4F9E-A9B4-57476E58B7EC}" type="sibTrans" cxnId="{597BBC34-4A60-49CB-B261-ABD144CC987F}">
      <dgm:prSet/>
      <dgm:spPr/>
      <dgm:t>
        <a:bodyPr/>
        <a:lstStyle/>
        <a:p>
          <a:endParaRPr lang="en-NL"/>
        </a:p>
      </dgm:t>
    </dgm:pt>
    <dgm:pt modelId="{07FF4BC6-A5E2-41C9-BFCB-BC19B845DA5C}">
      <dgm:prSet phldrT="[Text]"/>
      <dgm:spPr/>
      <dgm:t>
        <a:bodyPr/>
        <a:lstStyle/>
        <a:p>
          <a:r>
            <a:rPr lang="en-US"/>
            <a:t>6. Integration</a:t>
          </a:r>
          <a:endParaRPr lang="en-NL"/>
        </a:p>
      </dgm:t>
    </dgm:pt>
    <dgm:pt modelId="{B73207F6-FD94-43E6-8831-48712CFA953A}" type="parTrans" cxnId="{C55D4160-4698-4C0B-8DEE-F52460523A23}">
      <dgm:prSet/>
      <dgm:spPr/>
      <dgm:t>
        <a:bodyPr/>
        <a:lstStyle/>
        <a:p>
          <a:endParaRPr lang="en-NL"/>
        </a:p>
      </dgm:t>
    </dgm:pt>
    <dgm:pt modelId="{A5F095D4-CFE8-485F-AFB8-06883DD609BD}" type="sibTrans" cxnId="{C55D4160-4698-4C0B-8DEE-F52460523A23}">
      <dgm:prSet/>
      <dgm:spPr/>
      <dgm:t>
        <a:bodyPr/>
        <a:lstStyle/>
        <a:p>
          <a:endParaRPr lang="en-NL"/>
        </a:p>
      </dgm:t>
    </dgm:pt>
    <dgm:pt modelId="{4BD60405-ABAA-45F4-8E79-7F38C4713BE3}">
      <dgm:prSet phldrT="[Text]"/>
      <dgm:spPr/>
      <dgm:t>
        <a:bodyPr/>
        <a:lstStyle/>
        <a:p>
          <a:r>
            <a:rPr lang="en-US"/>
            <a:t>The functionalities addressing specific views of concerns are modelled and will be integrated to the architecture description</a:t>
          </a:r>
          <a:endParaRPr lang="en-NL"/>
        </a:p>
      </dgm:t>
    </dgm:pt>
    <dgm:pt modelId="{D281A8D2-A986-4EA6-A50B-0594233F894A}" type="parTrans" cxnId="{D0C66EA1-5896-4DDF-B76B-82FB421FA27F}">
      <dgm:prSet/>
      <dgm:spPr/>
      <dgm:t>
        <a:bodyPr/>
        <a:lstStyle/>
        <a:p>
          <a:endParaRPr lang="en-NL"/>
        </a:p>
      </dgm:t>
    </dgm:pt>
    <dgm:pt modelId="{67CCCDC0-9371-491B-891E-086A812E5ABF}" type="sibTrans" cxnId="{D0C66EA1-5896-4DDF-B76B-82FB421FA27F}">
      <dgm:prSet/>
      <dgm:spPr/>
      <dgm:t>
        <a:bodyPr/>
        <a:lstStyle/>
        <a:p>
          <a:endParaRPr lang="en-NL"/>
        </a:p>
      </dgm:t>
    </dgm:pt>
    <dgm:pt modelId="{F53410B5-3989-4184-9C1C-F4FED8CD6476}">
      <dgm:prSet phldrT="[Text]"/>
      <dgm:spPr/>
      <dgm:t>
        <a:bodyPr/>
        <a:lstStyle/>
        <a:p>
          <a:r>
            <a:rPr lang="en-US"/>
            <a:t>The final document shall conatin the design choices and realization methods.</a:t>
          </a:r>
          <a:endParaRPr lang="en-NL"/>
        </a:p>
      </dgm:t>
    </dgm:pt>
    <dgm:pt modelId="{D1F72EB5-37B3-4D4A-82BC-9122ED20713A}" type="parTrans" cxnId="{30304C7E-4AFC-4CD0-9E1F-02EEAC7C229C}">
      <dgm:prSet/>
      <dgm:spPr/>
    </dgm:pt>
    <dgm:pt modelId="{736A60BF-14D4-444A-AB44-CA57FF18A7A7}" type="sibTrans" cxnId="{30304C7E-4AFC-4CD0-9E1F-02EEAC7C229C}">
      <dgm:prSet/>
      <dgm:spPr/>
    </dgm:pt>
    <dgm:pt modelId="{6D592D25-6534-4BBC-9656-E0724674D007}" type="pres">
      <dgm:prSet presAssocID="{96260519-F2CB-40A2-B456-AF7E1B0184C9}" presName="linear" presStyleCnt="0">
        <dgm:presLayoutVars>
          <dgm:animLvl val="lvl"/>
          <dgm:resizeHandles val="exact"/>
        </dgm:presLayoutVars>
      </dgm:prSet>
      <dgm:spPr/>
    </dgm:pt>
    <dgm:pt modelId="{2C861D6C-378B-41C0-83B3-F70069CCCDED}" type="pres">
      <dgm:prSet presAssocID="{022E41D9-7F7C-44D4-95BA-C5FD820BF02C}" presName="parentText" presStyleLbl="node1" presStyleIdx="0" presStyleCnt="6">
        <dgm:presLayoutVars>
          <dgm:chMax val="0"/>
          <dgm:bulletEnabled val="1"/>
        </dgm:presLayoutVars>
      </dgm:prSet>
      <dgm:spPr/>
    </dgm:pt>
    <dgm:pt modelId="{66975EF3-D9DC-41E9-B195-2E428EF43C9A}" type="pres">
      <dgm:prSet presAssocID="{022E41D9-7F7C-44D4-95BA-C5FD820BF02C}" presName="childText" presStyleLbl="revTx" presStyleIdx="0" presStyleCnt="6">
        <dgm:presLayoutVars>
          <dgm:bulletEnabled val="1"/>
        </dgm:presLayoutVars>
      </dgm:prSet>
      <dgm:spPr/>
    </dgm:pt>
    <dgm:pt modelId="{4E8AC532-F9E0-4628-B097-FCCE58DFCA2E}" type="pres">
      <dgm:prSet presAssocID="{2AC7427C-ADDB-4C1A-884A-ECA76D0648E5}" presName="parentText" presStyleLbl="node1" presStyleIdx="1" presStyleCnt="6">
        <dgm:presLayoutVars>
          <dgm:chMax val="0"/>
          <dgm:bulletEnabled val="1"/>
        </dgm:presLayoutVars>
      </dgm:prSet>
      <dgm:spPr/>
    </dgm:pt>
    <dgm:pt modelId="{9F0E6559-0633-4185-8629-26B673524910}" type="pres">
      <dgm:prSet presAssocID="{2AC7427C-ADDB-4C1A-884A-ECA76D0648E5}" presName="childText" presStyleLbl="revTx" presStyleIdx="1" presStyleCnt="6">
        <dgm:presLayoutVars>
          <dgm:bulletEnabled val="1"/>
        </dgm:presLayoutVars>
      </dgm:prSet>
      <dgm:spPr/>
    </dgm:pt>
    <dgm:pt modelId="{15A4E0B9-B496-4C1B-B4F5-04C5566F8DAA}" type="pres">
      <dgm:prSet presAssocID="{477EED69-A28E-4D5E-BB6F-C50AF42DF5D0}" presName="parentText" presStyleLbl="node1" presStyleIdx="2" presStyleCnt="6">
        <dgm:presLayoutVars>
          <dgm:chMax val="0"/>
          <dgm:bulletEnabled val="1"/>
        </dgm:presLayoutVars>
      </dgm:prSet>
      <dgm:spPr/>
    </dgm:pt>
    <dgm:pt modelId="{122003ED-E138-4925-999C-32495E8CA436}" type="pres">
      <dgm:prSet presAssocID="{477EED69-A28E-4D5E-BB6F-C50AF42DF5D0}" presName="childText" presStyleLbl="revTx" presStyleIdx="2" presStyleCnt="6">
        <dgm:presLayoutVars>
          <dgm:bulletEnabled val="1"/>
        </dgm:presLayoutVars>
      </dgm:prSet>
      <dgm:spPr/>
    </dgm:pt>
    <dgm:pt modelId="{5922CC12-11DC-4D17-96D9-7289E886E9FB}" type="pres">
      <dgm:prSet presAssocID="{7E6F57B3-E09C-4CA8-B1C1-F8B0CB70852A}" presName="parentText" presStyleLbl="node1" presStyleIdx="3" presStyleCnt="6">
        <dgm:presLayoutVars>
          <dgm:chMax val="0"/>
          <dgm:bulletEnabled val="1"/>
        </dgm:presLayoutVars>
      </dgm:prSet>
      <dgm:spPr/>
    </dgm:pt>
    <dgm:pt modelId="{FC3C13EE-D1F9-4CA1-AC77-37A1489E1515}" type="pres">
      <dgm:prSet presAssocID="{7E6F57B3-E09C-4CA8-B1C1-F8B0CB70852A}" presName="childText" presStyleLbl="revTx" presStyleIdx="3" presStyleCnt="6">
        <dgm:presLayoutVars>
          <dgm:bulletEnabled val="1"/>
        </dgm:presLayoutVars>
      </dgm:prSet>
      <dgm:spPr/>
    </dgm:pt>
    <dgm:pt modelId="{607558A8-D8DF-456C-9675-947A85FDD58B}" type="pres">
      <dgm:prSet presAssocID="{44779F5A-628D-4152-9140-D0BB797400F9}" presName="parentText" presStyleLbl="node1" presStyleIdx="4" presStyleCnt="6">
        <dgm:presLayoutVars>
          <dgm:chMax val="0"/>
          <dgm:bulletEnabled val="1"/>
        </dgm:presLayoutVars>
      </dgm:prSet>
      <dgm:spPr/>
    </dgm:pt>
    <dgm:pt modelId="{F99AFCDA-3E08-405C-A24E-A17681270CF7}" type="pres">
      <dgm:prSet presAssocID="{44779F5A-628D-4152-9140-D0BB797400F9}" presName="childText" presStyleLbl="revTx" presStyleIdx="4" presStyleCnt="6">
        <dgm:presLayoutVars>
          <dgm:bulletEnabled val="1"/>
        </dgm:presLayoutVars>
      </dgm:prSet>
      <dgm:spPr/>
    </dgm:pt>
    <dgm:pt modelId="{709BAC86-F8C2-4ABA-A85D-10D57D99A4B3}" type="pres">
      <dgm:prSet presAssocID="{07FF4BC6-A5E2-41C9-BFCB-BC19B845DA5C}" presName="parentText" presStyleLbl="node1" presStyleIdx="5" presStyleCnt="6">
        <dgm:presLayoutVars>
          <dgm:chMax val="0"/>
          <dgm:bulletEnabled val="1"/>
        </dgm:presLayoutVars>
      </dgm:prSet>
      <dgm:spPr/>
    </dgm:pt>
    <dgm:pt modelId="{EA84D3BA-2FCD-4758-A999-FEE03C23E5F6}" type="pres">
      <dgm:prSet presAssocID="{07FF4BC6-A5E2-41C9-BFCB-BC19B845DA5C}" presName="childText" presStyleLbl="revTx" presStyleIdx="5" presStyleCnt="6">
        <dgm:presLayoutVars>
          <dgm:bulletEnabled val="1"/>
        </dgm:presLayoutVars>
      </dgm:prSet>
      <dgm:spPr/>
    </dgm:pt>
  </dgm:ptLst>
  <dgm:cxnLst>
    <dgm:cxn modelId="{4C422B19-0DA4-4B57-AE5E-ADCCB3CB6371}" srcId="{44779F5A-628D-4152-9140-D0BB797400F9}" destId="{4C28DC7D-2E40-46AB-8317-2E44DE13D2DE}" srcOrd="0" destOrd="0" parTransId="{ABA4B7AD-4FDB-493F-83A4-38D5864830BE}" sibTransId="{CA666ECA-8E2D-4D85-8830-257E43CD7ED3}"/>
    <dgm:cxn modelId="{681FB51C-3B79-454A-8DD5-5460091E1BAE}" srcId="{44779F5A-628D-4152-9140-D0BB797400F9}" destId="{1C88D6BA-DF42-4ED9-80D1-24CBF97AD0A9}" srcOrd="1" destOrd="0" parTransId="{A079772D-8A4F-425F-B9B7-9734589808E7}" sibTransId="{786E4999-C35C-4D66-8C55-14840C9AB2DE}"/>
    <dgm:cxn modelId="{97DE112C-93A2-4889-BC79-58E43BB867CE}" srcId="{96260519-F2CB-40A2-B456-AF7E1B0184C9}" destId="{022E41D9-7F7C-44D4-95BA-C5FD820BF02C}" srcOrd="0" destOrd="0" parTransId="{3A188CA6-6C9E-4A94-9B04-117DDBE3C801}" sibTransId="{C38C46C0-E0D7-4FD9-85C7-4E0B40D7C9C8}"/>
    <dgm:cxn modelId="{3EDC192E-DD5A-4665-9E45-0AEC47ECC9C4}" srcId="{022E41D9-7F7C-44D4-95BA-C5FD820BF02C}" destId="{85F17E9B-4009-4EC2-889B-398DF7C43E64}" srcOrd="0" destOrd="0" parTransId="{A5E2D293-2754-4AD1-B48F-5703BF1203C0}" sibTransId="{9312737E-2AFD-449A-8D3A-B48F49D7D3D6}"/>
    <dgm:cxn modelId="{6FD83930-BA93-4B6D-AC14-9AAC0DFE4657}" type="presOf" srcId="{7E6F57B3-E09C-4CA8-B1C1-F8B0CB70852A}" destId="{5922CC12-11DC-4D17-96D9-7289E886E9FB}" srcOrd="0" destOrd="0" presId="urn:microsoft.com/office/officeart/2005/8/layout/vList2"/>
    <dgm:cxn modelId="{597BBC34-4A60-49CB-B261-ABD144CC987F}" srcId="{44779F5A-628D-4152-9140-D0BB797400F9}" destId="{04D5B133-8EEB-4186-B87F-E5C4197B32FB}" srcOrd="2" destOrd="0" parTransId="{97B94874-ECEA-4555-84A0-19AFA4808AB3}" sibTransId="{79BC85C9-08D4-4F9E-A9B4-57476E58B7EC}"/>
    <dgm:cxn modelId="{9A3E2939-F0EA-4AF1-A38E-570E9CB83010}" type="presOf" srcId="{C8A33F69-5F16-4782-957A-9FBB08C43F46}" destId="{FC3C13EE-D1F9-4CA1-AC77-37A1489E1515}" srcOrd="0" destOrd="1" presId="urn:microsoft.com/office/officeart/2005/8/layout/vList2"/>
    <dgm:cxn modelId="{C55D4160-4698-4C0B-8DEE-F52460523A23}" srcId="{96260519-F2CB-40A2-B456-AF7E1B0184C9}" destId="{07FF4BC6-A5E2-41C9-BFCB-BC19B845DA5C}" srcOrd="5" destOrd="0" parTransId="{B73207F6-FD94-43E6-8831-48712CFA953A}" sibTransId="{A5F095D4-CFE8-485F-AFB8-06883DD609BD}"/>
    <dgm:cxn modelId="{0DBEC465-F583-457A-8D95-2D4FAA966B7E}" srcId="{96260519-F2CB-40A2-B456-AF7E1B0184C9}" destId="{477EED69-A28E-4D5E-BB6F-C50AF42DF5D0}" srcOrd="2" destOrd="0" parTransId="{E7E1968D-3415-41B0-8B76-3DB8399333D2}" sibTransId="{C935CB5C-B281-42E7-8A52-97430B00EBC4}"/>
    <dgm:cxn modelId="{9A541D48-3544-4CB6-B37A-3424579939F1}" type="presOf" srcId="{44779F5A-628D-4152-9140-D0BB797400F9}" destId="{607558A8-D8DF-456C-9675-947A85FDD58B}" srcOrd="0" destOrd="0" presId="urn:microsoft.com/office/officeart/2005/8/layout/vList2"/>
    <dgm:cxn modelId="{AA447048-54D7-477A-9AF0-2AB3C0D3F18C}" srcId="{96260519-F2CB-40A2-B456-AF7E1B0184C9}" destId="{2AC7427C-ADDB-4C1A-884A-ECA76D0648E5}" srcOrd="1" destOrd="0" parTransId="{03A8BDBD-0910-45ED-9D52-D5FA6EBE6013}" sibTransId="{0989505E-81E6-48A9-AF9C-8CDA5EFE41FA}"/>
    <dgm:cxn modelId="{893F2970-F386-4E32-AE79-AA7C238AAE12}" type="presOf" srcId="{F53410B5-3989-4184-9C1C-F4FED8CD6476}" destId="{EA84D3BA-2FCD-4758-A999-FEE03C23E5F6}" srcOrd="0" destOrd="1" presId="urn:microsoft.com/office/officeart/2005/8/layout/vList2"/>
    <dgm:cxn modelId="{34C5DF53-292E-4D17-80D5-51B4F9C261CC}" type="presOf" srcId="{D5EE5702-49E0-401C-A6C0-04EFDFE00568}" destId="{FC3C13EE-D1F9-4CA1-AC77-37A1489E1515}" srcOrd="0" destOrd="0" presId="urn:microsoft.com/office/officeart/2005/8/layout/vList2"/>
    <dgm:cxn modelId="{AA25F053-0F80-49DF-BB9A-29530074B467}" type="presOf" srcId="{04D5B133-8EEB-4186-B87F-E5C4197B32FB}" destId="{F99AFCDA-3E08-405C-A24E-A17681270CF7}" srcOrd="0" destOrd="2" presId="urn:microsoft.com/office/officeart/2005/8/layout/vList2"/>
    <dgm:cxn modelId="{8D1E5155-2AFB-4EA6-9652-E1EEBFBD228E}" type="presOf" srcId="{F2BF8C49-0921-4A96-B84C-057F4C40C718}" destId="{9F0E6559-0633-4185-8629-26B673524910}" srcOrd="0" destOrd="0" presId="urn:microsoft.com/office/officeart/2005/8/layout/vList2"/>
    <dgm:cxn modelId="{1AA3F156-F4DA-4D1F-A5E8-B874EBAD7FBF}" srcId="{477EED69-A28E-4D5E-BB6F-C50AF42DF5D0}" destId="{5D593645-F6E0-4BF0-B6DA-78241D3CA23F}" srcOrd="0" destOrd="0" parTransId="{93F367E3-9665-4DDA-BC16-3A3306171B45}" sibTransId="{FF109BBC-0E00-4235-B7A3-57684A3C57EC}"/>
    <dgm:cxn modelId="{30304C7E-4AFC-4CD0-9E1F-02EEAC7C229C}" srcId="{07FF4BC6-A5E2-41C9-BFCB-BC19B845DA5C}" destId="{F53410B5-3989-4184-9C1C-F4FED8CD6476}" srcOrd="1" destOrd="0" parTransId="{D1F72EB5-37B3-4D4A-82BC-9122ED20713A}" sibTransId="{736A60BF-14D4-444A-AB44-CA57FF18A7A7}"/>
    <dgm:cxn modelId="{95EA9783-6D81-421A-AF0A-3BBF5C93A187}" type="presOf" srcId="{4BD60405-ABAA-45F4-8E79-7F38C4713BE3}" destId="{EA84D3BA-2FCD-4758-A999-FEE03C23E5F6}" srcOrd="0" destOrd="0" presId="urn:microsoft.com/office/officeart/2005/8/layout/vList2"/>
    <dgm:cxn modelId="{9C76A883-699E-4815-A648-415C8BED282C}" type="presOf" srcId="{477EED69-A28E-4D5E-BB6F-C50AF42DF5D0}" destId="{15A4E0B9-B496-4C1B-B4F5-04C5566F8DAA}" srcOrd="0" destOrd="0" presId="urn:microsoft.com/office/officeart/2005/8/layout/vList2"/>
    <dgm:cxn modelId="{C983BA8A-0B82-45BF-91C7-8FD926BD51FD}" srcId="{7E6F57B3-E09C-4CA8-B1C1-F8B0CB70852A}" destId="{D5EE5702-49E0-401C-A6C0-04EFDFE00568}" srcOrd="0" destOrd="0" parTransId="{87CE6314-15DC-4423-9FD9-C238AE549494}" sibTransId="{E0D2B92B-58EF-40FD-A7F1-C092087A809F}"/>
    <dgm:cxn modelId="{100D4691-B572-4F4E-BE43-0FE7FDB62B0B}" srcId="{96260519-F2CB-40A2-B456-AF7E1B0184C9}" destId="{44779F5A-628D-4152-9140-D0BB797400F9}" srcOrd="4" destOrd="0" parTransId="{5782BF54-E9D6-4E3B-9A06-ED49F78EDDD8}" sibTransId="{E5D0BE48-D511-4F43-B9E0-14305B29DB45}"/>
    <dgm:cxn modelId="{16016498-9495-4F69-B5C5-7ED87917C9FA}" type="presOf" srcId="{C639718A-2D61-4D1A-B7DE-A9F45378C7AC}" destId="{FC3C13EE-D1F9-4CA1-AC77-37A1489E1515}" srcOrd="0" destOrd="2" presId="urn:microsoft.com/office/officeart/2005/8/layout/vList2"/>
    <dgm:cxn modelId="{573011A0-082E-4FA5-954B-B813BA4F0547}" srcId="{7E6F57B3-E09C-4CA8-B1C1-F8B0CB70852A}" destId="{C639718A-2D61-4D1A-B7DE-A9F45378C7AC}" srcOrd="2" destOrd="0" parTransId="{B6B18472-E934-435A-BEE2-4578CF5E61C2}" sibTransId="{24FBEF3A-644B-4943-B0C0-77CAFEECCEAF}"/>
    <dgm:cxn modelId="{D0C66EA1-5896-4DDF-B76B-82FB421FA27F}" srcId="{07FF4BC6-A5E2-41C9-BFCB-BC19B845DA5C}" destId="{4BD60405-ABAA-45F4-8E79-7F38C4713BE3}" srcOrd="0" destOrd="0" parTransId="{D281A8D2-A986-4EA6-A50B-0594233F894A}" sibTransId="{67CCCDC0-9371-491B-891E-086A812E5ABF}"/>
    <dgm:cxn modelId="{E908B5A4-3E5E-489C-8182-C228E36AB729}" type="presOf" srcId="{96260519-F2CB-40A2-B456-AF7E1B0184C9}" destId="{6D592D25-6534-4BBC-9656-E0724674D007}" srcOrd="0" destOrd="0" presId="urn:microsoft.com/office/officeart/2005/8/layout/vList2"/>
    <dgm:cxn modelId="{7A03AAB0-1A11-41CA-A17A-D71C3AB2CC6A}" type="presOf" srcId="{4C28DC7D-2E40-46AB-8317-2E44DE13D2DE}" destId="{F99AFCDA-3E08-405C-A24E-A17681270CF7}" srcOrd="0" destOrd="0" presId="urn:microsoft.com/office/officeart/2005/8/layout/vList2"/>
    <dgm:cxn modelId="{85EA37B9-E1E1-4B7A-9035-E604DA945216}" type="presOf" srcId="{85F17E9B-4009-4EC2-889B-398DF7C43E64}" destId="{66975EF3-D9DC-41E9-B195-2E428EF43C9A}" srcOrd="0" destOrd="0" presId="urn:microsoft.com/office/officeart/2005/8/layout/vList2"/>
    <dgm:cxn modelId="{EB15A1B9-349B-4808-923A-A7B536B0333F}" type="presOf" srcId="{07FF4BC6-A5E2-41C9-BFCB-BC19B845DA5C}" destId="{709BAC86-F8C2-4ABA-A85D-10D57D99A4B3}" srcOrd="0" destOrd="0" presId="urn:microsoft.com/office/officeart/2005/8/layout/vList2"/>
    <dgm:cxn modelId="{6CE026C3-61C8-4371-8848-BAB5B68ECA74}" type="presOf" srcId="{2AC7427C-ADDB-4C1A-884A-ECA76D0648E5}" destId="{4E8AC532-F9E0-4628-B097-FCCE58DFCA2E}" srcOrd="0" destOrd="0" presId="urn:microsoft.com/office/officeart/2005/8/layout/vList2"/>
    <dgm:cxn modelId="{D5D4D2CA-0105-4EE1-B402-FDFBD92405C8}" type="presOf" srcId="{1C88D6BA-DF42-4ED9-80D1-24CBF97AD0A9}" destId="{F99AFCDA-3E08-405C-A24E-A17681270CF7}" srcOrd="0" destOrd="1" presId="urn:microsoft.com/office/officeart/2005/8/layout/vList2"/>
    <dgm:cxn modelId="{48563CCB-A8DE-4B84-BB63-5AD65D991DBA}" type="presOf" srcId="{5D593645-F6E0-4BF0-B6DA-78241D3CA23F}" destId="{122003ED-E138-4925-999C-32495E8CA436}" srcOrd="0" destOrd="0" presId="urn:microsoft.com/office/officeart/2005/8/layout/vList2"/>
    <dgm:cxn modelId="{728273CF-B4A0-4574-998B-598B5EBD2F71}" srcId="{2AC7427C-ADDB-4C1A-884A-ECA76D0648E5}" destId="{F2BF8C49-0921-4A96-B84C-057F4C40C718}" srcOrd="0" destOrd="0" parTransId="{AE3384D0-8ED6-4B1D-8940-933F1690A066}" sibTransId="{8DD4456D-6156-44DB-9F2E-643B31F8E341}"/>
    <dgm:cxn modelId="{DC141EE6-F75A-4FAF-A5A5-04D70C52B308}" type="presOf" srcId="{022E41D9-7F7C-44D4-95BA-C5FD820BF02C}" destId="{2C861D6C-378B-41C0-83B3-F70069CCCDED}" srcOrd="0" destOrd="0" presId="urn:microsoft.com/office/officeart/2005/8/layout/vList2"/>
    <dgm:cxn modelId="{1FB147E7-325C-40A3-9998-597B838CC205}" srcId="{7E6F57B3-E09C-4CA8-B1C1-F8B0CB70852A}" destId="{C8A33F69-5F16-4782-957A-9FBB08C43F46}" srcOrd="1" destOrd="0" parTransId="{240D0DC7-56F9-4B1D-9862-422D6DABE1D7}" sibTransId="{E9E2427B-17DE-4675-AD9F-28D9B19F647D}"/>
    <dgm:cxn modelId="{593930FB-DDE5-46D8-BD84-25E1A86213E1}" srcId="{96260519-F2CB-40A2-B456-AF7E1B0184C9}" destId="{7E6F57B3-E09C-4CA8-B1C1-F8B0CB70852A}" srcOrd="3" destOrd="0" parTransId="{925E1745-6E84-42BE-A904-3E1A8EF8216C}" sibTransId="{048A787D-031F-42C4-8656-8F406984F6BE}"/>
    <dgm:cxn modelId="{3B8E1884-073D-4A74-BEED-F507995DBEC8}" type="presParOf" srcId="{6D592D25-6534-4BBC-9656-E0724674D007}" destId="{2C861D6C-378B-41C0-83B3-F70069CCCDED}" srcOrd="0" destOrd="0" presId="urn:microsoft.com/office/officeart/2005/8/layout/vList2"/>
    <dgm:cxn modelId="{A4648E7F-E9D3-408A-9F68-DF6E7C2D7326}" type="presParOf" srcId="{6D592D25-6534-4BBC-9656-E0724674D007}" destId="{66975EF3-D9DC-41E9-B195-2E428EF43C9A}" srcOrd="1" destOrd="0" presId="urn:microsoft.com/office/officeart/2005/8/layout/vList2"/>
    <dgm:cxn modelId="{E00AC4E7-2BD4-452F-AB88-F0C0D6F8BAF8}" type="presParOf" srcId="{6D592D25-6534-4BBC-9656-E0724674D007}" destId="{4E8AC532-F9E0-4628-B097-FCCE58DFCA2E}" srcOrd="2" destOrd="0" presId="urn:microsoft.com/office/officeart/2005/8/layout/vList2"/>
    <dgm:cxn modelId="{6AE70B16-58BF-48B6-A88C-6AD27AD9F47C}" type="presParOf" srcId="{6D592D25-6534-4BBC-9656-E0724674D007}" destId="{9F0E6559-0633-4185-8629-26B673524910}" srcOrd="3" destOrd="0" presId="urn:microsoft.com/office/officeart/2005/8/layout/vList2"/>
    <dgm:cxn modelId="{7CECCD9E-504E-4A5E-B45A-61E03E1A5C49}" type="presParOf" srcId="{6D592D25-6534-4BBC-9656-E0724674D007}" destId="{15A4E0B9-B496-4C1B-B4F5-04C5566F8DAA}" srcOrd="4" destOrd="0" presId="urn:microsoft.com/office/officeart/2005/8/layout/vList2"/>
    <dgm:cxn modelId="{B76456D3-F779-45AA-8024-4A380FAC18BA}" type="presParOf" srcId="{6D592D25-6534-4BBC-9656-E0724674D007}" destId="{122003ED-E138-4925-999C-32495E8CA436}" srcOrd="5" destOrd="0" presId="urn:microsoft.com/office/officeart/2005/8/layout/vList2"/>
    <dgm:cxn modelId="{ABE1057F-73D1-4CE1-905B-8F424B412D54}" type="presParOf" srcId="{6D592D25-6534-4BBC-9656-E0724674D007}" destId="{5922CC12-11DC-4D17-96D9-7289E886E9FB}" srcOrd="6" destOrd="0" presId="urn:microsoft.com/office/officeart/2005/8/layout/vList2"/>
    <dgm:cxn modelId="{25E6255B-5F0B-4549-A241-DE0B2E08CE7E}" type="presParOf" srcId="{6D592D25-6534-4BBC-9656-E0724674D007}" destId="{FC3C13EE-D1F9-4CA1-AC77-37A1489E1515}" srcOrd="7" destOrd="0" presId="urn:microsoft.com/office/officeart/2005/8/layout/vList2"/>
    <dgm:cxn modelId="{51F1F9CC-B138-46EE-BA81-367681D8B500}" type="presParOf" srcId="{6D592D25-6534-4BBC-9656-E0724674D007}" destId="{607558A8-D8DF-456C-9675-947A85FDD58B}" srcOrd="8" destOrd="0" presId="urn:microsoft.com/office/officeart/2005/8/layout/vList2"/>
    <dgm:cxn modelId="{FDB7A3B7-D7DA-4E8F-AD0E-CD30A9B5EAB0}" type="presParOf" srcId="{6D592D25-6534-4BBC-9656-E0724674D007}" destId="{F99AFCDA-3E08-405C-A24E-A17681270CF7}" srcOrd="9" destOrd="0" presId="urn:microsoft.com/office/officeart/2005/8/layout/vList2"/>
    <dgm:cxn modelId="{2C53331D-59BC-481C-A7B8-194909369234}" type="presParOf" srcId="{6D592D25-6534-4BBC-9656-E0724674D007}" destId="{709BAC86-F8C2-4ABA-A85D-10D57D99A4B3}" srcOrd="10" destOrd="0" presId="urn:microsoft.com/office/officeart/2005/8/layout/vList2"/>
    <dgm:cxn modelId="{E97F002D-4B22-4E23-8813-C576201DCD79}" type="presParOf" srcId="{6D592D25-6534-4BBC-9656-E0724674D007}" destId="{EA84D3BA-2FCD-4758-A999-FEE03C23E5F6}" srcOrd="11"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61D6C-378B-41C0-83B3-F70069CCCDED}">
      <dsp:nvSpPr>
        <dsp:cNvPr id="0" name=""/>
        <dsp:cNvSpPr/>
      </dsp:nvSpPr>
      <dsp:spPr>
        <a:xfrm>
          <a:off x="0" y="81112"/>
          <a:ext cx="5486400" cy="239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Stakeholders</a:t>
          </a:r>
          <a:endParaRPr lang="en-NL" sz="1000" kern="1200"/>
        </a:p>
      </dsp:txBody>
      <dsp:txXfrm>
        <a:off x="11709" y="92821"/>
        <a:ext cx="5462982" cy="216432"/>
      </dsp:txXfrm>
    </dsp:sp>
    <dsp:sp modelId="{66975EF3-D9DC-41E9-B195-2E428EF43C9A}">
      <dsp:nvSpPr>
        <dsp:cNvPr id="0" name=""/>
        <dsp:cNvSpPr/>
      </dsp:nvSpPr>
      <dsp:spPr>
        <a:xfrm>
          <a:off x="0" y="320962"/>
          <a:ext cx="5486400" cy="165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355600">
            <a:lnSpc>
              <a:spcPct val="90000"/>
            </a:lnSpc>
            <a:spcBef>
              <a:spcPct val="0"/>
            </a:spcBef>
            <a:spcAft>
              <a:spcPct val="20000"/>
            </a:spcAft>
            <a:buChar char="•"/>
          </a:pPr>
          <a:r>
            <a:rPr lang="en-US" sz="800" kern="1200"/>
            <a:t>Prioritised Stakeholders</a:t>
          </a:r>
          <a:endParaRPr lang="en-NL" sz="800" kern="1200"/>
        </a:p>
      </dsp:txBody>
      <dsp:txXfrm>
        <a:off x="0" y="320962"/>
        <a:ext cx="5486400" cy="165600"/>
      </dsp:txXfrm>
    </dsp:sp>
    <dsp:sp modelId="{4E8AC532-F9E0-4628-B097-FCCE58DFCA2E}">
      <dsp:nvSpPr>
        <dsp:cNvPr id="0" name=""/>
        <dsp:cNvSpPr/>
      </dsp:nvSpPr>
      <dsp:spPr>
        <a:xfrm>
          <a:off x="0" y="486562"/>
          <a:ext cx="5486400" cy="239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Environment</a:t>
          </a:r>
          <a:endParaRPr lang="en-NL" sz="1000" kern="1200"/>
        </a:p>
      </dsp:txBody>
      <dsp:txXfrm>
        <a:off x="11709" y="498271"/>
        <a:ext cx="5462982" cy="216432"/>
      </dsp:txXfrm>
    </dsp:sp>
    <dsp:sp modelId="{9F0E6559-0633-4185-8629-26B673524910}">
      <dsp:nvSpPr>
        <dsp:cNvPr id="0" name=""/>
        <dsp:cNvSpPr/>
      </dsp:nvSpPr>
      <dsp:spPr>
        <a:xfrm>
          <a:off x="0" y="726412"/>
          <a:ext cx="5486400" cy="165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355600">
            <a:lnSpc>
              <a:spcPct val="90000"/>
            </a:lnSpc>
            <a:spcBef>
              <a:spcPct val="0"/>
            </a:spcBef>
            <a:spcAft>
              <a:spcPct val="20000"/>
            </a:spcAft>
            <a:buChar char="•"/>
          </a:pPr>
          <a:r>
            <a:rPr lang="en-US" sz="800" kern="1200"/>
            <a:t>List systems/ stakeholders that interact with the system</a:t>
          </a:r>
          <a:endParaRPr lang="en-NL" sz="800" kern="1200"/>
        </a:p>
      </dsp:txBody>
      <dsp:txXfrm>
        <a:off x="0" y="726412"/>
        <a:ext cx="5486400" cy="165600"/>
      </dsp:txXfrm>
    </dsp:sp>
    <dsp:sp modelId="{15A4E0B9-B496-4C1B-B4F5-04C5566F8DAA}">
      <dsp:nvSpPr>
        <dsp:cNvPr id="0" name=""/>
        <dsp:cNvSpPr/>
      </dsp:nvSpPr>
      <dsp:spPr>
        <a:xfrm>
          <a:off x="0" y="892012"/>
          <a:ext cx="5486400" cy="239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Concerns</a:t>
          </a:r>
          <a:endParaRPr lang="en-NL" sz="1000" kern="1200"/>
        </a:p>
      </dsp:txBody>
      <dsp:txXfrm>
        <a:off x="11709" y="903721"/>
        <a:ext cx="5462982" cy="216432"/>
      </dsp:txXfrm>
    </dsp:sp>
    <dsp:sp modelId="{122003ED-E138-4925-999C-32495E8CA436}">
      <dsp:nvSpPr>
        <dsp:cNvPr id="0" name=""/>
        <dsp:cNvSpPr/>
      </dsp:nvSpPr>
      <dsp:spPr>
        <a:xfrm>
          <a:off x="0" y="1131862"/>
          <a:ext cx="5486400" cy="165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355600">
            <a:lnSpc>
              <a:spcPct val="90000"/>
            </a:lnSpc>
            <a:spcBef>
              <a:spcPct val="0"/>
            </a:spcBef>
            <a:spcAft>
              <a:spcPct val="20000"/>
            </a:spcAft>
            <a:buChar char="•"/>
          </a:pPr>
          <a:r>
            <a:rPr lang="en-US" sz="800" kern="1200"/>
            <a:t>Prioritize stakeholder concerns</a:t>
          </a:r>
          <a:endParaRPr lang="en-NL" sz="800" kern="1200"/>
        </a:p>
      </dsp:txBody>
      <dsp:txXfrm>
        <a:off x="0" y="1131862"/>
        <a:ext cx="5486400" cy="165600"/>
      </dsp:txXfrm>
    </dsp:sp>
    <dsp:sp modelId="{5922CC12-11DC-4D17-96D9-7289E886E9FB}">
      <dsp:nvSpPr>
        <dsp:cNvPr id="0" name=""/>
        <dsp:cNvSpPr/>
      </dsp:nvSpPr>
      <dsp:spPr>
        <a:xfrm>
          <a:off x="0" y="1297462"/>
          <a:ext cx="5486400" cy="239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Requirements Definition</a:t>
          </a:r>
          <a:endParaRPr lang="en-NL" sz="1000" kern="1200"/>
        </a:p>
      </dsp:txBody>
      <dsp:txXfrm>
        <a:off x="11709" y="1309171"/>
        <a:ext cx="5462982" cy="216432"/>
      </dsp:txXfrm>
    </dsp:sp>
    <dsp:sp modelId="{FC3C13EE-D1F9-4CA1-AC77-37A1489E1515}">
      <dsp:nvSpPr>
        <dsp:cNvPr id="0" name=""/>
        <dsp:cNvSpPr/>
      </dsp:nvSpPr>
      <dsp:spPr>
        <a:xfrm>
          <a:off x="0" y="1537312"/>
          <a:ext cx="5486400"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355600">
            <a:lnSpc>
              <a:spcPct val="90000"/>
            </a:lnSpc>
            <a:spcBef>
              <a:spcPct val="0"/>
            </a:spcBef>
            <a:spcAft>
              <a:spcPct val="20000"/>
            </a:spcAft>
            <a:buChar char="•"/>
          </a:pPr>
          <a:r>
            <a:rPr lang="en-US" sz="800" kern="1200"/>
            <a:t>Define requirements from prioritized concerns</a:t>
          </a:r>
          <a:endParaRPr lang="en-NL" sz="800" kern="1200"/>
        </a:p>
        <a:p>
          <a:pPr marL="57150" lvl="1" indent="-57150" algn="l" defTabSz="355600">
            <a:lnSpc>
              <a:spcPct val="90000"/>
            </a:lnSpc>
            <a:spcBef>
              <a:spcPct val="0"/>
            </a:spcBef>
            <a:spcAft>
              <a:spcPct val="20000"/>
            </a:spcAft>
            <a:buChar char="•"/>
          </a:pPr>
          <a:r>
            <a:rPr lang="en-US" sz="800" kern="1200"/>
            <a:t>Identify types of requirements and prioritize</a:t>
          </a:r>
          <a:endParaRPr lang="en-NL" sz="800" kern="1200"/>
        </a:p>
        <a:p>
          <a:pPr marL="57150" lvl="1" indent="-57150" algn="l" defTabSz="355600">
            <a:lnSpc>
              <a:spcPct val="90000"/>
            </a:lnSpc>
            <a:spcBef>
              <a:spcPct val="0"/>
            </a:spcBef>
            <a:spcAft>
              <a:spcPct val="20000"/>
            </a:spcAft>
            <a:buChar char="•"/>
          </a:pPr>
          <a:r>
            <a:rPr lang="en-US" sz="800" kern="1200"/>
            <a:t>Filter them according to aspects</a:t>
          </a:r>
          <a:endParaRPr lang="en-NL" sz="800" kern="1200"/>
        </a:p>
      </dsp:txBody>
      <dsp:txXfrm>
        <a:off x="0" y="1537312"/>
        <a:ext cx="5486400" cy="414000"/>
      </dsp:txXfrm>
    </dsp:sp>
    <dsp:sp modelId="{607558A8-D8DF-456C-9675-947A85FDD58B}">
      <dsp:nvSpPr>
        <dsp:cNvPr id="0" name=""/>
        <dsp:cNvSpPr/>
      </dsp:nvSpPr>
      <dsp:spPr>
        <a:xfrm>
          <a:off x="0" y="1951312"/>
          <a:ext cx="5486400" cy="239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Functions</a:t>
          </a:r>
          <a:endParaRPr lang="en-NL" sz="1000" kern="1200"/>
        </a:p>
      </dsp:txBody>
      <dsp:txXfrm>
        <a:off x="11709" y="1963021"/>
        <a:ext cx="5462982" cy="216432"/>
      </dsp:txXfrm>
    </dsp:sp>
    <dsp:sp modelId="{F99AFCDA-3E08-405C-A24E-A17681270CF7}">
      <dsp:nvSpPr>
        <dsp:cNvPr id="0" name=""/>
        <dsp:cNvSpPr/>
      </dsp:nvSpPr>
      <dsp:spPr>
        <a:xfrm>
          <a:off x="0" y="2191162"/>
          <a:ext cx="5486400"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355600">
            <a:lnSpc>
              <a:spcPct val="90000"/>
            </a:lnSpc>
            <a:spcBef>
              <a:spcPct val="0"/>
            </a:spcBef>
            <a:spcAft>
              <a:spcPct val="20000"/>
            </a:spcAft>
            <a:buChar char="•"/>
          </a:pPr>
          <a:r>
            <a:rPr lang="en-US" sz="800" kern="1200"/>
            <a:t>Identify functions from prioritised and filered requirements</a:t>
          </a:r>
          <a:endParaRPr lang="en-NL" sz="800" kern="1200"/>
        </a:p>
        <a:p>
          <a:pPr marL="57150" lvl="1" indent="-57150" algn="l" defTabSz="355600">
            <a:lnSpc>
              <a:spcPct val="90000"/>
            </a:lnSpc>
            <a:spcBef>
              <a:spcPct val="0"/>
            </a:spcBef>
            <a:spcAft>
              <a:spcPct val="20000"/>
            </a:spcAft>
            <a:buChar char="•"/>
          </a:pPr>
          <a:r>
            <a:rPr lang="en-US" sz="800" kern="1200"/>
            <a:t>Decompose Functions to right abstraction levels</a:t>
          </a:r>
          <a:endParaRPr lang="en-NL" sz="800" kern="1200"/>
        </a:p>
        <a:p>
          <a:pPr marL="57150" lvl="1" indent="-57150" algn="l" defTabSz="355600">
            <a:lnSpc>
              <a:spcPct val="90000"/>
            </a:lnSpc>
            <a:spcBef>
              <a:spcPct val="0"/>
            </a:spcBef>
            <a:spcAft>
              <a:spcPct val="20000"/>
            </a:spcAft>
            <a:buChar char="•"/>
          </a:pPr>
          <a:r>
            <a:rPr lang="en-US" sz="800" kern="1200"/>
            <a:t>DSM analysis to identify the relationships between functions.</a:t>
          </a:r>
          <a:endParaRPr lang="en-NL" sz="800" kern="1200"/>
        </a:p>
      </dsp:txBody>
      <dsp:txXfrm>
        <a:off x="0" y="2191162"/>
        <a:ext cx="5486400" cy="414000"/>
      </dsp:txXfrm>
    </dsp:sp>
    <dsp:sp modelId="{709BAC86-F8C2-4ABA-A85D-10D57D99A4B3}">
      <dsp:nvSpPr>
        <dsp:cNvPr id="0" name=""/>
        <dsp:cNvSpPr/>
      </dsp:nvSpPr>
      <dsp:spPr>
        <a:xfrm>
          <a:off x="0" y="2605162"/>
          <a:ext cx="5486400" cy="239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Integration</a:t>
          </a:r>
          <a:endParaRPr lang="en-NL" sz="1000" kern="1200"/>
        </a:p>
      </dsp:txBody>
      <dsp:txXfrm>
        <a:off x="11709" y="2616871"/>
        <a:ext cx="5462982" cy="216432"/>
      </dsp:txXfrm>
    </dsp:sp>
    <dsp:sp modelId="{EA84D3BA-2FCD-4758-A999-FEE03C23E5F6}">
      <dsp:nvSpPr>
        <dsp:cNvPr id="0" name=""/>
        <dsp:cNvSpPr/>
      </dsp:nvSpPr>
      <dsp:spPr>
        <a:xfrm>
          <a:off x="0" y="2845012"/>
          <a:ext cx="5486400" cy="2742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2700" rIns="71120" bIns="12700" numCol="1" spcCol="1270" anchor="t" anchorCtr="0">
          <a:noAutofit/>
        </a:bodyPr>
        <a:lstStyle/>
        <a:p>
          <a:pPr marL="57150" lvl="1" indent="-57150" algn="l" defTabSz="355600">
            <a:lnSpc>
              <a:spcPct val="90000"/>
            </a:lnSpc>
            <a:spcBef>
              <a:spcPct val="0"/>
            </a:spcBef>
            <a:spcAft>
              <a:spcPct val="20000"/>
            </a:spcAft>
            <a:buChar char="•"/>
          </a:pPr>
          <a:r>
            <a:rPr lang="en-US" sz="800" kern="1200"/>
            <a:t>The functionalities addressing specific views of concerns are modelled and will be integrated to the architecture description</a:t>
          </a:r>
          <a:endParaRPr lang="en-NL" sz="800" kern="1200"/>
        </a:p>
        <a:p>
          <a:pPr marL="57150" lvl="1" indent="-57150" algn="l" defTabSz="355600">
            <a:lnSpc>
              <a:spcPct val="90000"/>
            </a:lnSpc>
            <a:spcBef>
              <a:spcPct val="0"/>
            </a:spcBef>
            <a:spcAft>
              <a:spcPct val="20000"/>
            </a:spcAft>
            <a:buChar char="•"/>
          </a:pPr>
          <a:r>
            <a:rPr lang="en-US" sz="800" kern="1200"/>
            <a:t>The final document shall conatin the design choices and realization methods.</a:t>
          </a:r>
          <a:endParaRPr lang="en-NL" sz="800" kern="1200"/>
        </a:p>
      </dsp:txBody>
      <dsp:txXfrm>
        <a:off x="0" y="2845012"/>
        <a:ext cx="5486400" cy="27427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0.54761</cdr:x>
      <cdr:y>0.57049</cdr:y>
    </cdr:from>
    <cdr:to>
      <cdr:x>0.81939</cdr:x>
      <cdr:y>0.88851</cdr:y>
    </cdr:to>
    <cdr:sp macro="" textlink="">
      <cdr:nvSpPr>
        <cdr:cNvPr id="2"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3154609" y="1868557"/>
          <a:ext cx="1565649" cy="1041622"/>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Riske</a:t>
          </a:r>
        </a:p>
        <a:p xmlns:a="http://schemas.openxmlformats.org/drawingml/2006/main">
          <a:r>
            <a:rPr lang="en-US" dirty="0"/>
            <a:t>Tech United</a:t>
          </a:r>
        </a:p>
        <a:p xmlns:a="http://schemas.openxmlformats.org/drawingml/2006/main">
          <a:r>
            <a:rPr lang="en-US" dirty="0"/>
            <a:t>Human referee</a:t>
          </a:r>
        </a:p>
        <a:p xmlns:a="http://schemas.openxmlformats.org/drawingml/2006/main">
          <a:r>
            <a:rPr lang="en-US" dirty="0"/>
            <a:t>Next MSD</a:t>
          </a:r>
        </a:p>
        <a:p xmlns:a="http://schemas.openxmlformats.org/drawingml/2006/main">
          <a:endParaRPr lang="en-NL" dirty="0"/>
        </a:p>
      </cdr:txBody>
    </cdr:sp>
  </cdr:relSizeAnchor>
  <cdr:relSizeAnchor xmlns:cdr="http://schemas.openxmlformats.org/drawingml/2006/chartDrawing">
    <cdr:from>
      <cdr:x>0.27755</cdr:x>
      <cdr:y>0.63627</cdr:y>
    </cdr:from>
    <cdr:to>
      <cdr:x>0.54934</cdr:x>
      <cdr:y>0.88112</cdr:y>
    </cdr:to>
    <cdr:sp macro="" textlink="">
      <cdr:nvSpPr>
        <cdr:cNvPr id="3"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598886" y="2084003"/>
          <a:ext cx="1565706" cy="801964"/>
        </a:xfrm>
        <a:prstGeom xmlns:a="http://schemas.openxmlformats.org/drawingml/2006/main" prst="rect">
          <a:avLst/>
        </a:prstGeom>
        <a:noFill xmlns:a="http://schemas.openxmlformats.org/drawingml/2006/main"/>
      </cdr:spPr>
      <cdr:txBody>
        <a:bodyPr xmlns:a="http://schemas.openxmlformats.org/drawingml/2006/main" wrap="square" rtlCol="0">
          <a:sp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Harold</a:t>
          </a:r>
        </a:p>
        <a:p xmlns:a="http://schemas.openxmlformats.org/drawingml/2006/main">
          <a:r>
            <a:rPr lang="en-US" dirty="0"/>
            <a:t>Hans</a:t>
          </a:r>
        </a:p>
        <a:p xmlns:a="http://schemas.openxmlformats.org/drawingml/2006/main">
          <a:r>
            <a:rPr lang="en-US" dirty="0"/>
            <a:t>Robert</a:t>
          </a:r>
          <a:endParaRPr lang="en-NL" dirty="0"/>
        </a:p>
      </cdr:txBody>
    </cdr:sp>
  </cdr:relSizeAnchor>
  <cdr:relSizeAnchor xmlns:cdr="http://schemas.openxmlformats.org/drawingml/2006/chartDrawing">
    <cdr:from>
      <cdr:x>0.28019</cdr:x>
      <cdr:y>0.23021</cdr:y>
    </cdr:from>
    <cdr:to>
      <cdr:x>0.50656</cdr:x>
      <cdr:y>0.40299</cdr:y>
    </cdr:to>
    <cdr:sp macro="" textlink="">
      <cdr:nvSpPr>
        <cdr:cNvPr id="4"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614115" y="754014"/>
          <a:ext cx="1304014" cy="565911"/>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Robo Cup - MSL</a:t>
          </a:r>
          <a:endParaRPr lang="en-NL"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Padaki, Anup</dc:creator>
  <cp:keywords/>
  <dc:description/>
  <cp:lastModifiedBy>Padaki, Anup</cp:lastModifiedBy>
  <cp:revision>11</cp:revision>
  <dcterms:created xsi:type="dcterms:W3CDTF">2022-02-18T21:18:00Z</dcterms:created>
  <dcterms:modified xsi:type="dcterms:W3CDTF">2022-02-24T10:03:00Z</dcterms:modified>
</cp:coreProperties>
</file>