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Tribhuvan University</w:t>
      </w:r>
    </w:p>
    <w:p>
      <w:pPr>
        <w:spacing w:after="60"/>
        <w:jc w:val="center"/>
      </w:pPr>
      <w:r>
        <w:rPr>
          <w:b w:val="false"/>
          <w:bCs w:val="false"/>
          <w:sz w:val="26"/>
          <w:szCs w:val="26"/>
        </w:rPr>
        <w:t xml:space="preserve">Institute of Science and Technology</w:t>
      </w:r>
    </w:p>
    <w:p>
      <w:pPr>
        <w:spacing w:after="800"/>
        <w:jc w:val="center"/>
      </w:pPr>
      <w:r>
        <w:rPr>
          <w:b/>
          <w:bCs/>
          <w:sz w:val="26"/>
          <w:szCs w:val="26"/>
        </w:rPr>
        <w:t xml:space="preserve">Orchid International College, Kathmandu</w:t>
      </w:r>
    </w:p>
    <w:p>
      <w:pPr>
        <w:spacing w:after="60"/>
        <w:jc w:val="center"/>
      </w:pPr>
      <w:r>
        <w:rPr>
          <w:b w:val="false"/>
          <w:bCs w:val="false"/>
          <w:sz w:val="24"/>
          <w:szCs w:val="24"/>
        </w:rPr>
        <w:t xml:space="preserve">Course:</w:t>
      </w:r>
    </w:p>
    <w:p>
      <w:pPr>
        <w:spacing w:after="400"/>
        <w:jc w:val="center"/>
      </w:pPr>
      <w:r>
        <w:rPr>
          <w:b/>
          <w:bCs/>
          <w:sz w:val="26"/>
          <w:szCs w:val="26"/>
        </w:rPr>
        <w:t xml:space="preserve">NET Centric Computing [CSC378]</w:t>
      </w:r>
    </w:p>
    <w:p>
      <w:pPr>
        <w:spacing w:after="200"/>
        <w:jc w:val="center"/>
      </w:pPr>
      <w:r>
        <w:rPr>
          <w:b w:val="false"/>
          <w:bCs w:val="false"/>
          <w:sz w:val="24"/>
          <w:szCs w:val="24"/>
        </w:rPr>
        <w:t xml:space="preserve">Lab no: 9</w:t>
      </w:r>
    </w:p>
    <w:p>
      <w:pPr>
        <w:spacing w:after="800"/>
        <w:jc w:val="center"/>
      </w:pPr>
      <w:r>
        <w:rPr>
          <w:b/>
          <w:bCs/>
          <w:sz w:val="26"/>
          <w:szCs w:val="26"/>
        </w:rPr>
        <w:t xml:space="preserve">Lab Title: Model Binding in ASP.NET Core MVC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rPr>
                <w:b/>
                <w:bCs/>
              </w:rPr>
              <w:t xml:space="preserve">Submitted By:</w:t>
            </w:r>
          </w:p>
        </w:tc>
        <w:tc>
          <w:tcPr>
            <w:tcW w:type="dxa" w:w="4500"/>
            <w:tcBorders>
              <w:top w:val="none" w:color="FFFFFF" w:sz="0"/>
              <w:left w:val="none" w:color="FFFFFF" w:sz="0"/>
              <w:bottom w:val="none" w:color="FFFFFF" w:sz="0"/>
              <w:right w:val="none" w:color="FFFFFF" w:sz="0"/>
            </w:tcBorders>
          </w:tcPr>
          <w:p>
            <w:r>
              <w:rPr>
                <w:b/>
                <w:bCs/>
              </w:rPr>
              <w:t xml:space="preserve">Submitted To:</w:t>
            </w:r>
          </w:p>
        </w:tc>
      </w:tr>
      <w:tr>
        <w:tc>
          <w:tcPr>
            <w:tcW w:type="dxa" w:w="4500"/>
            <w:tcBorders>
              <w:top w:val="none" w:color="FFFFFF" w:sz="0"/>
              <w:left w:val="none" w:color="FFFFFF" w:sz="0"/>
              <w:bottom w:val="none" w:color="FFFFFF" w:sz="0"/>
              <w:right w:val="none" w:color="FFFFFF" w:sz="0"/>
            </w:tcBorders>
          </w:tcPr>
          <w:p>
            <w:r>
              <w:t xml:space="preserve">Name: Beni Raj Karki</w:t>
            </w:r>
          </w:p>
        </w:tc>
        <w:tc>
          <w:tcPr>
            <w:tcW w:type="dxa" w:w="4500"/>
            <w:tcBorders>
              <w:top w:val="none" w:color="FFFFFF" w:sz="0"/>
              <w:left w:val="none" w:color="FFFFFF" w:sz="0"/>
              <w:bottom w:val="none" w:color="FFFFFF" w:sz="0"/>
              <w:right w:val="none" w:color="FFFFFF" w:sz="0"/>
            </w:tcBorders>
          </w:tcPr>
          <w:p>
            <w:r>
              <w:t xml:space="preserve">Nabin Kandel</w:t>
            </w:r>
          </w:p>
        </w:tc>
      </w:tr>
      <w:tr>
        <w:tc>
          <w:tcPr>
            <w:tcW w:type="dxa" w:w="4500"/>
            <w:tcBorders>
              <w:top w:val="none" w:color="FFFFFF" w:sz="0"/>
              <w:left w:val="none" w:color="FFFFFF" w:sz="0"/>
              <w:bottom w:val="none" w:color="FFFFFF" w:sz="0"/>
              <w:right w:val="none" w:color="FFFFFF" w:sz="0"/>
            </w:tcBorders>
          </w:tcPr>
          <w:p>
            <w:r>
              <w:t xml:space="preserve">TU Roll No: 80010919</w:t>
            </w:r>
          </w:p>
        </w:tc>
        <w:tc>
          <w:tcPr>
            <w:tcW w:type="dxa" w:w="4500"/>
            <w:tcBorders>
              <w:top w:val="none" w:color="FFFFFF" w:sz="0"/>
              <w:left w:val="none" w:color="FFFFFF" w:sz="0"/>
              <w:bottom w:val="none" w:color="FFFFFF" w:sz="0"/>
              <w:right w:val="none" w:color="FFFFFF" w:sz="0"/>
            </w:tcBorders>
          </w:tcPr>
          <w:p>
            <w:r>
              <w:t xml:space="preserve">Faculty, Department of Computer Science</w:t>
            </w:r>
          </w:p>
        </w:tc>
      </w:tr>
      <w:tr>
        <w:tc>
          <w:tcPr>
            <w:tcW w:type="dxa" w:w="4500"/>
            <w:tcBorders>
              <w:top w:val="none" w:color="FFFFFF" w:sz="0"/>
              <w:left w:val="none" w:color="FFFFFF" w:sz="0"/>
              <w:bottom w:val="none" w:color="FFFFFF" w:sz="0"/>
              <w:right w:val="none" w:color="FFFFFF" w:sz="0"/>
            </w:tcBorders>
          </w:tcPr>
          <w:p>
            <w:r>
              <w:t xml:space="preserve">Submitted Date: 09/11/2026</w:t>
            </w:r>
          </w:p>
        </w:tc>
        <w:tc>
          <w:tcPr>
            <w:tcW w:type="dxa" w:w="4500"/>
            <w:tcBorders>
              <w:top w:val="none" w:color="FFFFFF" w:sz="0"/>
              <w:left w:val="none" w:color="FFFFFF" w:sz="0"/>
              <w:bottom w:val="none" w:color="FFFFFF" w:sz="0"/>
              <w:right w:val="none" w:color="FFFFFF" w:sz="0"/>
            </w:tcBorders>
          </w:tcPr>
          <w:p>
            <w:r>
              <w:t xml:space="preserve"/>
            </w:r>
          </w:p>
        </w:tc>
      </w:tr>
    </w:tbl>
    <w:p>
      <w:r>
        <w:br w:type="page"/>
      </w:r>
    </w:p>
    <w:p>
      <w:pPr>
        <w:pStyle w:val="Heading1"/>
        <w:spacing w:after="120" w:before="240"/>
      </w:pPr>
      <w:r>
        <w:t xml:space="preserve">1. Objective</w:t>
      </w:r>
    </w:p>
    <w:p>
      <w:pPr>
        <w:spacing w:after="120"/>
      </w:pPr>
      <w:r>
        <w:t xml:space="preserve">Understand Model Binding in ASP.NET Core MVC.</w:t>
      </w:r>
    </w:p>
    <w:p>
      <w:pPr>
        <w:spacing w:after="120"/>
      </w:pPr>
      <w:r>
        <w:t xml:space="preserve">Collect user input through an HTML form.</w:t>
      </w:r>
    </w:p>
    <w:p>
      <w:pPr>
        <w:spacing w:after="120"/>
      </w:pPr>
      <w:r>
        <w:t xml:space="preserve">Bind form data to a strongly-typed Model.</w:t>
      </w:r>
    </w:p>
    <w:p>
      <w:pPr>
        <w:spacing w:after="120"/>
      </w:pPr>
      <w:r>
        <w:t xml:space="preserve">Display submitted data using a View.</w:t>
      </w:r>
    </w:p>
    <w:p>
      <w:pPr>
        <w:pStyle w:val="Heading1"/>
        <w:spacing w:after="120" w:before="240"/>
      </w:pPr>
      <w:r>
        <w:t xml:space="preserve">2. Theory</w:t>
      </w:r>
    </w:p>
    <w:p>
      <w:pPr>
        <w:pStyle w:val="Heading2"/>
        <w:spacing w:after="80" w:before="180"/>
      </w:pPr>
      <w:r>
        <w:t xml:space="preserve">Concept of Model Binding</w:t>
      </w:r>
    </w:p>
    <w:p>
      <w:pPr>
        <w:spacing w:after="120"/>
      </w:pPr>
      <w:r>
        <w:t xml:space="preserve">Model binding is the mechanism by which ASP.NET Core MVC automatically maps incoming HTTP request data (form fields, route values, or query string values) onto the parameters or properties of an action method, removing the need to manually read and parse Request.Form values.</w:t>
      </w:r>
    </w:p>
    <w:p>
      <w:pPr>
        <w:pStyle w:val="Heading2"/>
        <w:spacing w:after="80" w:before="180"/>
      </w:pPr>
      <w:r>
        <w:t xml:space="preserve">Strongly-Typed Model</w:t>
      </w:r>
    </w:p>
    <w:p>
      <w:pPr>
        <w:spacing w:after="120"/>
      </w:pPr>
      <w:r>
        <w:t xml:space="preserve">A strongly-typed model is a C# class (here, Employee) whose properties define the shape of the data a view expects and a controller action receives, enabling compile-time checking and tag helper support such as asp-for.</w:t>
      </w:r>
    </w:p>
    <w:p>
      <w:pPr>
        <w:pStyle w:val="Heading2"/>
        <w:spacing w:after="80" w:before="180"/>
      </w:pPr>
      <w:r>
        <w:t xml:space="preserve">HTML Form</w:t>
      </w:r>
    </w:p>
    <w:p>
      <w:pPr>
        <w:spacing w:after="120"/>
      </w:pPr>
      <w:r>
        <w:t xml:space="preserve">An HTML &lt;form&gt; element collects user input and submits it to a controller action. In Razor views, tag helpers like asp-for bind form fields directly to model properties.</w:t>
      </w:r>
    </w:p>
    <w:p>
      <w:pPr>
        <w:pStyle w:val="Heading2"/>
        <w:spacing w:after="80" w:before="180"/>
      </w:pPr>
      <w:r>
        <w:t xml:space="preserve">GET and POST Request</w:t>
      </w:r>
    </w:p>
    <w:p>
      <w:pPr>
        <w:spacing w:after="120"/>
      </w:pPr>
      <w:r>
        <w:t xml:space="preserve">A GET request retrieves the empty form (Employee/Create), while a POST request submits the filled form back to the same action for processing and validation.</w:t>
      </w:r>
    </w:p>
    <w:p>
      <w:pPr>
        <w:pStyle w:val="Heading2"/>
        <w:spacing w:after="80" w:before="180"/>
      </w:pPr>
      <w:r>
        <w:t xml:space="preserve">[HttpPost] Action</w:t>
      </w:r>
    </w:p>
    <w:p>
      <w:pPr>
        <w:spacing w:after="120"/>
      </w:pPr>
      <w:r>
        <w:t xml:space="preserve">The [HttpPost] attribute marks a controller action to handle only POST requests, which is where the submitted Employee model is received and validated.</w:t>
      </w:r>
    </w:p>
    <w:p>
      <w:pPr>
        <w:pStyle w:val="Heading2"/>
        <w:spacing w:after="80" w:before="180"/>
      </w:pPr>
      <w:r>
        <w:t xml:space="preserve">ModelState</w:t>
      </w:r>
    </w:p>
    <w:p>
      <w:pPr>
        <w:spacing w:after="120"/>
      </w:pPr>
      <w:r>
        <w:t xml:space="preserve">ModelState tracks the result of model binding and validation. ModelState.IsValid is checked after binding to decide whether to redisplay the form with errors or proceed with the submitted data.</w:t>
      </w:r>
    </w:p>
    <w:p>
      <w:pPr>
        <w:pStyle w:val="Heading2"/>
        <w:spacing w:after="80" w:before="180"/>
      </w:pPr>
      <w:r>
        <w:t xml:space="preserve">Controller to View Data Flow</w:t>
      </w:r>
    </w:p>
    <w:p>
      <w:pPr>
        <w:spacing w:after="120"/>
      </w:pPr>
      <w:r>
        <w:t xml:space="preserve">Once validated, the controller passes the bound Employee object to a view (Result.cshtml) using return View(model), and the view renders it using Razor syntax such as @Model.Name.</w:t>
      </w:r>
    </w:p>
    <w:p>
      <w:pPr>
        <w:pStyle w:val="Heading1"/>
        <w:spacing w:after="120" w:before="240"/>
      </w:pPr>
      <w:r>
        <w:t xml:space="preserve">3. Code Implementation</w:t>
      </w:r>
    </w:p>
    <w:p>
      <w:pPr>
        <w:pStyle w:val="ListParagraph"/>
        <w:numPr>
          <w:ilvl w:val="0"/>
          <w:numId w:val="1"/>
        </w:numPr>
        <w:spacing w:after="60"/>
      </w:pPr>
      <w:r>
        <w:t xml:space="preserve">Models/Employee.cs defines Id, Name, Email, Age, ContactNo, Salary and JoinedDate with data annotation validation (Range, Required, EmailAddress, Phone).</w:t>
      </w:r>
    </w:p>
    <w:p>
      <w:pPr>
        <w:pStyle w:val="ListParagraph"/>
        <w:numPr>
          <w:ilvl w:val="0"/>
          <w:numId w:val="1"/>
        </w:numPr>
        <w:spacing w:after="60"/>
      </w:pPr>
      <w:r>
        <w:t xml:space="preserve">Controllers/EmployeeController.cs exposes Create() [HttpGet] to show the form and Create(Employee employee) [HttpPost] to receive, validate, and return the bound model.</w:t>
      </w:r>
    </w:p>
    <w:p>
      <w:pPr>
        <w:pStyle w:val="ListParagraph"/>
        <w:numPr>
          <w:ilvl w:val="0"/>
          <w:numId w:val="1"/>
        </w:numPr>
        <w:spacing w:after="60"/>
      </w:pPr>
      <w:r>
        <w:t xml:space="preserve">Views/Employee/Create.cshtml renders the input form using asp-for tag helpers bound to each Employee property.</w:t>
      </w:r>
    </w:p>
    <w:p>
      <w:pPr>
        <w:pStyle w:val="ListParagraph"/>
        <w:numPr>
          <w:ilvl w:val="0"/>
          <w:numId w:val="1"/>
        </w:numPr>
        <w:spacing w:after="60"/>
      </w:pPr>
      <w:r>
        <w:t xml:space="preserve">Views/Employee/Result.cshtml displays the submitted Employee details, including the Employee ID, after a successful POST.</w:t>
      </w:r>
    </w:p>
    <w:p>
      <w:pPr>
        <w:pStyle w:val="Heading1"/>
        <w:spacing w:after="120" w:before="240"/>
      </w:pPr>
      <w:r>
        <w:t xml:space="preserve">4. Output</w:t>
      </w:r>
    </w:p>
    <w:p>
      <w:pPr>
        <w:spacing w:after="120"/>
      </w:pPr>
      <w:r>
        <w:t xml:space="preserve">(Run the project on your machine and replace this box with your own screenshots.)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Mar>
              <w:top w:type="dxa" w:w="200"/>
              <w:left w:type="dxa" w:w="200"/>
              <w:bottom w:type="dxa" w:w="200"/>
              <w:right w:type="dxa" w:w="200"/>
            </w:tcMar>
          </w:tcPr>
          <w:p>
            <w:pPr>
              <w:jc w:val="center"/>
            </w:pPr>
            <w:r>
              <w:rPr>
                <w:i/>
                <w:iCs/>
                <w:color w:val="808080"/>
              </w:rPr>
              <w:t xml:space="preserve">[ Paste your screenshots here after running the project ]</w:t>
            </w:r>
          </w:p>
        </w:tc>
      </w:tr>
    </w:tbl>
    <w:p>
      <w:pPr>
        <w:pStyle w:val="Heading1"/>
        <w:spacing w:after="120" w:before="240"/>
      </w:pPr>
      <w:r>
        <w:t xml:space="preserve">5. Conclusion</w:t>
      </w:r>
    </w:p>
    <w:p>
      <w:pPr>
        <w:spacing w:after="120"/>
      </w:pPr>
      <w:r>
        <w:t xml:space="preserve">In this lab, Model Binding in ASP.NET Core MVC was implemented using a strongly typed Employee model. Employee details were collected through an HTML form and automatically bound to the model by the MVC framework's default model binder. Server-side validation was applied through data annotations and checked via ModelState, and the submitted information was displayed back to the user through a Razor view. This lab gave a clear, practical understanding of how form data flows from a Razor view through model binding and validation to a controller and 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2026-09-10T15:22:24.792Z</dcterms:created>
  <dcterms:modified xsi:type="dcterms:W3CDTF">2026-09-10T15:22:24.793Z</dcterms:modified>
</cp:coreProperties>
</file>

<file path=docProps/custom.xml><?xml version="1.0" encoding="utf-8"?>
<Properties xmlns="http://schemas.openxmlformats.org/officeDocument/2006/custom-properties" xmlns:vt="http://schemas.openxmlformats.org/officeDocument/2006/docPropsVTypes"/>
</file>