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hr-analytics-dashboard"/>
    <w:p>
      <w:pPr>
        <w:pStyle w:val="Heading1"/>
      </w:pPr>
      <w:r>
        <w:t xml:space="preserve">HR Analytics Dashboard</w:t>
      </w:r>
    </w:p>
    <w:p>
      <w:pPr>
        <w:pStyle w:val="FirstParagraph"/>
      </w:pPr>
      <w:r>
        <w:t xml:space="preserve">A visually interactive Power BI dashboard designed to analyze and understand employee attrition trends across various dimensions like age, salary, job role, education, and department.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✨ Overview</w:t>
      </w:r>
    </w:p>
    <w:p>
      <w:pPr>
        <w:pStyle w:val="FirstParagraph"/>
      </w:pPr>
      <w:r>
        <w:t xml:space="preserve">This project aims to empower HR departments with data-driven insights to reduce attrition and improve employee retention. It displays key performance indicators (KPIs) and breakdowns of attrition statistics to assist in strategic decision-making.</w:t>
      </w:r>
    </w:p>
    <w:p>
      <w:r>
        <w:pict>
          <v:rect style="width:0;height:1.5pt" o:hralign="center" o:hrstd="t" o:hr="t"/>
        </w:pict>
      </w:r>
    </w:p>
    <w:bookmarkEnd w:id="20"/>
    <w:bookmarkStart w:id="21" w:name="key-metrics"/>
    <w:p>
      <w:pPr>
        <w:pStyle w:val="Heading2"/>
      </w:pPr>
      <w:r>
        <w:t xml:space="preserve">✅ Key Metrics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Employees</w:t>
            </w:r>
          </w:p>
        </w:tc>
        <w:tc>
          <w:tcPr/>
          <w:p>
            <w:pPr>
              <w:pStyle w:val="Compact"/>
            </w:pPr>
            <w:r>
              <w:t xml:space="preserve">1,470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Attrition</w:t>
            </w:r>
          </w:p>
        </w:tc>
        <w:tc>
          <w:tcPr/>
          <w:p>
            <w:pPr>
              <w:pStyle w:val="Compact"/>
            </w:pPr>
            <w:r>
              <w:t xml:space="preserve">237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Attrition Rate</w:t>
            </w:r>
          </w:p>
        </w:tc>
        <w:tc>
          <w:tcPr/>
          <w:p>
            <w:pPr>
              <w:pStyle w:val="Compact"/>
            </w:pPr>
            <w:r>
              <w:t xml:space="preserve">16.12%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Average Age</w:t>
            </w:r>
          </w:p>
        </w:tc>
        <w:tc>
          <w:tcPr/>
          <w:p>
            <w:pPr>
              <w:pStyle w:val="Compact"/>
            </w:pPr>
            <w:r>
              <w:t xml:space="preserve">37 years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6.5K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Average Years at Company</w:t>
            </w:r>
          </w:p>
        </w:tc>
        <w:tc>
          <w:tcPr/>
          <w:p>
            <w:pPr>
              <w:pStyle w:val="Compact"/>
            </w:pPr>
            <w:r>
              <w:t xml:space="preserve">7 years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attrition-by-education"/>
    <w:p>
      <w:pPr>
        <w:pStyle w:val="Heading2"/>
      </w:pPr>
      <w:r>
        <w:t xml:space="preserve">🧑‍🎓 Attrition by Education</w:t>
      </w:r>
    </w:p>
    <w:p>
      <w:pPr>
        <w:pStyle w:val="Compact"/>
        <w:numPr>
          <w:ilvl w:val="0"/>
          <w:numId w:val="1001"/>
        </w:numPr>
      </w:pPr>
      <w:r>
        <w:t xml:space="preserve">Life Sciences: 38%</w:t>
      </w:r>
    </w:p>
    <w:p>
      <w:pPr>
        <w:pStyle w:val="Compact"/>
        <w:numPr>
          <w:ilvl w:val="0"/>
          <w:numId w:val="1001"/>
        </w:numPr>
      </w:pPr>
      <w:r>
        <w:t xml:space="preserve">Medical: 27%</w:t>
      </w:r>
    </w:p>
    <w:p>
      <w:pPr>
        <w:pStyle w:val="Compact"/>
        <w:numPr>
          <w:ilvl w:val="0"/>
          <w:numId w:val="1001"/>
        </w:numPr>
      </w:pPr>
      <w:r>
        <w:t xml:space="preserve">Marketing: 15%</w:t>
      </w:r>
    </w:p>
    <w:p>
      <w:pPr>
        <w:pStyle w:val="Compact"/>
        <w:numPr>
          <w:ilvl w:val="0"/>
          <w:numId w:val="1001"/>
        </w:numPr>
      </w:pPr>
      <w:r>
        <w:t xml:space="preserve">Technical Degree: 14%</w:t>
      </w:r>
    </w:p>
    <w:p>
      <w:pPr>
        <w:pStyle w:val="Compact"/>
        <w:numPr>
          <w:ilvl w:val="0"/>
          <w:numId w:val="1001"/>
        </w:numPr>
      </w:pPr>
      <w:r>
        <w:t xml:space="preserve">Other: 5%</w:t>
      </w:r>
    </w:p>
    <w:p>
      <w:pPr>
        <w:pStyle w:val="BlockText"/>
      </w:pPr>
      <w:r>
        <w:t xml:space="preserve">Life Sciences and Medical fields see the highest attrition.</w:t>
      </w:r>
    </w:p>
    <w:p>
      <w:r>
        <w:pict>
          <v:rect style="width:0;height:1.5pt" o:hralign="center" o:hrstd="t" o:hr="t"/>
        </w:pict>
      </w:r>
    </w:p>
    <w:bookmarkEnd w:id="22"/>
    <w:bookmarkStart w:id="23" w:name="attrition-by-age"/>
    <w:p>
      <w:pPr>
        <w:pStyle w:val="Heading2"/>
      </w:pPr>
      <w:r>
        <w:t xml:space="preserve">👥 Attrition by Age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Age Group</w:t>
            </w:r>
          </w:p>
        </w:tc>
        <w:tc>
          <w:tcPr/>
          <w:p>
            <w:pPr>
              <w:pStyle w:val="Compact"/>
            </w:pPr>
            <w:r>
              <w:t xml:space="preserve">Attrition 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26–35</w:t>
            </w:r>
          </w:p>
        </w:tc>
        <w:tc>
          <w:tcPr/>
          <w:p>
            <w:pPr>
              <w:pStyle w:val="Compac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18–25</w:t>
            </w:r>
          </w:p>
        </w:tc>
        <w:tc>
          <w:tcPr/>
          <w:p>
            <w:pPr>
              <w:pStyle w:val="Compac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36–45</w:t>
            </w:r>
          </w:p>
        </w:tc>
        <w:tc>
          <w:tcPr/>
          <w:p>
            <w:pPr>
              <w:pStyle w:val="Compac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</w:pPr>
            <w:r>
              <w:t xml:space="preserve">46–55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55+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</w:tbl>
    <w:p>
      <w:pPr>
        <w:pStyle w:val="BlockText"/>
      </w:pPr>
      <w:r>
        <w:t xml:space="preserve">Mid-career professionals (26–35) are the most likely to leave.</w:t>
      </w:r>
    </w:p>
    <w:p>
      <w:r>
        <w:pict>
          <v:rect style="width:0;height:1.5pt" o:hralign="center" o:hrstd="t" o:hr="t"/>
        </w:pict>
      </w:r>
    </w:p>
    <w:bookmarkEnd w:id="23"/>
    <w:bookmarkStart w:id="24" w:name="attrition-by-salary-slab"/>
    <w:p>
      <w:pPr>
        <w:pStyle w:val="Heading2"/>
      </w:pPr>
      <w:r>
        <w:t xml:space="preserve">💰 Attrition by Salary Slab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Salary Slab</w:t>
            </w:r>
          </w:p>
        </w:tc>
        <w:tc>
          <w:tcPr/>
          <w:p>
            <w:pPr>
              <w:pStyle w:val="Compact"/>
            </w:pPr>
            <w:r>
              <w:t xml:space="preserve">Attrition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 to 5K</w:t>
            </w:r>
          </w:p>
        </w:tc>
        <w:tc>
          <w:tcPr/>
          <w:p>
            <w:pPr>
              <w:pStyle w:val="Compact"/>
            </w:pPr>
            <w:r>
              <w:t xml:space="preserve">163</w:t>
            </w:r>
          </w:p>
        </w:tc>
      </w:tr>
      <w:tr>
        <w:tc>
          <w:tcPr/>
          <w:p>
            <w:pPr>
              <w:pStyle w:val="Compact"/>
            </w:pPr>
            <w:r>
              <w:t xml:space="preserve">5K–10K</w:t>
            </w:r>
          </w:p>
        </w:tc>
        <w:tc>
          <w:tcPr/>
          <w:p>
            <w:pPr>
              <w:pStyle w:val="Compac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10K–15K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15K+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</w:tbl>
    <w:p>
      <w:pPr>
        <w:pStyle w:val="BlockText"/>
      </w:pPr>
      <w:r>
        <w:t xml:space="preserve">Majority of attrition occurs at the lower salary brackets.</w:t>
      </w:r>
    </w:p>
    <w:p>
      <w:r>
        <w:pict>
          <v:rect style="width:0;height:1.5pt" o:hralign="center" o:hrstd="t" o:hr="t"/>
        </w:pict>
      </w:r>
    </w:p>
    <w:bookmarkEnd w:id="24"/>
    <w:bookmarkStart w:id="25" w:name="attrition-by-years-at-company"/>
    <w:p>
      <w:pPr>
        <w:pStyle w:val="Heading2"/>
      </w:pPr>
      <w:r>
        <w:t xml:space="preserve">⏳ Attrition by Years at Company</w:t>
      </w:r>
    </w:p>
    <w:p>
      <w:pPr>
        <w:pStyle w:val="Compact"/>
        <w:numPr>
          <w:ilvl w:val="0"/>
          <w:numId w:val="1002"/>
        </w:numPr>
      </w:pPr>
      <w:r>
        <w:t xml:space="preserve">Peak attrition at</w:t>
      </w:r>
      <w:r>
        <w:t xml:space="preserve"> </w:t>
      </w:r>
      <w:r>
        <w:rPr>
          <w:b/>
          <w:bCs/>
        </w:rPr>
        <w:t xml:space="preserve">1 year</w:t>
      </w:r>
      <w:r>
        <w:t xml:space="preserve"> </w:t>
      </w:r>
      <w:r>
        <w:t xml:space="preserve">(58 employees)</w:t>
      </w:r>
    </w:p>
    <w:p>
      <w:pPr>
        <w:pStyle w:val="Compact"/>
        <w:numPr>
          <w:ilvl w:val="0"/>
          <w:numId w:val="1002"/>
        </w:numPr>
      </w:pPr>
      <w:r>
        <w:t xml:space="preserve">Drop in attrition after 2–3 years</w:t>
      </w:r>
    </w:p>
    <w:p>
      <w:pPr>
        <w:pStyle w:val="Compact"/>
        <w:numPr>
          <w:ilvl w:val="0"/>
          <w:numId w:val="1002"/>
        </w:numPr>
      </w:pPr>
      <w:r>
        <w:t xml:space="preserve">Very low attrition after 7+ years</w:t>
      </w:r>
    </w:p>
    <w:p>
      <w:pPr>
        <w:pStyle w:val="BlockText"/>
      </w:pPr>
      <w:r>
        <w:t xml:space="preserve">Retention strategies are most needed within the first two years.</w:t>
      </w:r>
    </w:p>
    <w:p>
      <w:r>
        <w:pict>
          <v:rect style="width:0;height:1.5pt" o:hralign="center" o:hrstd="t" o:hr="t"/>
        </w:pict>
      </w:r>
    </w:p>
    <w:bookmarkEnd w:id="25"/>
    <w:bookmarkStart w:id="26" w:name="attrition-by-job-role"/>
    <w:p>
      <w:pPr>
        <w:pStyle w:val="Heading2"/>
      </w:pPr>
      <w:r>
        <w:t xml:space="preserve">🧑‍💼 Attrition by Job Role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Job Role</w:t>
            </w:r>
          </w:p>
        </w:tc>
        <w:tc>
          <w:tcPr/>
          <w:p>
            <w:pPr>
              <w:pStyle w:val="Compact"/>
            </w:pPr>
            <w:r>
              <w:t xml:space="preserve">Attrition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Laboratory Technician</w:t>
            </w:r>
          </w:p>
        </w:tc>
        <w:tc>
          <w:tcPr/>
          <w:p>
            <w:pPr>
              <w:pStyle w:val="Compac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Sales Executive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Research Scientist</w:t>
            </w:r>
          </w:p>
        </w:tc>
        <w:tc>
          <w:tcPr/>
          <w:p>
            <w:pPr>
              <w:pStyle w:val="Compac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Sales Representative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</w:tr>
    </w:tbl>
    <w:p>
      <w:pPr>
        <w:pStyle w:val="BlockText"/>
      </w:pPr>
      <w:r>
        <w:t xml:space="preserve">Focus is needed on high-churn roles like Lab Technicians and Sales Executives.</w:t>
      </w:r>
    </w:p>
    <w:p>
      <w:r>
        <w:pict>
          <v:rect style="width:0;height:1.5pt" o:hralign="center" o:hrstd="t" o:hr="t"/>
        </w:pict>
      </w:r>
    </w:p>
    <w:bookmarkEnd w:id="26"/>
    <w:bookmarkStart w:id="27" w:name="attrition-by-gender"/>
    <w:p>
      <w:pPr>
        <w:pStyle w:val="Heading2"/>
      </w:pPr>
      <w:r>
        <w:t xml:space="preserve">👩‍🤝‍👨 Attrition by Gender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79</w:t>
            </w:r>
          </w:p>
        </w:tc>
      </w:tr>
    </w:tbl>
    <w:p>
      <w:pPr>
        <w:pStyle w:val="BlockText"/>
      </w:pPr>
      <w:r>
        <w:t xml:space="preserve">Male employees have a higher attrition count.</w:t>
      </w:r>
    </w:p>
    <w:p>
      <w:r>
        <w:pict>
          <v:rect style="width:0;height:1.5pt" o:hralign="center" o:hrstd="t" o:hr="t"/>
        </w:pict>
      </w:r>
    </w:p>
    <w:bookmarkEnd w:id="27"/>
    <w:bookmarkStart w:id="28" w:name="Xba7f875006835abbf242692b4d3cd51d8a06dc9"/>
    <w:p>
      <w:pPr>
        <w:pStyle w:val="Heading2"/>
      </w:pPr>
      <w:r>
        <w:t xml:space="preserve">📄 Attrition by Department (Interactive Filter)</w:t>
      </w:r>
    </w:p>
    <w:p>
      <w:pPr>
        <w:pStyle w:val="Compact"/>
        <w:numPr>
          <w:ilvl w:val="0"/>
          <w:numId w:val="1003"/>
        </w:numPr>
      </w:pPr>
      <w:r>
        <w:t xml:space="preserve">Human Resources</w:t>
      </w:r>
    </w:p>
    <w:p>
      <w:pPr>
        <w:pStyle w:val="Compact"/>
        <w:numPr>
          <w:ilvl w:val="0"/>
          <w:numId w:val="1003"/>
        </w:numPr>
      </w:pPr>
      <w:r>
        <w:t xml:space="preserve">Research &amp; Development</w:t>
      </w:r>
    </w:p>
    <w:p>
      <w:pPr>
        <w:pStyle w:val="Compact"/>
        <w:numPr>
          <w:ilvl w:val="0"/>
          <w:numId w:val="1003"/>
        </w:numPr>
      </w:pPr>
      <w:r>
        <w:t xml:space="preserve">Sales</w:t>
      </w:r>
    </w:p>
    <w:p>
      <w:pPr>
        <w:pStyle w:val="BlockText"/>
      </w:pPr>
      <w:r>
        <w:t xml:space="preserve">Use slicers to explore department-specific attrition trends.</w:t>
      </w:r>
    </w:p>
    <w:p>
      <w:r>
        <w:pict>
          <v:rect style="width:0;height:1.5pt" o:hralign="center" o:hrstd="t" o:hr="t"/>
        </w:pict>
      </w:r>
    </w:p>
    <w:bookmarkEnd w:id="28"/>
    <w:bookmarkStart w:id="29" w:name="attrition-by-role-tenure-matrix"/>
    <w:p>
      <w:pPr>
        <w:pStyle w:val="Heading2"/>
      </w:pPr>
      <w:r>
        <w:t xml:space="preserve">📊 Attrition by Role &amp; Tenure Matrix</w:t>
      </w:r>
    </w:p>
    <w:p>
      <w:pPr>
        <w:pStyle w:val="FirstParagraph"/>
      </w:pPr>
      <w:r>
        <w:t xml:space="preserve">Displays a job role-wise and tenure-wise matrix for in-depth attrition mapping. Useful for identifying critical exit points in specific roles.</w:t>
      </w:r>
    </w:p>
    <w:p>
      <w:r>
        <w:pict>
          <v:rect style="width:0;height:1.5pt" o:hralign="center" o:hrstd="t" o:hr="t"/>
        </w:pict>
      </w:r>
    </w:p>
    <w:bookmarkEnd w:id="29"/>
    <w:bookmarkStart w:id="30" w:name="insights-summary"/>
    <w:p>
      <w:pPr>
        <w:pStyle w:val="Heading2"/>
      </w:pPr>
      <w:r>
        <w:t xml:space="preserve">🧐 Insights Summary</w:t>
      </w:r>
    </w:p>
    <w:p>
      <w:pPr>
        <w:pStyle w:val="Compact"/>
        <w:numPr>
          <w:ilvl w:val="0"/>
          <w:numId w:val="1004"/>
        </w:numPr>
      </w:pPr>
      <w:r>
        <w:t xml:space="preserve">Highest attrition occurs among 26–35-year-olds</w:t>
      </w:r>
    </w:p>
    <w:p>
      <w:pPr>
        <w:pStyle w:val="Compact"/>
        <w:numPr>
          <w:ilvl w:val="0"/>
          <w:numId w:val="1004"/>
        </w:numPr>
      </w:pPr>
      <w:r>
        <w:t xml:space="preserve">Most attrition happens within the first 2 years</w:t>
      </w:r>
    </w:p>
    <w:p>
      <w:pPr>
        <w:pStyle w:val="Compact"/>
        <w:numPr>
          <w:ilvl w:val="0"/>
          <w:numId w:val="1004"/>
        </w:numPr>
      </w:pPr>
      <w:r>
        <w:t xml:space="preserve">Low salary correlates with higher attrition</w:t>
      </w:r>
    </w:p>
    <w:p>
      <w:pPr>
        <w:pStyle w:val="Compact"/>
        <w:numPr>
          <w:ilvl w:val="0"/>
          <w:numId w:val="1004"/>
        </w:numPr>
      </w:pPr>
      <w:r>
        <w:t xml:space="preserve">Target roles for improvement: Lab Technician, Sales Executive</w:t>
      </w:r>
    </w:p>
    <w:p>
      <w:r>
        <w:pict>
          <v:rect style="width:0;height:1.5pt" o:hralign="center" o:hrstd="t" o:hr="t"/>
        </w:pict>
      </w:r>
    </w:p>
    <w:bookmarkEnd w:id="30"/>
    <w:bookmarkStart w:id="31" w:name="usage-ideas"/>
    <w:p>
      <w:pPr>
        <w:pStyle w:val="Heading2"/>
      </w:pPr>
      <w:r>
        <w:t xml:space="preserve">🚀 Usage Ideas</w:t>
      </w:r>
    </w:p>
    <w:p>
      <w:pPr>
        <w:pStyle w:val="FirstParagraph"/>
      </w:pPr>
      <w:r>
        <w:t xml:space="preserve">This dashboard is ideal for:</w:t>
      </w:r>
    </w:p>
    <w:p>
      <w:pPr>
        <w:pStyle w:val="Compact"/>
        <w:numPr>
          <w:ilvl w:val="0"/>
          <w:numId w:val="1005"/>
        </w:numPr>
      </w:pPr>
      <w:r>
        <w:t xml:space="preserve">HR analytics and workforce planning</w:t>
      </w:r>
    </w:p>
    <w:p>
      <w:pPr>
        <w:pStyle w:val="Compact"/>
        <w:numPr>
          <w:ilvl w:val="0"/>
          <w:numId w:val="1005"/>
        </w:numPr>
      </w:pPr>
      <w:r>
        <w:t xml:space="preserve">Power BI project portfolios</w:t>
      </w:r>
    </w:p>
    <w:p>
      <w:pPr>
        <w:pStyle w:val="Compact"/>
        <w:numPr>
          <w:ilvl w:val="0"/>
          <w:numId w:val="1005"/>
        </w:numPr>
      </w:pPr>
      <w:r>
        <w:t xml:space="preserve">Attrition prediction models</w:t>
      </w:r>
    </w:p>
    <w:p>
      <w:pPr>
        <w:pStyle w:val="Compact"/>
        <w:numPr>
          <w:ilvl w:val="0"/>
          <w:numId w:val="1005"/>
        </w:numPr>
      </w:pPr>
      <w:r>
        <w:t xml:space="preserve">Strategic HR decision-making</w:t>
      </w:r>
    </w:p>
    <w:p>
      <w:r>
        <w:pict>
          <v:rect style="width:0;height:1.5pt" o:hralign="center" o:hrstd="t" o:hr="t"/>
        </w:pict>
      </w:r>
    </w:p>
    <w:bookmarkEnd w:id="31"/>
    <w:bookmarkStart w:id="32" w:name="technologies-used"/>
    <w:p>
      <w:pPr>
        <w:pStyle w:val="Heading2"/>
      </w:pPr>
      <w:r>
        <w:t xml:space="preserve">📚 Technologies Used</w:t>
      </w:r>
    </w:p>
    <w:p>
      <w:pPr>
        <w:pStyle w:val="Compact"/>
        <w:numPr>
          <w:ilvl w:val="0"/>
          <w:numId w:val="1006"/>
        </w:numPr>
      </w:pPr>
      <w:r>
        <w:t xml:space="preserve">Power BI</w:t>
      </w:r>
    </w:p>
    <w:p>
      <w:pPr>
        <w:pStyle w:val="Compact"/>
        <w:numPr>
          <w:ilvl w:val="0"/>
          <w:numId w:val="1006"/>
        </w:numPr>
      </w:pPr>
      <w:r>
        <w:t xml:space="preserve">DAX for calculated measures</w:t>
      </w:r>
    </w:p>
    <w:p>
      <w:pPr>
        <w:pStyle w:val="Compact"/>
        <w:numPr>
          <w:ilvl w:val="0"/>
          <w:numId w:val="1006"/>
        </w:numPr>
      </w:pPr>
      <w:r>
        <w:t xml:space="preserve">Data modeling &amp; visualization</w:t>
      </w:r>
    </w:p>
    <w:p>
      <w:r>
        <w:pict>
          <v:rect style="width:0;height:1.5pt" o:hralign="center" o:hrstd="t" o:hr="t"/>
        </w:pict>
      </w:r>
    </w:p>
    <w:bookmarkEnd w:id="32"/>
    <w:bookmarkStart w:id="33" w:name="repository-structure-sample"/>
    <w:p>
      <w:pPr>
        <w:pStyle w:val="Heading2"/>
      </w:pPr>
      <w:r>
        <w:t xml:space="preserve">📁 Repository Structure (Sample)</w:t>
      </w:r>
    </w:p>
    <w:p>
      <w:pPr>
        <w:pStyle w:val="SourceCode"/>
      </w:pPr>
      <w:r>
        <w:rPr>
          <w:rStyle w:val="ExtensionTok"/>
        </w:rPr>
        <w:t xml:space="preserve">HR-Analytics-Dashboard/</w:t>
      </w:r>
      <w:r>
        <w:br/>
      </w:r>
      <w:r>
        <w:rPr>
          <w:rStyle w:val="ExtensionTok"/>
        </w:rPr>
        <w:t xml:space="preserve">│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Dashboard.pbix               </w:t>
      </w:r>
      <w:r>
        <w:rPr>
          <w:rStyle w:val="CommentTok"/>
        </w:rPr>
        <w:t xml:space="preserve"># Power BI dashboard file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README.md                    </w:t>
      </w:r>
      <w:r>
        <w:rPr>
          <w:rStyle w:val="CommentTok"/>
        </w:rPr>
        <w:t xml:space="preserve"># Project documentation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data/</w:t>
      </w:r>
      <w:r>
        <w:br/>
      </w:r>
      <w:r>
        <w:rPr>
          <w:rStyle w:val="ExtensionTok"/>
        </w:rPr>
        <w:t xml:space="preserve">│</w:t>
      </w:r>
      <w:r>
        <w:rPr>
          <w:rStyle w:val="NormalTok"/>
        </w:rPr>
        <w:t xml:space="preserve">   └── employee_attrition.csv   </w:t>
      </w:r>
      <w:r>
        <w:rPr>
          <w:rStyle w:val="CommentTok"/>
        </w:rPr>
        <w:t xml:space="preserve"># Cleaned dataset (sample)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images/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dashboard_preview.png    </w:t>
      </w:r>
      <w:r>
        <w:rPr>
          <w:rStyle w:val="CommentTok"/>
        </w:rPr>
        <w:t xml:space="preserve"># Screenshot of the dashboard</w:t>
      </w:r>
    </w:p>
    <w:p>
      <w:r>
        <w:pict>
          <v:rect style="width:0;height:1.5pt" o:hralign="center" o:hrstd="t" o:hr="t"/>
        </w:pict>
      </w:r>
    </w:p>
    <w:bookmarkEnd w:id="33"/>
    <w:bookmarkStart w:id="34" w:name="contribution"/>
    <w:p>
      <w:pPr>
        <w:pStyle w:val="Heading2"/>
      </w:pPr>
      <w:r>
        <w:t xml:space="preserve">✍️ Contribution</w:t>
      </w:r>
    </w:p>
    <w:p>
      <w:pPr>
        <w:pStyle w:val="FirstParagraph"/>
      </w:pPr>
      <w:r>
        <w:t xml:space="preserve">Feel free to fork, clone, or suggest improvements via pull requests. This project welcomes collaboration.</w:t>
      </w:r>
    </w:p>
    <w:p>
      <w:r>
        <w:pict>
          <v:rect style="width:0;height:1.5pt" o:hralign="center" o:hrstd="t" o:hr="t"/>
        </w:pict>
      </w:r>
    </w:p>
    <w:bookmarkEnd w:id="34"/>
    <w:bookmarkStart w:id="35" w:name="license"/>
    <w:p>
      <w:pPr>
        <w:pStyle w:val="Heading2"/>
      </w:pPr>
      <w:r>
        <w:t xml:space="preserve">🚀 License</w:t>
      </w:r>
    </w:p>
    <w:p>
      <w:pPr>
        <w:pStyle w:val="FirstParagraph"/>
      </w:pPr>
      <w:r>
        <w:t xml:space="preserve">This project is licensed under the MIT License.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2025-06-27T08:49:35Z</dcterms:created>
  <dcterms:modified xsi:type="dcterms:W3CDTF">2025-06-27T08:49:35Z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