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5d098e84245363ee74b4ee0155e29aa14d34b2"/>
    <w:p>
      <w:pPr>
        <w:pStyle w:val="Heading1"/>
      </w:pPr>
      <w:r>
        <w:t xml:space="preserve">UpgradeIQ Churn Prediction API – Development Log and Technical Documentation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The objective of this project was to convert a machine learning churn prediction model into a production-ready REST API that can be deployed using Docker and eventually hosted on Google Cloud Run.</w:t>
      </w:r>
    </w:p>
    <w:p>
      <w:pPr>
        <w:pStyle w:val="BodyText"/>
      </w:pPr>
      <w:r>
        <w:t xml:space="preserve">The work involved four major components:</w:t>
      </w:r>
    </w:p>
    <w:p>
      <w:pPr>
        <w:pStyle w:val="Compact"/>
        <w:numPr>
          <w:ilvl w:val="0"/>
          <w:numId w:val="1001"/>
        </w:numPr>
      </w:pPr>
      <w:r>
        <w:t xml:space="preserve">Improving the machine learning training pipeline.</w:t>
      </w:r>
    </w:p>
    <w:p>
      <w:pPr>
        <w:pStyle w:val="Compact"/>
        <w:numPr>
          <w:ilvl w:val="0"/>
          <w:numId w:val="1001"/>
        </w:numPr>
      </w:pPr>
      <w:r>
        <w:t xml:space="preserve">Building an inference pipeline.</w:t>
      </w:r>
    </w:p>
    <w:p>
      <w:pPr>
        <w:pStyle w:val="Compact"/>
        <w:numPr>
          <w:ilvl w:val="0"/>
          <w:numId w:val="1001"/>
        </w:numPr>
      </w:pPr>
      <w:r>
        <w:t xml:space="preserve">Creating a FastAPI application.</w:t>
      </w:r>
    </w:p>
    <w:p>
      <w:pPr>
        <w:pStyle w:val="Compact"/>
        <w:numPr>
          <w:ilvl w:val="0"/>
          <w:numId w:val="1001"/>
        </w:numPr>
      </w:pPr>
      <w:r>
        <w:t xml:space="preserve">Containerizing the application using Docker.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Final project structure:</w:t>
      </w:r>
    </w:p>
    <w:p>
      <w:pPr>
        <w:pStyle w:val="SourceCode"/>
      </w:pPr>
      <w:r>
        <w:rPr>
          <w:rStyle w:val="VerbatimChar"/>
        </w:rPr>
        <w:t xml:space="preserve">July_2026/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v1/</w:t>
      </w:r>
      <w:r>
        <w:br/>
      </w:r>
      <w:r>
        <w:rPr>
          <w:rStyle w:val="VerbatimChar"/>
        </w:rPr>
        <w:t xml:space="preserve">│       ├── model.pkl</w:t>
      </w:r>
      <w:r>
        <w:br/>
      </w:r>
      <w:r>
        <w:rPr>
          <w:rStyle w:val="VerbatimChar"/>
        </w:rPr>
        <w:t xml:space="preserve">│       ├── ohe.pkl</w:t>
      </w:r>
      <w:r>
        <w:br/>
      </w:r>
      <w:r>
        <w:rPr>
          <w:rStyle w:val="VerbatimChar"/>
        </w:rPr>
        <w:t xml:space="preserve">│       └── metadata.json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api.py</w:t>
      </w:r>
      <w:r>
        <w:br/>
      </w:r>
      <w:r>
        <w:rPr>
          <w:rStyle w:val="VerbatimChar"/>
        </w:rPr>
        <w:t xml:space="preserve">│   ├── predictor.py</w:t>
      </w:r>
      <w:r>
        <w:br/>
      </w:r>
      <w:r>
        <w:rPr>
          <w:rStyle w:val="VerbatimChar"/>
        </w:rPr>
        <w:t xml:space="preserve">│   ├── engineering.py</w:t>
      </w:r>
      <w:r>
        <w:br/>
      </w:r>
      <w:r>
        <w:rPr>
          <w:rStyle w:val="VerbatimChar"/>
        </w:rPr>
        <w:t xml:space="preserve">│   ├── generate_metadata.py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notebooks/</w:t>
      </w:r>
      <w:r>
        <w:br/>
      </w:r>
      <w:r>
        <w:rPr>
          <w:rStyle w:val="VerbatimChar"/>
        </w:rPr>
        <w:t xml:space="preserve">    └── model_training.ipynb</w:t>
      </w:r>
    </w:p>
    <w:p>
      <w:r>
        <w:pict>
          <v:rect style="width:0;height:1.5pt" o:hralign="center" o:hrstd="t" o:hr="t"/>
        </w:pict>
      </w:r>
    </w:p>
    <w:bookmarkEnd w:id="22"/>
    <w:bookmarkStart w:id="35" w:name="machine-learning-pipeline-improvements"/>
    <w:p>
      <w:pPr>
        <w:pStyle w:val="Heading1"/>
      </w:pPr>
      <w:r>
        <w:t xml:space="preserve">1. Machine Learning Pipeline Improvements</w:t>
      </w:r>
    </w:p>
    <w:bookmarkStart w:id="23" w:name="original-problem"/>
    <w:p>
      <w:pPr>
        <w:pStyle w:val="Heading2"/>
      </w:pPr>
      <w:r>
        <w:t xml:space="preserve">Original Problem</w:t>
      </w:r>
    </w:p>
    <w:p>
      <w:pPr>
        <w:pStyle w:val="FirstParagraph"/>
      </w:pPr>
      <w:r>
        <w:t xml:space="preserve">The training notebook mixed together:</w:t>
      </w:r>
    </w:p>
    <w:p>
      <w:pPr>
        <w:pStyle w:val="Compact"/>
        <w:numPr>
          <w:ilvl w:val="0"/>
          <w:numId w:val="1002"/>
        </w:numPr>
      </w:pPr>
      <w:r>
        <w:t xml:space="preserve">feature engineering</w:t>
      </w:r>
    </w:p>
    <w:p>
      <w:pPr>
        <w:pStyle w:val="Compact"/>
        <w:numPr>
          <w:ilvl w:val="0"/>
          <w:numId w:val="1002"/>
        </w:numPr>
      </w:pPr>
      <w:r>
        <w:t xml:space="preserve">preprocessing</w:t>
      </w:r>
    </w:p>
    <w:p>
      <w:pPr>
        <w:pStyle w:val="Compact"/>
        <w:numPr>
          <w:ilvl w:val="0"/>
          <w:numId w:val="1002"/>
        </w:numPr>
      </w:pPr>
      <w:r>
        <w:t xml:space="preserve">model training</w:t>
      </w:r>
    </w:p>
    <w:p>
      <w:pPr>
        <w:pStyle w:val="Compact"/>
        <w:numPr>
          <w:ilvl w:val="0"/>
          <w:numId w:val="1002"/>
        </w:numPr>
      </w:pPr>
      <w:r>
        <w:t xml:space="preserve">feature encoding</w:t>
      </w:r>
    </w:p>
    <w:p>
      <w:pPr>
        <w:pStyle w:val="FirstParagraph"/>
      </w:pPr>
      <w:r>
        <w:t xml:space="preserve">making it difficult to reuse during inference.</w:t>
      </w:r>
    </w:p>
    <w:p>
      <w:r>
        <w:pict>
          <v:rect style="width:0;height:1.5pt" o:hralign="center" o:hrstd="t" o:hr="t"/>
        </w:pict>
      </w:r>
    </w:p>
    <w:bookmarkEnd w:id="23"/>
    <w:bookmarkStart w:id="25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The workflow was modularized into reusable components.</w:t>
      </w:r>
    </w:p>
    <w:bookmarkStart w:id="24" w:name="feature-engineering"/>
    <w:p>
      <w:pPr>
        <w:pStyle w:val="Heading3"/>
      </w:pPr>
      <w:r>
        <w:t xml:space="preserve">Feature Engineering</w:t>
      </w:r>
    </w:p>
    <w:p>
      <w:pPr>
        <w:pStyle w:val="FirstParagraph"/>
      </w:pPr>
      <w:r>
        <w:t xml:space="preserve">Created reusable feature engineering functions so that:</w:t>
      </w:r>
    </w:p>
    <w:p>
      <w:pPr>
        <w:pStyle w:val="Compact"/>
        <w:numPr>
          <w:ilvl w:val="0"/>
          <w:numId w:val="1003"/>
        </w:numPr>
      </w:pPr>
      <w:r>
        <w:t xml:space="preserve">training</w:t>
      </w:r>
    </w:p>
    <w:p>
      <w:pPr>
        <w:pStyle w:val="Compact"/>
        <w:numPr>
          <w:ilvl w:val="0"/>
          <w:numId w:val="1003"/>
        </w:numPr>
      </w:pPr>
      <w:r>
        <w:t xml:space="preserve">testing</w:t>
      </w:r>
    </w:p>
    <w:p>
      <w:pPr>
        <w:pStyle w:val="Compact"/>
        <w:numPr>
          <w:ilvl w:val="0"/>
          <w:numId w:val="1003"/>
        </w:numPr>
      </w:pPr>
      <w:r>
        <w:t xml:space="preserve">inference</w:t>
      </w:r>
    </w:p>
    <w:p>
      <w:pPr>
        <w:pStyle w:val="FirstParagraph"/>
      </w:pPr>
      <w:r>
        <w:t xml:space="preserve">all use identical transformations.</w:t>
      </w:r>
    </w:p>
    <w:p>
      <w:pPr>
        <w:pStyle w:val="BodyText"/>
      </w:pPr>
      <w:r>
        <w:t xml:space="preserve">This prevents training-serving skew.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one-hot-encoding-fix"/>
    <w:p>
      <w:pPr>
        <w:pStyle w:val="Heading2"/>
      </w:pPr>
      <w:r>
        <w:t xml:space="preserve">One-Hot Encoding Fix</w:t>
      </w:r>
    </w:p>
    <w:bookmarkStart w:id="26" w:name="earlier-implementation"/>
    <w:p>
      <w:pPr>
        <w:pStyle w:val="Heading3"/>
      </w:pPr>
      <w:r>
        <w:t xml:space="preserve">Earlier Implementation</w:t>
      </w:r>
    </w:p>
    <w:p>
      <w:pPr>
        <w:pStyle w:val="FirstParagraph"/>
      </w:pPr>
      <w:r>
        <w:t xml:space="preserve">Categorical and numerical columns were not handled cleanly.</w:t>
      </w:r>
    </w:p>
    <w:bookmarkEnd w:id="26"/>
    <w:bookmarkStart w:id="27" w:name="updated-implementation"/>
    <w:p>
      <w:pPr>
        <w:pStyle w:val="Heading3"/>
      </w:pPr>
      <w:r>
        <w:t xml:space="preserve">Updated Implementation</w:t>
      </w:r>
    </w:p>
    <w:p>
      <w:pPr>
        <w:pStyle w:val="SourceCode"/>
      </w:pPr>
      <w:r>
        <w:rPr>
          <w:rStyle w:val="NormalTok"/>
        </w:rPr>
        <w:t xml:space="preserve">X_cat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OHEncoder.fit_transform(X[cat_cols])</w:t>
      </w:r>
      <w:r>
        <w:br/>
      </w:r>
      <w:r>
        <w:br/>
      </w:r>
      <w:r>
        <w:rPr>
          <w:rStyle w:val="NormalTok"/>
        </w:rPr>
        <w:t xml:space="preserve">X_num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X[num_cols].values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hstack</w:t>
      </w:r>
      <w:r>
        <w:br/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hstack([X_num, X_cat])</w:t>
      </w:r>
    </w:p>
    <w:bookmarkEnd w:id="27"/>
    <w:bookmarkStart w:id="28" w:name="why"/>
    <w:p>
      <w:pPr>
        <w:pStyle w:val="Heading3"/>
      </w:pPr>
      <w:r>
        <w:t xml:space="preserve">Why</w:t>
      </w:r>
    </w:p>
    <w:p>
      <w:pPr>
        <w:pStyle w:val="Compact"/>
        <w:numPr>
          <w:ilvl w:val="0"/>
          <w:numId w:val="1004"/>
        </w:numPr>
      </w:pPr>
      <w:r>
        <w:t xml:space="preserve">only categorical variables are encoded</w:t>
      </w:r>
    </w:p>
    <w:p>
      <w:pPr>
        <w:pStyle w:val="Compact"/>
        <w:numPr>
          <w:ilvl w:val="0"/>
          <w:numId w:val="1004"/>
        </w:numPr>
      </w:pPr>
      <w:r>
        <w:t xml:space="preserve">numerical features remain unchanged</w:t>
      </w:r>
    </w:p>
    <w:p>
      <w:pPr>
        <w:pStyle w:val="Compact"/>
        <w:numPr>
          <w:ilvl w:val="0"/>
          <w:numId w:val="1004"/>
        </w:numPr>
      </w:pPr>
      <w:r>
        <w:t xml:space="preserve">sparse matrix remains efficient</w:t>
      </w:r>
    </w:p>
    <w:p>
      <w:pPr>
        <w:pStyle w:val="Compact"/>
        <w:numPr>
          <w:ilvl w:val="0"/>
          <w:numId w:val="1004"/>
        </w:numPr>
      </w:pPr>
      <w:r>
        <w:t xml:space="preserve">avoids duplicate encoding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umerical-column-selection"/>
    <w:p>
      <w:pPr>
        <w:pStyle w:val="Heading2"/>
      </w:pPr>
      <w:r>
        <w:t xml:space="preserve">Numerical Column Selection</w:t>
      </w:r>
    </w:p>
    <w:p>
      <w:pPr>
        <w:pStyle w:val="FirstParagraph"/>
      </w:pPr>
      <w:r>
        <w:t xml:space="preserve">Old implementation</w:t>
      </w:r>
    </w:p>
    <w:p>
      <w:pPr>
        <w:pStyle w:val="SourceCode"/>
      </w:pPr>
      <w:r>
        <w:rPr>
          <w:rStyle w:val="NormalTok"/>
        </w:rPr>
        <w:t xml:space="preserve">num_cols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train_df[i].dtype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Improved implementation</w:t>
      </w:r>
    </w:p>
    <w:p>
      <w:pPr>
        <w:pStyle w:val="SourceCode"/>
      </w:pPr>
      <w:r>
        <w:rPr>
          <w:rStyle w:val="NormalTok"/>
        </w:rPr>
        <w:t xml:space="preserve">num_cols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).columns.tolist()</w:t>
      </w:r>
      <w:r>
        <w:br/>
      </w:r>
      <w:r>
        <w:br/>
      </w:r>
      <w:r>
        <w:rPr>
          <w:rStyle w:val="NormalTok"/>
        </w:rPr>
        <w:t xml:space="preserve">cat_cols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X.select_dtypes(include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).columns.tolist()</w:t>
      </w:r>
    </w:p>
    <w:p>
      <w:pPr>
        <w:pStyle w:val="FirstParagraph"/>
      </w:pPr>
      <w:r>
        <w:t xml:space="preserve">Benefits</w:t>
      </w:r>
    </w:p>
    <w:p>
      <w:pPr>
        <w:pStyle w:val="Compact"/>
        <w:numPr>
          <w:ilvl w:val="0"/>
          <w:numId w:val="1005"/>
        </w:numPr>
      </w:pPr>
      <w:r>
        <w:t xml:space="preserve">cleaner</w:t>
      </w:r>
    </w:p>
    <w:p>
      <w:pPr>
        <w:pStyle w:val="Compact"/>
        <w:numPr>
          <w:ilvl w:val="0"/>
          <w:numId w:val="1005"/>
        </w:numPr>
      </w:pPr>
      <w:r>
        <w:t xml:space="preserve">easier maintenance</w:t>
      </w:r>
    </w:p>
    <w:p>
      <w:pPr>
        <w:pStyle w:val="Compact"/>
        <w:numPr>
          <w:ilvl w:val="0"/>
          <w:numId w:val="1005"/>
        </w:numPr>
      </w:pPr>
      <w:r>
        <w:t xml:space="preserve">automatically adapts to schema changes</w:t>
      </w:r>
    </w:p>
    <w:p>
      <w:r>
        <w:pict>
          <v:rect style="width:0;height:1.5pt" o:hralign="center" o:hrstd="t" o:hr="t"/>
        </w:pict>
      </w:r>
    </w:p>
    <w:bookmarkEnd w:id="30"/>
    <w:bookmarkStart w:id="31" w:name="feature-importance"/>
    <w:p>
      <w:pPr>
        <w:pStyle w:val="Heading2"/>
      </w:pPr>
      <w:r>
        <w:t xml:space="preserve">Feature Importance</w:t>
      </w:r>
    </w:p>
    <w:p>
      <w:pPr>
        <w:pStyle w:val="FirstParagraph"/>
      </w:pPr>
      <w:r>
        <w:t xml:space="preserve">Old code</w:t>
      </w:r>
    </w:p>
    <w:p>
      <w:pPr>
        <w:pStyle w:val="SourceCode"/>
      </w:pP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best_model_obj.feature_importances_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Problem</w:t>
      </w:r>
    </w:p>
    <w:p>
      <w:pPr>
        <w:pStyle w:val="BodyText"/>
      </w:pPr>
      <w:r>
        <w:t xml:space="preserve">Displayed only the first features instead of the most important ones.</w:t>
      </w:r>
    </w:p>
    <w:p>
      <w:pPr>
        <w:pStyle w:val="BodyText"/>
      </w:pPr>
      <w:r>
        <w:t xml:space="preserve">Updated code</w:t>
      </w:r>
    </w:p>
    <w:p>
      <w:pPr>
        <w:pStyle w:val="SourceCode"/>
      </w:pPr>
      <w:r>
        <w:rPr>
          <w:rStyle w:val="NormalTok"/>
        </w:rPr>
        <w:t xml:space="preserve">feature_importance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best_model_obj.feature_importances_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.sort_values(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Result</w:t>
      </w:r>
    </w:p>
    <w:p>
      <w:pPr>
        <w:pStyle w:val="BodyText"/>
      </w:pPr>
      <w:r>
        <w:t xml:space="preserve">Displays the top 10 most influential features.</w:t>
      </w:r>
    </w:p>
    <w:p>
      <w:r>
        <w:pict>
          <v:rect style="width:0;height:1.5pt" o:hralign="center" o:hrstd="t" o:hr="t"/>
        </w:pict>
      </w:r>
    </w:p>
    <w:bookmarkEnd w:id="31"/>
    <w:bookmarkStart w:id="32" w:name="duplicate-feature-issue"/>
    <w:p>
      <w:pPr>
        <w:pStyle w:val="Heading2"/>
      </w:pPr>
      <w:r>
        <w:t xml:space="preserve">Duplicate Feature Issue</w:t>
      </w:r>
    </w:p>
    <w:p>
      <w:pPr>
        <w:pStyle w:val="FirstParagraph"/>
      </w:pPr>
      <w:r>
        <w:t xml:space="preserve">Originally</w:t>
      </w:r>
    </w:p>
    <w:p>
      <w:pPr>
        <w:pStyle w:val="SourceCode"/>
      </w:pPr>
      <w:r>
        <w:rPr>
          <w:rStyle w:val="NormalTok"/>
        </w:rPr>
        <w:t xml:space="preserve">Low_view_monthly</w:t>
      </w:r>
      <w:r>
        <w:br/>
      </w:r>
      <w:r>
        <w:br/>
      </w:r>
      <w:r>
        <w:rPr>
          <w:rStyle w:val="NormalTok"/>
        </w:rPr>
        <w:t xml:space="preserve">Low_view_session</w:t>
      </w:r>
    </w:p>
    <w:p>
      <w:pPr>
        <w:pStyle w:val="FirstParagraph"/>
      </w:pPr>
      <w:r>
        <w:t xml:space="preserve">were computed using the same formula.</w:t>
      </w:r>
    </w:p>
    <w:p>
      <w:pPr>
        <w:pStyle w:val="BodyText"/>
      </w:pPr>
      <w:r>
        <w:t xml:space="preserve">This caused:</w:t>
      </w:r>
    </w:p>
    <w:p>
      <w:pPr>
        <w:pStyle w:val="Compact"/>
        <w:numPr>
          <w:ilvl w:val="0"/>
          <w:numId w:val="1006"/>
        </w:numPr>
      </w:pPr>
      <w:r>
        <w:t xml:space="preserve">duplicate information</w:t>
      </w:r>
    </w:p>
    <w:p>
      <w:pPr>
        <w:pStyle w:val="Compact"/>
        <w:numPr>
          <w:ilvl w:val="0"/>
          <w:numId w:val="1006"/>
        </w:numPr>
      </w:pPr>
      <w:r>
        <w:t xml:space="preserve">inflated risk score</w:t>
      </w:r>
    </w:p>
    <w:p>
      <w:pPr>
        <w:pStyle w:val="Compact"/>
        <w:numPr>
          <w:ilvl w:val="0"/>
          <w:numId w:val="1006"/>
        </w:numPr>
      </w:pPr>
      <w:r>
        <w:t xml:space="preserve">biased model</w: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Remove one feature or redefine it using different business logic.</w:t>
      </w:r>
    </w:p>
    <w:p>
      <w:r>
        <w:pict>
          <v:rect style="width:0;height:1.5pt" o:hralign="center" o:hrstd="t" o:hr="t"/>
        </w:pict>
      </w:r>
    </w:p>
    <w:bookmarkEnd w:id="32"/>
    <w:bookmarkStart w:id="33" w:name="scaling-discussion"/>
    <w:p>
      <w:pPr>
        <w:pStyle w:val="Heading2"/>
      </w:pPr>
      <w:r>
        <w:t xml:space="preserve">Scaling Discussion</w:t>
      </w:r>
    </w:p>
    <w:p>
      <w:pPr>
        <w:pStyle w:val="FirstParagraph"/>
      </w:pPr>
      <w:r>
        <w:t xml:space="preserve">Logistic Regression generally benefits from scaling.</w:t>
      </w:r>
    </w:p>
    <w:p>
      <w:pPr>
        <w:pStyle w:val="BodyText"/>
      </w:pPr>
      <w:r>
        <w:t xml:space="preserve">XGBoost does not.</w:t>
      </w:r>
    </w:p>
    <w:p>
      <w:pPr>
        <w:pStyle w:val="BodyText"/>
      </w:pPr>
      <w:r>
        <w:t xml:space="preserve">Since the final model uses XGBoost, scaling was intentionally omitted.</w:t>
      </w:r>
    </w:p>
    <w:p>
      <w:r>
        <w:pict>
          <v:rect style="width:0;height:1.5pt" o:hralign="center" o:hrstd="t" o:hr="t"/>
        </w:pict>
      </w:r>
    </w:p>
    <w:bookmarkEnd w:id="33"/>
    <w:bookmarkStart w:id="34" w:name="data-leakage-observation"/>
    <w:p>
      <w:pPr>
        <w:pStyle w:val="Heading2"/>
      </w:pPr>
      <w:r>
        <w:t xml:space="preserve">Data Leakage Observation</w:t>
      </w:r>
    </w:p>
    <w:p>
      <w:pPr>
        <w:pStyle w:val="FirstParagraph"/>
      </w:pPr>
      <w:r>
        <w:t xml:space="preserve">Thresholds such as</w:t>
      </w:r>
    </w:p>
    <w:p>
      <w:pPr>
        <w:pStyle w:val="SourceCode"/>
      </w:pPr>
      <w:r>
        <w:rPr>
          <w:rStyle w:val="NormalTok"/>
        </w:rPr>
        <w:t xml:space="preserve">ViewingHoursPerWeek.quantile(...)</w:t>
      </w:r>
    </w:p>
    <w:p>
      <w:pPr>
        <w:pStyle w:val="FirstParagraph"/>
      </w:pPr>
      <w:r>
        <w:t xml:space="preserve">were calculated before the train-test split.</w:t>
      </w:r>
    </w:p>
    <w:p>
      <w:pPr>
        <w:pStyle w:val="BodyText"/>
      </w:pPr>
      <w:r>
        <w:t xml:space="preserve">Ideal production approach</w:t>
      </w:r>
    </w:p>
    <w:p>
      <w:pPr>
        <w:pStyle w:val="Compact"/>
        <w:numPr>
          <w:ilvl w:val="0"/>
          <w:numId w:val="1007"/>
        </w:numPr>
      </w:pPr>
      <w:r>
        <w:t xml:space="preserve">split data</w:t>
      </w:r>
    </w:p>
    <w:p>
      <w:pPr>
        <w:pStyle w:val="Compact"/>
        <w:numPr>
          <w:ilvl w:val="0"/>
          <w:numId w:val="1007"/>
        </w:numPr>
      </w:pPr>
      <w:r>
        <w:t xml:space="preserve">compute thresholds using training data only</w:t>
      </w:r>
    </w:p>
    <w:p>
      <w:pPr>
        <w:pStyle w:val="Compact"/>
        <w:numPr>
          <w:ilvl w:val="0"/>
          <w:numId w:val="1007"/>
        </w:numPr>
      </w:pPr>
      <w:r>
        <w:t xml:space="preserve">reuse thresholds during inference</w:t>
      </w:r>
    </w:p>
    <w:p>
      <w:pPr>
        <w:pStyle w:val="FirstParagraph"/>
      </w:pPr>
      <w:r>
        <w:t xml:space="preserve">This prevents information leakage.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odel-artifact-generation"/>
    <w:p>
      <w:pPr>
        <w:pStyle w:val="Heading1"/>
      </w:pPr>
      <w:r>
        <w:t xml:space="preserve">2. Model Artifact Generation</w:t>
      </w:r>
    </w:p>
    <w:p>
      <w:pPr>
        <w:pStyle w:val="FirstParagraph"/>
      </w:pPr>
      <w:r>
        <w:t xml:space="preserve">Three deployment artifacts were created.</w:t>
      </w:r>
    </w:p>
    <w:bookmarkStart w:id="36" w:name="model.pkl"/>
    <w:p>
      <w:pPr>
        <w:pStyle w:val="Heading2"/>
      </w:pPr>
      <w:r>
        <w:t xml:space="preserve">model.pkl</w:t>
      </w:r>
    </w:p>
    <w:p>
      <w:pPr>
        <w:pStyle w:val="FirstParagraph"/>
      </w:pPr>
      <w:r>
        <w:t xml:space="preserve">Stores</w:t>
      </w:r>
    </w:p>
    <w:p>
      <w:pPr>
        <w:pStyle w:val="Compact"/>
        <w:numPr>
          <w:ilvl w:val="0"/>
          <w:numId w:val="1008"/>
        </w:numPr>
      </w:pPr>
      <w:r>
        <w:t xml:space="preserve">trained XGBoost model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Prediction.</w:t>
      </w:r>
    </w:p>
    <w:p>
      <w:r>
        <w:pict>
          <v:rect style="width:0;height:1.5pt" o:hralign="center" o:hrstd="t" o:hr="t"/>
        </w:pict>
      </w:r>
    </w:p>
    <w:bookmarkEnd w:id="36"/>
    <w:bookmarkStart w:id="37" w:name="ohe.pkl"/>
    <w:p>
      <w:pPr>
        <w:pStyle w:val="Heading2"/>
      </w:pPr>
      <w:r>
        <w:t xml:space="preserve">ohe.pkl</w:t>
      </w:r>
    </w:p>
    <w:p>
      <w:pPr>
        <w:pStyle w:val="FirstParagraph"/>
      </w:pPr>
      <w:r>
        <w:t xml:space="preserve">Stores</w:t>
      </w:r>
    </w:p>
    <w:p>
      <w:pPr>
        <w:pStyle w:val="Compact"/>
        <w:numPr>
          <w:ilvl w:val="0"/>
          <w:numId w:val="1009"/>
        </w:numPr>
      </w:pPr>
      <w:r>
        <w:t xml:space="preserve">fitted OneHotEncoder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Transforms categorical variables exactly as during training.</w:t>
      </w:r>
    </w:p>
    <w:p>
      <w:r>
        <w:pict>
          <v:rect style="width:0;height:1.5pt" o:hralign="center" o:hrstd="t" o:hr="t"/>
        </w:pict>
      </w:r>
    </w:p>
    <w:bookmarkEnd w:id="37"/>
    <w:bookmarkStart w:id="38" w:name="metadata.json"/>
    <w:p>
      <w:pPr>
        <w:pStyle w:val="Heading2"/>
      </w:pPr>
      <w:r>
        <w:t xml:space="preserve">metadata.json</w:t>
      </w:r>
    </w:p>
    <w:p>
      <w:pPr>
        <w:pStyle w:val="FirstParagraph"/>
      </w:pPr>
      <w:r>
        <w:t xml:space="preserve">Stores</w:t>
      </w:r>
    </w:p>
    <w:p>
      <w:pPr>
        <w:pStyle w:val="Compact"/>
        <w:numPr>
          <w:ilvl w:val="0"/>
          <w:numId w:val="1010"/>
        </w:numPr>
      </w:pPr>
      <w:r>
        <w:t xml:space="preserve">feature order</w:t>
      </w:r>
    </w:p>
    <w:p>
      <w:pPr>
        <w:pStyle w:val="Compact"/>
        <w:numPr>
          <w:ilvl w:val="0"/>
          <w:numId w:val="1010"/>
        </w:numPr>
      </w:pPr>
      <w:r>
        <w:t xml:space="preserve">categorical columns</w:t>
      </w:r>
    </w:p>
    <w:p>
      <w:pPr>
        <w:pStyle w:val="Compact"/>
        <w:numPr>
          <w:ilvl w:val="0"/>
          <w:numId w:val="1010"/>
        </w:numPr>
      </w:pPr>
      <w:r>
        <w:t xml:space="preserve">numerical columns</w:t>
      </w:r>
    </w:p>
    <w:p>
      <w:pPr>
        <w:pStyle w:val="Compact"/>
        <w:numPr>
          <w:ilvl w:val="0"/>
          <w:numId w:val="1010"/>
        </w:numPr>
      </w:pPr>
      <w:r>
        <w:t xml:space="preserve">model version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Ensures prediction uses identical schema.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eature-engineering-module"/>
    <w:p>
      <w:pPr>
        <w:pStyle w:val="Heading1"/>
      </w:pPr>
      <w:r>
        <w:t xml:space="preserve">3. Feature Engineering Module</w:t>
      </w:r>
    </w:p>
    <w:p>
      <w:pPr>
        <w:pStyle w:val="FirstParagraph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engineering.py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Contains all reusable feature engineering logic.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risk score creation</w:t>
      </w:r>
    </w:p>
    <w:p>
      <w:pPr>
        <w:pStyle w:val="Compact"/>
        <w:numPr>
          <w:ilvl w:val="0"/>
          <w:numId w:val="1011"/>
        </w:numPr>
      </w:pPr>
      <w:r>
        <w:t xml:space="preserve">feature generation</w:t>
      </w:r>
    </w:p>
    <w:p>
      <w:pPr>
        <w:pStyle w:val="Compact"/>
        <w:numPr>
          <w:ilvl w:val="0"/>
          <w:numId w:val="1011"/>
        </w:numPr>
      </w:pPr>
      <w:r>
        <w:t xml:space="preserve">subscription mapping</w:t>
      </w:r>
    </w:p>
    <w:p>
      <w:pPr>
        <w:pStyle w:val="Compact"/>
        <w:numPr>
          <w:ilvl w:val="0"/>
          <w:numId w:val="1011"/>
        </w:numPr>
      </w:pPr>
      <w:r>
        <w:t xml:space="preserve">missing value handling</w:t>
      </w:r>
    </w:p>
    <w:p>
      <w:pPr>
        <w:pStyle w:val="Compact"/>
        <w:numPr>
          <w:ilvl w:val="0"/>
          <w:numId w:val="1011"/>
        </w:numPr>
      </w:pPr>
      <w:r>
        <w:t xml:space="preserve">consistent transformations</w:t>
      </w:r>
    </w:p>
    <w:p>
      <w:pPr>
        <w:pStyle w:val="FirstParagraph"/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no duplicated logic</w:t>
      </w:r>
    </w:p>
    <w:p>
      <w:pPr>
        <w:pStyle w:val="Compact"/>
        <w:numPr>
          <w:ilvl w:val="0"/>
          <w:numId w:val="1012"/>
        </w:numPr>
      </w:pPr>
      <w:r>
        <w:t xml:space="preserve">identical preprocessing</w:t>
      </w:r>
    </w:p>
    <w:p>
      <w:pPr>
        <w:pStyle w:val="Compact"/>
        <w:numPr>
          <w:ilvl w:val="0"/>
          <w:numId w:val="1012"/>
        </w:numPr>
      </w:pPr>
      <w:r>
        <w:t xml:space="preserve">easier maintenance</w:t>
      </w:r>
    </w:p>
    <w:p>
      <w:r>
        <w:pict>
          <v:rect style="width:0;height:1.5pt" o:hralign="center" o:hrstd="t" o:hr="t"/>
        </w:pict>
      </w:r>
    </w:p>
    <w:bookmarkEnd w:id="40"/>
    <w:bookmarkStart w:id="41" w:name="prediction-module"/>
    <w:p>
      <w:pPr>
        <w:pStyle w:val="Heading1"/>
      </w:pPr>
      <w:r>
        <w:t xml:space="preserve">4. Prediction Module</w:t>
      </w:r>
    </w:p>
    <w:p>
      <w:pPr>
        <w:pStyle w:val="FirstParagraph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predictor.py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Loads</w:t>
      </w:r>
    </w:p>
    <w:p>
      <w:pPr>
        <w:pStyle w:val="Compact"/>
        <w:numPr>
          <w:ilvl w:val="0"/>
          <w:numId w:val="1013"/>
        </w:numPr>
      </w:pPr>
      <w:r>
        <w:t xml:space="preserve">model.pkl</w:t>
      </w:r>
    </w:p>
    <w:p>
      <w:pPr>
        <w:pStyle w:val="Compact"/>
        <w:numPr>
          <w:ilvl w:val="0"/>
          <w:numId w:val="1013"/>
        </w:numPr>
      </w:pPr>
      <w:r>
        <w:t xml:space="preserve">ohe.pkl</w:t>
      </w:r>
    </w:p>
    <w:p>
      <w:pPr>
        <w:pStyle w:val="Compact"/>
        <w:numPr>
          <w:ilvl w:val="0"/>
          <w:numId w:val="1013"/>
        </w:numPr>
      </w:pPr>
      <w:r>
        <w:t xml:space="preserve">metadata.json</w:t>
      </w:r>
    </w:p>
    <w:p>
      <w:pPr>
        <w:pStyle w:val="FirstParagraph"/>
      </w:pPr>
      <w:r>
        <w:t xml:space="preserve">Pipeline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engineering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One-Hot Encoding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ordering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Probability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JSON response</w:t>
      </w:r>
    </w:p>
    <w:p>
      <w:pPr>
        <w:pStyle w:val="BodyText"/>
      </w:pPr>
      <w:r>
        <w:t xml:space="preserve">This module isolates inference from the API layer.</w:t>
      </w:r>
    </w:p>
    <w:p>
      <w:r>
        <w:pict>
          <v:rect style="width:0;height:1.5pt" o:hralign="center" o:hrstd="t" o:hr="t"/>
        </w:pict>
      </w:r>
    </w:p>
    <w:bookmarkEnd w:id="41"/>
    <w:bookmarkStart w:id="42" w:name="fastapi-service"/>
    <w:p>
      <w:pPr>
        <w:pStyle w:val="Heading1"/>
      </w:pPr>
      <w:r>
        <w:t xml:space="preserve">5. FastAPI Service</w:t>
      </w:r>
    </w:p>
    <w:p>
      <w:pPr>
        <w:pStyle w:val="FirstParagraph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api.py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4"/>
        </w:numPr>
      </w:pPr>
      <w:r>
        <w:t xml:space="preserve">REST API</w:t>
      </w:r>
    </w:p>
    <w:p>
      <w:pPr>
        <w:pStyle w:val="Compact"/>
        <w:numPr>
          <w:ilvl w:val="0"/>
          <w:numId w:val="1014"/>
        </w:numPr>
      </w:pPr>
      <w:r>
        <w:t xml:space="preserve">request validation</w:t>
      </w:r>
    </w:p>
    <w:p>
      <w:pPr>
        <w:pStyle w:val="Compact"/>
        <w:numPr>
          <w:ilvl w:val="0"/>
          <w:numId w:val="1014"/>
        </w:numPr>
      </w:pPr>
      <w:r>
        <w:t xml:space="preserve">response formatting</w:t>
      </w:r>
    </w:p>
    <w:p>
      <w:pPr>
        <w:pStyle w:val="Compact"/>
        <w:numPr>
          <w:ilvl w:val="0"/>
          <w:numId w:val="1014"/>
        </w:numPr>
      </w:pPr>
      <w:r>
        <w:t xml:space="preserve">health endpoint</w:t>
      </w:r>
    </w:p>
    <w:p>
      <w:pPr>
        <w:pStyle w:val="Compact"/>
        <w:numPr>
          <w:ilvl w:val="0"/>
          <w:numId w:val="1014"/>
        </w:numPr>
      </w:pPr>
      <w:r>
        <w:t xml:space="preserve">prediction endpoint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POST /predict</w:t>
      </w:r>
    </w:p>
    <w:p>
      <w:pPr>
        <w:pStyle w:val="FirstParagraph"/>
      </w:pPr>
      <w:r>
        <w:t xml:space="preserve">Returns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Advantages</w:t>
      </w:r>
    </w:p>
    <w:p>
      <w:pPr>
        <w:pStyle w:val="Compact"/>
        <w:numPr>
          <w:ilvl w:val="0"/>
          <w:numId w:val="1015"/>
        </w:numPr>
      </w:pPr>
      <w:r>
        <w:t xml:space="preserve">lightweight</w:t>
      </w:r>
    </w:p>
    <w:p>
      <w:pPr>
        <w:pStyle w:val="Compact"/>
        <w:numPr>
          <w:ilvl w:val="0"/>
          <w:numId w:val="1015"/>
        </w:numPr>
      </w:pPr>
      <w:r>
        <w:t xml:space="preserve">production ready</w:t>
      </w:r>
    </w:p>
    <w:p>
      <w:pPr>
        <w:pStyle w:val="Compact"/>
        <w:numPr>
          <w:ilvl w:val="0"/>
          <w:numId w:val="1015"/>
        </w:numPr>
      </w:pPr>
      <w:r>
        <w:t xml:space="preserve">asynchronous</w:t>
      </w:r>
    </w:p>
    <w:p>
      <w:pPr>
        <w:pStyle w:val="Compact"/>
        <w:numPr>
          <w:ilvl w:val="0"/>
          <w:numId w:val="1015"/>
        </w:numPr>
      </w:pPr>
      <w:r>
        <w:t xml:space="preserve">OpenAPI documentation</w:t>
      </w:r>
    </w:p>
    <w:p>
      <w:r>
        <w:pict>
          <v:rect style="width:0;height:1.5pt" o:hralign="center" o:hrstd="t" o:hr="t"/>
        </w:pict>
      </w:r>
    </w:p>
    <w:bookmarkEnd w:id="42"/>
    <w:bookmarkStart w:id="43" w:name="metadata-generator"/>
    <w:p>
      <w:pPr>
        <w:pStyle w:val="Heading1"/>
      </w:pPr>
      <w:r>
        <w:t xml:space="preserve">6. Metadata Generator</w:t>
      </w:r>
    </w:p>
    <w:p>
      <w:pPr>
        <w:pStyle w:val="FirstParagraph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generate_metadata.py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Automatically generates</w:t>
      </w:r>
    </w:p>
    <w:p>
      <w:pPr>
        <w:pStyle w:val="SourceCode"/>
      </w:pPr>
      <w:r>
        <w:rPr>
          <w:rStyle w:val="VerbatimChar"/>
        </w:rPr>
        <w:t xml:space="preserve">metadata.json</w:t>
      </w:r>
    </w:p>
    <w:p>
      <w:pPr>
        <w:pStyle w:val="FirstParagraph"/>
      </w:pPr>
      <w:r>
        <w:t xml:space="preserve">This prevents manually maintaining feature lists.</w:t>
      </w:r>
    </w:p>
    <w:p>
      <w:r>
        <w:pict>
          <v:rect style="width:0;height:1.5pt" o:hralign="center" o:hrstd="t" o:hr="t"/>
        </w:pict>
      </w:r>
    </w:p>
    <w:bookmarkEnd w:id="43"/>
    <w:bookmarkStart w:id="44" w:name="dockerization"/>
    <w:p>
      <w:pPr>
        <w:pStyle w:val="Heading1"/>
      </w:pPr>
      <w:r>
        <w:t xml:space="preserve">7. Dockerization</w:t>
      </w:r>
    </w:p>
    <w:p>
      <w:pPr>
        <w:pStyle w:val="FirstParagraph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Dockerfile</w:t>
      </w:r>
    </w:p>
    <w:p>
      <w:pPr>
        <w:pStyle w:val="FirstParagraph"/>
      </w:pPr>
      <w:r>
        <w:t xml:space="preserve">Final version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engineering.py predictor.py api.py ./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PORT=8080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"uvicorn api:app --host 0.0.0.0 --port ${PORT}"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Design choices</w:t>
      </w:r>
    </w:p>
    <w:p>
      <w:pPr>
        <w:pStyle w:val="Compact"/>
        <w:numPr>
          <w:ilvl w:val="0"/>
          <w:numId w:val="1016"/>
        </w:numPr>
      </w:pPr>
      <w:r>
        <w:t xml:space="preserve">lightweight Python image</w:t>
      </w:r>
    </w:p>
    <w:p>
      <w:pPr>
        <w:pStyle w:val="Compact"/>
        <w:numPr>
          <w:ilvl w:val="0"/>
          <w:numId w:val="1016"/>
        </w:numPr>
      </w:pPr>
      <w:r>
        <w:t xml:space="preserve">environment-driven configuration</w:t>
      </w:r>
    </w:p>
    <w:p>
      <w:pPr>
        <w:pStyle w:val="Compact"/>
        <w:numPr>
          <w:ilvl w:val="0"/>
          <w:numId w:val="1016"/>
        </w:numPr>
      </w:pPr>
      <w:r>
        <w:t xml:space="preserve">Cloud Run compatible</w:t>
      </w:r>
    </w:p>
    <w:p>
      <w:pPr>
        <w:pStyle w:val="Compact"/>
        <w:numPr>
          <w:ilvl w:val="0"/>
          <w:numId w:val="1016"/>
        </w:numPr>
      </w:pPr>
      <w:r>
        <w:t xml:space="preserve">reusable image</w:t>
      </w:r>
    </w:p>
    <w:p>
      <w:r>
        <w:pict>
          <v:rect style="width:0;height:1.5pt" o:hralign="center" o:hrstd="t" o:hr="t"/>
        </w:pict>
      </w:r>
    </w:p>
    <w:bookmarkEnd w:id="44"/>
    <w:bookmarkStart w:id="45" w:name="dependency-management"/>
    <w:p>
      <w:pPr>
        <w:pStyle w:val="Heading1"/>
      </w:pPr>
      <w:r>
        <w:t xml:space="preserve">8. Dependency Management</w:t>
      </w:r>
    </w:p>
    <w:p>
      <w:pPr>
        <w:pStyle w:val="FirstParagraph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Packages</w:t>
      </w:r>
    </w:p>
    <w:p>
      <w:pPr>
        <w:pStyle w:val="Compact"/>
        <w:numPr>
          <w:ilvl w:val="0"/>
          <w:numId w:val="1017"/>
        </w:numPr>
      </w:pPr>
      <w:r>
        <w:t xml:space="preserve">FastAPI</w:t>
      </w:r>
    </w:p>
    <w:p>
      <w:pPr>
        <w:pStyle w:val="Compact"/>
        <w:numPr>
          <w:ilvl w:val="0"/>
          <w:numId w:val="1017"/>
        </w:numPr>
      </w:pPr>
      <w:r>
        <w:t xml:space="preserve">Uvicorn</w:t>
      </w:r>
    </w:p>
    <w:p>
      <w:pPr>
        <w:pStyle w:val="Compact"/>
        <w:numPr>
          <w:ilvl w:val="0"/>
          <w:numId w:val="1017"/>
        </w:numPr>
      </w:pPr>
      <w:r>
        <w:t xml:space="preserve">Pandas</w:t>
      </w:r>
    </w:p>
    <w:p>
      <w:pPr>
        <w:pStyle w:val="Compact"/>
        <w:numPr>
          <w:ilvl w:val="0"/>
          <w:numId w:val="1017"/>
        </w:numPr>
      </w:pPr>
      <w:r>
        <w:t xml:space="preserve">NumPy</w:t>
      </w:r>
    </w:p>
    <w:p>
      <w:pPr>
        <w:pStyle w:val="Compact"/>
        <w:numPr>
          <w:ilvl w:val="0"/>
          <w:numId w:val="1017"/>
        </w:numPr>
      </w:pPr>
      <w:r>
        <w:t xml:space="preserve">Scikit-learn</w:t>
      </w:r>
    </w:p>
    <w:p>
      <w:pPr>
        <w:pStyle w:val="Compact"/>
        <w:numPr>
          <w:ilvl w:val="0"/>
          <w:numId w:val="1017"/>
        </w:numPr>
      </w:pPr>
      <w:r>
        <w:t xml:space="preserve">Joblib</w:t>
      </w:r>
    </w:p>
    <w:p>
      <w:pPr>
        <w:pStyle w:val="Compact"/>
        <w:numPr>
          <w:ilvl w:val="0"/>
          <w:numId w:val="1017"/>
        </w:numPr>
      </w:pPr>
      <w:r>
        <w:t xml:space="preserve">Google Cloud Storage</w:t>
      </w:r>
    </w:p>
    <w:p>
      <w:pPr>
        <w:pStyle w:val="Compact"/>
        <w:numPr>
          <w:ilvl w:val="0"/>
          <w:numId w:val="1017"/>
        </w:numPr>
      </w:pPr>
      <w:r>
        <w:t xml:space="preserve">XGBoost</w:t>
      </w:r>
    </w:p>
    <w:p>
      <w:pPr>
        <w:pStyle w:val="Compact"/>
        <w:numPr>
          <w:ilvl w:val="0"/>
          <w:numId w:val="1017"/>
        </w:numPr>
      </w:pPr>
      <w:r>
        <w:t xml:space="preserve">Pydantic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Ensures reproducible builds.</w:t>
      </w:r>
    </w:p>
    <w:p>
      <w:r>
        <w:pict>
          <v:rect style="width:0;height:1.5pt" o:hralign="center" o:hrstd="t" o:hr="t"/>
        </w:pict>
      </w:r>
    </w:p>
    <w:bookmarkEnd w:id="45"/>
    <w:bookmarkStart w:id="49" w:name="docker-build-issues-encountered"/>
    <w:p>
      <w:pPr>
        <w:pStyle w:val="Heading1"/>
      </w:pPr>
      <w:r>
        <w:t xml:space="preserve">9. Docker Build Issues Encountered</w:t>
      </w:r>
    </w:p>
    <w:bookmarkStart w:id="46" w:name="error-1"/>
    <w:p>
      <w:pPr>
        <w:pStyle w:val="Heading2"/>
      </w:pPr>
      <w:r>
        <w:t xml:space="preserve">Error 1</w:t>
      </w:r>
    </w:p>
    <w:p>
      <w:pPr>
        <w:pStyle w:val="SourceCode"/>
      </w:pPr>
      <w:r>
        <w:rPr>
          <w:rStyle w:val="VerbatimChar"/>
        </w:rPr>
        <w:t xml:space="preserve">unexpected EOF</w:t>
      </w:r>
    </w:p>
    <w:p>
      <w:pPr>
        <w:pStyle w:val="FirstParagraph"/>
      </w:pPr>
      <w:r>
        <w:t xml:space="preserve">Cause</w:t>
      </w:r>
    </w:p>
    <w:p>
      <w:pPr>
        <w:pStyle w:val="BodyText"/>
      </w:pPr>
      <w:r>
        <w:t xml:space="preserve">Corrupted Docker image layer while downloading</w:t>
      </w:r>
    </w:p>
    <w:p>
      <w:pPr>
        <w:pStyle w:val="SourceCode"/>
      </w:pPr>
      <w:r>
        <w:rPr>
          <w:rStyle w:val="VerbatimChar"/>
        </w:rPr>
        <w:t xml:space="preserve">python:3.11-slim</w:t>
      </w:r>
    </w:p>
    <w:p>
      <w:pPr>
        <w:pStyle w:val="FirstParagraph"/>
      </w:pPr>
      <w:r>
        <w:t xml:space="preserve">Resolution</w:t>
      </w:r>
    </w:p>
    <w:p>
      <w:pPr>
        <w:pStyle w:val="Compact"/>
        <w:numPr>
          <w:ilvl w:val="0"/>
          <w:numId w:val="1018"/>
        </w:numPr>
      </w:pPr>
      <w:r>
        <w:t xml:space="preserve">removed corrupted image</w:t>
      </w:r>
    </w:p>
    <w:p>
      <w:pPr>
        <w:pStyle w:val="Compact"/>
        <w:numPr>
          <w:ilvl w:val="0"/>
          <w:numId w:val="1018"/>
        </w:numPr>
      </w:pPr>
      <w:r>
        <w:t xml:space="preserve">rebuilt without cache</w:t>
      </w:r>
    </w:p>
    <w:p>
      <w:pPr>
        <w:pStyle w:val="SourceCode"/>
      </w:pPr>
      <w:r>
        <w:rPr>
          <w:rStyle w:val="VerbatimChar"/>
        </w:rPr>
        <w:t xml:space="preserve">docker build --no-cache -t upgradeiq-api .</w:t>
      </w:r>
    </w:p>
    <w:p>
      <w:r>
        <w:pict>
          <v:rect style="width:0;height:1.5pt" o:hralign="center" o:hrstd="t" o:hr="t"/>
        </w:pict>
      </w:r>
    </w:p>
    <w:bookmarkEnd w:id="46"/>
    <w:bookmarkStart w:id="47" w:name="error-2"/>
    <w:p>
      <w:pPr>
        <w:pStyle w:val="Heading2"/>
      </w:pPr>
      <w:r>
        <w:t xml:space="preserve">Error 2</w:t>
      </w:r>
    </w:p>
    <w:p>
      <w:pPr>
        <w:pStyle w:val="SourceCode"/>
      </w:pPr>
      <w:r>
        <w:rPr>
          <w:rStyle w:val="VerbatimChar"/>
        </w:rPr>
        <w:t xml:space="preserve">dockerDesktopLinuxEngine</w:t>
      </w:r>
      <w:r>
        <w:br/>
      </w:r>
      <w:r>
        <w:rPr>
          <w:rStyle w:val="VerbatimChar"/>
        </w:rPr>
        <w:t xml:space="preserve">The system cannot find the file specified</w:t>
      </w:r>
    </w:p>
    <w:p>
      <w:pPr>
        <w:pStyle w:val="FirstParagraph"/>
      </w:pPr>
      <w:r>
        <w:t xml:space="preserve">Cause</w:t>
      </w:r>
    </w:p>
    <w:p>
      <w:pPr>
        <w:pStyle w:val="BodyText"/>
      </w:pPr>
      <w:r>
        <w:t xml:space="preserve">Docker Desktop engine was not running.</w:t>
      </w:r>
    </w:p>
    <w:p>
      <w:pPr>
        <w:pStyle w:val="BodyText"/>
      </w:pPr>
      <w:r>
        <w:t xml:space="preserve">Resolution</w:t>
      </w:r>
    </w:p>
    <w:p>
      <w:pPr>
        <w:pStyle w:val="Compact"/>
        <w:numPr>
          <w:ilvl w:val="0"/>
          <w:numId w:val="1019"/>
        </w:numPr>
      </w:pPr>
      <w:r>
        <w:t xml:space="preserve">started Docker Desktop</w:t>
      </w:r>
    </w:p>
    <w:p>
      <w:pPr>
        <w:pStyle w:val="Compact"/>
        <w:numPr>
          <w:ilvl w:val="0"/>
          <w:numId w:val="1019"/>
        </w:numPr>
      </w:pPr>
      <w:r>
        <w:t xml:space="preserve">verified Docker Engine</w:t>
      </w:r>
    </w:p>
    <w:p>
      <w:pPr>
        <w:pStyle w:val="Compact"/>
        <w:numPr>
          <w:ilvl w:val="0"/>
          <w:numId w:val="1019"/>
        </w:numPr>
      </w:pPr>
      <w:r>
        <w:t xml:space="preserve">rebuilt image</w:t>
      </w:r>
    </w:p>
    <w:p>
      <w:r>
        <w:pict>
          <v:rect style="width:0;height:1.5pt" o:hralign="center" o:hrstd="t" o:hr="t"/>
        </w:pict>
      </w:r>
    </w:p>
    <w:bookmarkEnd w:id="47"/>
    <w:bookmarkStart w:id="48" w:name="successful-build"/>
    <w:p>
      <w:pPr>
        <w:pStyle w:val="Heading2"/>
      </w:pPr>
      <w:r>
        <w:t xml:space="preserve">Successful Build</w:t>
      </w:r>
    </w:p>
    <w:p>
      <w:pPr>
        <w:pStyle w:val="FirstParagraph"/>
      </w:pPr>
      <w:r>
        <w:t xml:space="preserve">Final build completed successfully.</w:t>
      </w:r>
    </w:p>
    <w:p>
      <w:pPr>
        <w:pStyle w:val="BodyText"/>
      </w:pPr>
      <w:r>
        <w:t xml:space="preserve">Image created</w:t>
      </w:r>
    </w:p>
    <w:p>
      <w:pPr>
        <w:pStyle w:val="SourceCode"/>
      </w:pPr>
      <w:r>
        <w:rPr>
          <w:rStyle w:val="VerbatimChar"/>
        </w:rPr>
        <w:t xml:space="preserve">upgradeiq-api:latest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odel-deployment-strategy"/>
    <w:p>
      <w:pPr>
        <w:pStyle w:val="Heading1"/>
      </w:pPr>
      <w:r>
        <w:t xml:space="preserve">10. Model Deployment Strategy</w:t>
      </w:r>
    </w:p>
    <w:p>
      <w:pPr>
        <w:pStyle w:val="FirstParagraph"/>
      </w:pPr>
      <w:r>
        <w:t xml:space="preserve">Instead of copying model files into the Docker image, the application uses</w:t>
      </w:r>
    </w:p>
    <w:p>
      <w:pPr>
        <w:pStyle w:val="SourceCode"/>
      </w:pPr>
      <w:r>
        <w:rPr>
          <w:rStyle w:val="VerbatimChar"/>
        </w:rPr>
        <w:t xml:space="preserve">ARTIFACT_DIR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/app/models/v1</w:t>
      </w:r>
    </w:p>
    <w:p>
      <w:pPr>
        <w:pStyle w:val="FirstParagraph"/>
      </w:pPr>
      <w:r>
        <w:t xml:space="preserve">Benefits</w:t>
      </w:r>
    </w:p>
    <w:p>
      <w:pPr>
        <w:pStyle w:val="Compact"/>
        <w:numPr>
          <w:ilvl w:val="0"/>
          <w:numId w:val="1020"/>
        </w:numPr>
      </w:pPr>
      <w:r>
        <w:t xml:space="preserve">no image rebuild for new models</w:t>
      </w:r>
    </w:p>
    <w:p>
      <w:pPr>
        <w:pStyle w:val="Compact"/>
        <w:numPr>
          <w:ilvl w:val="0"/>
          <w:numId w:val="1020"/>
        </w:numPr>
      </w:pPr>
      <w:r>
        <w:t xml:space="preserve">easy versioning</w:t>
      </w:r>
    </w:p>
    <w:p>
      <w:pPr>
        <w:pStyle w:val="Compact"/>
        <w:numPr>
          <w:ilvl w:val="0"/>
          <w:numId w:val="1020"/>
        </w:numPr>
      </w:pPr>
      <w:r>
        <w:t xml:space="preserve">supports</w:t>
      </w:r>
    </w:p>
    <w:p>
      <w:pPr>
        <w:pStyle w:val="Compact"/>
        <w:numPr>
          <w:ilvl w:val="1"/>
          <w:numId w:val="1021"/>
        </w:numPr>
      </w:pPr>
      <w:r>
        <w:t xml:space="preserve">v1</w:t>
      </w:r>
    </w:p>
    <w:p>
      <w:pPr>
        <w:pStyle w:val="Compact"/>
        <w:numPr>
          <w:ilvl w:val="1"/>
          <w:numId w:val="1021"/>
        </w:numPr>
      </w:pPr>
      <w:r>
        <w:t xml:space="preserve">v2</w:t>
      </w:r>
    </w:p>
    <w:p>
      <w:pPr>
        <w:pStyle w:val="Compact"/>
        <w:numPr>
          <w:ilvl w:val="1"/>
          <w:numId w:val="1021"/>
        </w:numPr>
      </w:pPr>
      <w:r>
        <w:t xml:space="preserve">v3</w:t>
      </w:r>
    </w:p>
    <w:p>
      <w:pPr>
        <w:pStyle w:val="FirstParagraph"/>
      </w:pPr>
      <w:r>
        <w:t xml:space="preserve">using only environment variables.</w:t>
      </w:r>
    </w:p>
    <w:p>
      <w:r>
        <w:pict>
          <v:rect style="width:0;height:1.5pt" o:hralign="center" o:hrstd="t" o:hr="t"/>
        </w:pict>
      </w:r>
    </w:p>
    <w:bookmarkEnd w:id="50"/>
    <w:bookmarkStart w:id="51" w:name="docker-run-configuration"/>
    <w:p>
      <w:pPr>
        <w:pStyle w:val="Heading1"/>
      </w:pPr>
      <w:r>
        <w:t xml:space="preserve">11. Docker Run Configuration</w:t>
      </w:r>
    </w:p>
    <w:p>
      <w:pPr>
        <w:pStyle w:val="FirstParagraph"/>
      </w:pPr>
      <w:r>
        <w:t xml:space="preserve">The application uses</w:t>
      </w:r>
    </w:p>
    <w:p>
      <w:pPr>
        <w:pStyle w:val="SourceCode"/>
      </w:pPr>
      <w:r>
        <w:rPr>
          <w:rStyle w:val="NormalTok"/>
        </w:rPr>
        <w:t xml:space="preserve">docker run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e ARTIFACT_DIR</w:t>
      </w:r>
      <w:r>
        <w:rPr>
          <w:rStyle w:val="OperatorTok"/>
        </w:rPr>
        <w:t xml:space="preserve">=/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StringTok"/>
        </w:rPr>
        <w:t xml:space="preserve">"C:\...\models:/app/models"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upgradeiq-api</w:t>
      </w:r>
    </w:p>
    <w:p>
      <w:pPr>
        <w:pStyle w:val="FirstParagraph"/>
      </w:pPr>
      <w:r>
        <w:t xml:space="preserve">Purpose</w:t>
      </w:r>
    </w:p>
    <w:p>
      <w:pPr>
        <w:pStyle w:val="Compact"/>
        <w:numPr>
          <w:ilvl w:val="0"/>
          <w:numId w:val="1022"/>
        </w:numPr>
      </w:pPr>
      <w:r>
        <w:t xml:space="preserve">mounts model artifacts</w:t>
      </w:r>
    </w:p>
    <w:p>
      <w:pPr>
        <w:pStyle w:val="Compact"/>
        <w:numPr>
          <w:ilvl w:val="0"/>
          <w:numId w:val="1022"/>
        </w:numPr>
      </w:pPr>
      <w:r>
        <w:t xml:space="preserve">keeps Docker image immutable</w:t>
      </w:r>
    </w:p>
    <w:p>
      <w:pPr>
        <w:pStyle w:val="Compact"/>
        <w:numPr>
          <w:ilvl w:val="0"/>
          <w:numId w:val="1022"/>
        </w:numPr>
      </w:pPr>
      <w:r>
        <w:t xml:space="preserve">separates code from model versions</w:t>
      </w:r>
    </w:p>
    <w:p>
      <w:r>
        <w:pict>
          <v:rect style="width:0;height:1.5pt" o:hralign="center" o:hrstd="t" o:hr="t"/>
        </w:pict>
      </w:r>
    </w:p>
    <w:bookmarkEnd w:id="51"/>
    <w:bookmarkStart w:id="52" w:name="api-workflow"/>
    <w:p>
      <w:pPr>
        <w:pStyle w:val="Heading1"/>
      </w:pPr>
      <w:r>
        <w:t xml:space="preserve">12. API Workflow</w:t>
      </w:r>
    </w:p>
    <w:p>
      <w:pPr>
        <w:pStyle w:val="FirstParagraph"/>
      </w:pPr>
      <w:r>
        <w:t xml:space="preserve">Client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Predictor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Engineering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Encoder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Probability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JSON Response</w:t>
      </w:r>
    </w:p>
    <w:p>
      <w:r>
        <w:pict>
          <v:rect style="width:0;height:1.5pt" o:hralign="center" o:hrstd="t" o:hr="t"/>
        </w:pict>
      </w:r>
    </w:p>
    <w:bookmarkEnd w:id="52"/>
    <w:bookmarkStart w:id="53" w:name="final-architecture"/>
    <w:p>
      <w:pPr>
        <w:pStyle w:val="Heading1"/>
      </w:pPr>
      <w:r>
        <w:t xml:space="preserve">13. Final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br/>
      </w:r>
      <w:r>
        <w:rPr>
          <w:rStyle w:val="VerbatimChar"/>
        </w:rPr>
        <w:t xml:space="preserve">POST /predict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br/>
      </w:r>
      <w:r>
        <w:rPr>
          <w:rStyle w:val="VerbatimChar"/>
        </w:rPr>
        <w:t xml:space="preserve">FastAPI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br/>
      </w:r>
      <w:r>
        <w:rPr>
          <w:rStyle w:val="VerbatimChar"/>
        </w:rPr>
        <w:t xml:space="preserve">Predictor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br/>
      </w:r>
      <w:r>
        <w:rPr>
          <w:rStyle w:val="VerbatimChar"/>
        </w:rPr>
        <w:t xml:space="preserve">Feature Engineering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br/>
      </w:r>
      <w:r>
        <w:rPr>
          <w:rStyle w:val="VerbatimChar"/>
        </w:rPr>
        <w:t xml:space="preserve">OneHotEncoder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br/>
      </w:r>
      <w:r>
        <w:rPr>
          <w:rStyle w:val="VerbatimChar"/>
        </w:rPr>
        <w:t xml:space="preserve">XGBoost Model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br/>
      </w:r>
      <w:r>
        <w:rPr>
          <w:rStyle w:val="VerbatimChar"/>
        </w:rPr>
        <w:t xml:space="preserve">Prediction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br/>
      </w:r>
      <w:r>
        <w:rPr>
          <w:rStyle w:val="VerbatimChar"/>
        </w:rPr>
        <w:t xml:space="preserve">JSON Response</w:t>
      </w:r>
    </w:p>
    <w:p>
      <w:r>
        <w:pict>
          <v:rect style="width:0;height:1.5pt" o:hralign="center" o:hrstd="t" o:hr="t"/>
        </w:pict>
      </w:r>
    </w:p>
    <w:bookmarkEnd w:id="53"/>
    <w:bookmarkStart w:id="54" w:name="lessons-learned"/>
    <w:p>
      <w:pPr>
        <w:pStyle w:val="Heading1"/>
      </w:pPr>
      <w:r>
        <w:t xml:space="preserve">14. Lessons Learned</w:t>
      </w:r>
    </w:p>
    <w:p>
      <w:pPr>
        <w:pStyle w:val="Compact"/>
        <w:numPr>
          <w:ilvl w:val="0"/>
          <w:numId w:val="1023"/>
        </w:numPr>
      </w:pPr>
      <w:r>
        <w:t xml:space="preserve">Separate training and inference logic.</w:t>
      </w:r>
    </w:p>
    <w:p>
      <w:pPr>
        <w:pStyle w:val="Compact"/>
        <w:numPr>
          <w:ilvl w:val="0"/>
          <w:numId w:val="1023"/>
        </w:numPr>
      </w:pPr>
      <w:r>
        <w:t xml:space="preserve">Reuse identical feature engineering across environments.</w:t>
      </w:r>
    </w:p>
    <w:p>
      <w:pPr>
        <w:pStyle w:val="Compact"/>
        <w:numPr>
          <w:ilvl w:val="0"/>
          <w:numId w:val="1023"/>
        </w:numPr>
      </w:pPr>
      <w:r>
        <w:t xml:space="preserve">Save preprocessing objects along with the trained model.</w:t>
      </w:r>
    </w:p>
    <w:p>
      <w:pPr>
        <w:pStyle w:val="Compact"/>
        <w:numPr>
          <w:ilvl w:val="0"/>
          <w:numId w:val="1023"/>
        </w:numPr>
      </w:pPr>
      <w:r>
        <w:t xml:space="preserve">Use metadata to preserve feature order.</w:t>
      </w:r>
    </w:p>
    <w:p>
      <w:pPr>
        <w:pStyle w:val="Compact"/>
        <w:numPr>
          <w:ilvl w:val="0"/>
          <w:numId w:val="1023"/>
        </w:numPr>
      </w:pPr>
      <w:r>
        <w:t xml:space="preserve">Containerize applications for reproducibility.</w:t>
      </w:r>
    </w:p>
    <w:p>
      <w:pPr>
        <w:pStyle w:val="Compact"/>
        <w:numPr>
          <w:ilvl w:val="0"/>
          <w:numId w:val="1023"/>
        </w:numPr>
      </w:pPr>
      <w:r>
        <w:t xml:space="preserve">Keep Docker images independent of model versions.</w:t>
      </w:r>
    </w:p>
    <w:p>
      <w:pPr>
        <w:pStyle w:val="Compact"/>
        <w:numPr>
          <w:ilvl w:val="0"/>
          <w:numId w:val="1023"/>
        </w:numPr>
      </w:pPr>
      <w:r>
        <w:t xml:space="preserve">Use environment variables instead of hardcoded paths.</w:t>
      </w:r>
    </w:p>
    <w:p>
      <w:pPr>
        <w:pStyle w:val="Compact"/>
        <w:numPr>
          <w:ilvl w:val="0"/>
          <w:numId w:val="1023"/>
        </w:numPr>
      </w:pPr>
      <w:r>
        <w:t xml:space="preserve">Diagnose Docker issues by distinguishing application errors from infrastructure errors.</w:t>
      </w:r>
    </w:p>
    <w:p>
      <w:r>
        <w:pict>
          <v:rect style="width:0;height:1.5pt" o:hralign="center" o:hrstd="t" o:hr="t"/>
        </w:pict>
      </w:r>
    </w:p>
    <w:bookmarkEnd w:id="54"/>
    <w:bookmarkStart w:id="55" w:name="final-outcome"/>
    <w:p>
      <w:pPr>
        <w:pStyle w:val="Heading1"/>
      </w:pPr>
      <w:r>
        <w:t xml:space="preserve">15. Final Outcome</w:t>
      </w:r>
    </w:p>
    <w:p>
      <w:pPr>
        <w:pStyle w:val="FirstParagraph"/>
      </w:pPr>
      <w:r>
        <w:t xml:space="preserve">The UpgradeIQ project now includes:</w:t>
      </w:r>
    </w:p>
    <w:p>
      <w:pPr>
        <w:pStyle w:val="Compact"/>
        <w:numPr>
          <w:ilvl w:val="0"/>
          <w:numId w:val="1024"/>
        </w:numPr>
      </w:pPr>
      <w:r>
        <w:t xml:space="preserve">A modular machine learning pipeline.</w:t>
      </w:r>
    </w:p>
    <w:p>
      <w:pPr>
        <w:pStyle w:val="Compact"/>
        <w:numPr>
          <w:ilvl w:val="0"/>
          <w:numId w:val="1024"/>
        </w:numPr>
      </w:pPr>
      <w:r>
        <w:t xml:space="preserve">Reusable feature engineering functions.</w:t>
      </w:r>
    </w:p>
    <w:p>
      <w:pPr>
        <w:pStyle w:val="Compact"/>
        <w:numPr>
          <w:ilvl w:val="0"/>
          <w:numId w:val="1024"/>
        </w:numPr>
      </w:pPr>
      <w:r>
        <w:t xml:space="preserve">Serialized model and preprocessing artifacts.</w:t>
      </w:r>
    </w:p>
    <w:p>
      <w:pPr>
        <w:pStyle w:val="Compact"/>
        <w:numPr>
          <w:ilvl w:val="0"/>
          <w:numId w:val="1024"/>
        </w:numPr>
      </w:pPr>
      <w:r>
        <w:t xml:space="preserve">Automatic metadata generation.</w:t>
      </w:r>
    </w:p>
    <w:p>
      <w:pPr>
        <w:pStyle w:val="Compact"/>
        <w:numPr>
          <w:ilvl w:val="0"/>
          <w:numId w:val="1024"/>
        </w:numPr>
      </w:pPr>
      <w:r>
        <w:t xml:space="preserve">FastAPI-based prediction service.</w:t>
      </w:r>
    </w:p>
    <w:p>
      <w:pPr>
        <w:pStyle w:val="Compact"/>
        <w:numPr>
          <w:ilvl w:val="0"/>
          <w:numId w:val="1024"/>
        </w:numPr>
      </w:pPr>
      <w:r>
        <w:t xml:space="preserve">Dockerized deployment.</w:t>
      </w:r>
    </w:p>
    <w:p>
      <w:pPr>
        <w:pStyle w:val="Compact"/>
        <w:numPr>
          <w:ilvl w:val="0"/>
          <w:numId w:val="1024"/>
        </w:numPr>
      </w:pPr>
      <w:r>
        <w:t xml:space="preserve">Cloud Run–ready architecture.</w:t>
      </w:r>
    </w:p>
    <w:p>
      <w:pPr>
        <w:pStyle w:val="Compact"/>
        <w:numPr>
          <w:ilvl w:val="0"/>
          <w:numId w:val="1024"/>
        </w:numPr>
      </w:pPr>
      <w:r>
        <w:t xml:space="preserve">Environment-based model version management.</w:t>
      </w:r>
    </w:p>
    <w:p>
      <w:pPr>
        <w:pStyle w:val="Compact"/>
        <w:numPr>
          <w:ilvl w:val="0"/>
          <w:numId w:val="1024"/>
        </w:numPr>
      </w:pPr>
      <w:r>
        <w:t xml:space="preserve">Production-oriented project organization.</w:t>
      </w:r>
    </w:p>
    <w:p>
      <w:pPr>
        <w:pStyle w:val="FirstParagraph"/>
      </w:pPr>
      <w:r>
        <w:t xml:space="preserve">The project evolved from a notebook-centric machine learning workflow into a deployment-ready inference service that follows common MLOps practices, including reproducible preprocessing, artifact versioning, API-based serving, and containerized deployment.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