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BE5C" w14:textId="77777777" w:rsidR="00C3133F" w:rsidRDefault="00C3133F" w:rsidP="00C3133F">
      <w:pPr>
        <w:pStyle w:val="Title"/>
      </w:pPr>
      <w:bookmarkStart w:id="0" w:name="_Hlk149860187"/>
      <w:r>
        <w:t>Data Governance and Security</w:t>
      </w:r>
    </w:p>
    <w:p w14:paraId="5BA97F60" w14:textId="77777777" w:rsidR="00C3133F" w:rsidRDefault="00C3133F" w:rsidP="00C3133F">
      <w:pPr>
        <w:pStyle w:val="BodyText"/>
        <w:ind w:left="0"/>
      </w:pPr>
    </w:p>
    <w:p w14:paraId="1088694F" w14:textId="77777777" w:rsidR="00C3133F" w:rsidRDefault="00C3133F" w:rsidP="00C3133F">
      <w:pPr>
        <w:pStyle w:val="BodyText"/>
        <w:spacing w:before="11"/>
        <w:ind w:left="0"/>
        <w:rPr>
          <w:sz w:val="28"/>
        </w:rPr>
      </w:pPr>
    </w:p>
    <w:p w14:paraId="5C3CB099" w14:textId="77777777" w:rsidR="00C3133F" w:rsidRDefault="00C3133F" w:rsidP="00C3133F">
      <w:pPr>
        <w:rPr>
          <w:sz w:val="28"/>
        </w:rPr>
        <w:sectPr w:rsidR="00C3133F">
          <w:type w:val="continuous"/>
          <w:pgSz w:w="12240" w:h="15840"/>
          <w:pgMar w:top="1020" w:right="600" w:bottom="280" w:left="600" w:header="720" w:footer="720" w:gutter="0"/>
          <w:cols w:space="720"/>
        </w:sectPr>
      </w:pPr>
    </w:p>
    <w:p w14:paraId="1F4FC091" w14:textId="77777777" w:rsidR="00C3133F" w:rsidRDefault="00C3133F" w:rsidP="00C3133F">
      <w:pPr>
        <w:spacing w:before="92"/>
        <w:ind w:right="298"/>
        <w:rPr>
          <w:sz w:val="18"/>
        </w:rPr>
      </w:pPr>
      <w:r>
        <w:rPr>
          <w:sz w:val="18"/>
        </w:rPr>
        <w:t xml:space="preserve">                   Abhinav Sharma</w:t>
      </w:r>
      <w:r>
        <w:rPr>
          <w:spacing w:val="-42"/>
          <w:sz w:val="18"/>
        </w:rPr>
        <w:t xml:space="preserve">       </w:t>
      </w:r>
    </w:p>
    <w:p w14:paraId="519B2C21" w14:textId="77777777" w:rsidR="00C3133F" w:rsidRDefault="00C3133F" w:rsidP="00C3133F">
      <w:pPr>
        <w:spacing w:before="92"/>
        <w:ind w:right="298"/>
        <w:rPr>
          <w:sz w:val="18"/>
        </w:rPr>
      </w:pPr>
      <w:r>
        <w:rPr>
          <w:sz w:val="18"/>
        </w:rPr>
        <w:t xml:space="preserve">                         Student</w:t>
      </w:r>
    </w:p>
    <w:p w14:paraId="48F8C355" w14:textId="77777777" w:rsidR="00C3133F" w:rsidRDefault="00C3133F" w:rsidP="00C3133F">
      <w:pPr>
        <w:ind w:left="684" w:right="38"/>
        <w:jc w:val="center"/>
        <w:rPr>
          <w:sz w:val="18"/>
        </w:rPr>
      </w:pPr>
      <w:r>
        <w:rPr>
          <w:i/>
          <w:spacing w:val="-1"/>
          <w:sz w:val="18"/>
        </w:rPr>
        <w:t xml:space="preserve">Chandigarh </w:t>
      </w:r>
      <w:r>
        <w:rPr>
          <w:i/>
          <w:sz w:val="18"/>
        </w:rPr>
        <w:t>University</w:t>
      </w:r>
      <w:r>
        <w:rPr>
          <w:i/>
          <w:spacing w:val="-42"/>
          <w:sz w:val="18"/>
        </w:rPr>
        <w:t xml:space="preserve"> </w:t>
      </w:r>
      <w:r>
        <w:rPr>
          <w:sz w:val="18"/>
        </w:rPr>
        <w:t>Mohali, India</w:t>
      </w:r>
      <w:r>
        <w:rPr>
          <w:spacing w:val="1"/>
          <w:sz w:val="18"/>
        </w:rPr>
        <w:t xml:space="preserve"> </w:t>
      </w:r>
      <w:hyperlink r:id="rId7" w:history="1">
        <w:r w:rsidRPr="00B704C7">
          <w:rPr>
            <w:rStyle w:val="Hyperlink"/>
            <w:sz w:val="18"/>
          </w:rPr>
          <w:t>20BCS3873@cuchd.in</w:t>
        </w:r>
      </w:hyperlink>
    </w:p>
    <w:p w14:paraId="0A6A6973" w14:textId="77777777" w:rsidR="00C3133F" w:rsidRDefault="00C3133F" w:rsidP="00C3133F">
      <w:pPr>
        <w:spacing w:before="92"/>
        <w:ind w:right="298"/>
        <w:rPr>
          <w:spacing w:val="-1"/>
          <w:sz w:val="18"/>
        </w:rPr>
      </w:pPr>
      <w:r>
        <w:br w:type="column"/>
      </w:r>
      <w:r>
        <w:t xml:space="preserve">         </w:t>
      </w:r>
      <w:r>
        <w:rPr>
          <w:spacing w:val="-1"/>
          <w:sz w:val="18"/>
        </w:rPr>
        <w:t xml:space="preserve">Kanwar Arinjai Singh      </w:t>
      </w:r>
    </w:p>
    <w:p w14:paraId="2F5C24E3" w14:textId="77777777" w:rsidR="00C3133F" w:rsidRDefault="00C3133F" w:rsidP="00C3133F">
      <w:pPr>
        <w:spacing w:before="92"/>
        <w:ind w:right="298"/>
        <w:rPr>
          <w:sz w:val="18"/>
        </w:rPr>
      </w:pPr>
      <w:r>
        <w:rPr>
          <w:spacing w:val="-1"/>
          <w:sz w:val="18"/>
        </w:rPr>
        <w:t xml:space="preserve">                     Student </w:t>
      </w:r>
    </w:p>
    <w:p w14:paraId="7CFFF692" w14:textId="77777777" w:rsidR="00C3133F" w:rsidRDefault="00C3133F" w:rsidP="00C3133F">
      <w:pPr>
        <w:ind w:right="38"/>
        <w:rPr>
          <w:i/>
          <w:spacing w:val="-42"/>
          <w:sz w:val="18"/>
        </w:rPr>
      </w:pPr>
      <w:r>
        <w:rPr>
          <w:i/>
          <w:spacing w:val="-1"/>
          <w:sz w:val="18"/>
        </w:rPr>
        <w:t xml:space="preserve">          Chandigarh </w:t>
      </w:r>
      <w:r>
        <w:rPr>
          <w:i/>
          <w:sz w:val="18"/>
        </w:rPr>
        <w:t>University</w:t>
      </w:r>
      <w:r>
        <w:rPr>
          <w:i/>
          <w:spacing w:val="-42"/>
          <w:sz w:val="18"/>
        </w:rPr>
        <w:t xml:space="preserve">   </w:t>
      </w:r>
    </w:p>
    <w:p w14:paraId="02A344A4" w14:textId="77777777" w:rsidR="00C3133F" w:rsidRPr="00EF6138" w:rsidRDefault="00C3133F" w:rsidP="00C3133F">
      <w:pPr>
        <w:ind w:right="38"/>
        <w:jc w:val="center"/>
        <w:rPr>
          <w:spacing w:val="-42"/>
          <w:sz w:val="18"/>
        </w:rPr>
      </w:pPr>
      <w:r>
        <w:rPr>
          <w:sz w:val="18"/>
        </w:rPr>
        <w:t>Mohali, India</w:t>
      </w:r>
    </w:p>
    <w:p w14:paraId="4C8CF5F5" w14:textId="77777777" w:rsidR="00C3133F" w:rsidRDefault="00C3133F" w:rsidP="00C3133F">
      <w:pPr>
        <w:ind w:right="38"/>
        <w:rPr>
          <w:sz w:val="18"/>
        </w:rPr>
      </w:pPr>
      <w:r>
        <w:rPr>
          <w:i/>
          <w:spacing w:val="-42"/>
          <w:sz w:val="18"/>
        </w:rPr>
        <w:t xml:space="preserve">                       </w:t>
      </w:r>
      <w:r>
        <w:rPr>
          <w:sz w:val="18"/>
        </w:rPr>
        <w:t xml:space="preserve">       </w:t>
      </w:r>
      <w:hyperlink r:id="rId8" w:history="1">
        <w:r w:rsidRPr="00B704C7">
          <w:rPr>
            <w:rStyle w:val="Hyperlink"/>
            <w:sz w:val="18"/>
          </w:rPr>
          <w:t>20BCS3908@cuchd.in</w:t>
        </w:r>
      </w:hyperlink>
    </w:p>
    <w:p w14:paraId="56C4A28E" w14:textId="77777777" w:rsidR="00C3133F" w:rsidRDefault="00C3133F" w:rsidP="00C3133F">
      <w:pPr>
        <w:spacing w:before="92"/>
        <w:ind w:right="392"/>
        <w:rPr>
          <w:sz w:val="18"/>
        </w:rPr>
      </w:pPr>
      <w:r>
        <w:br w:type="column"/>
      </w:r>
      <w:r>
        <w:t xml:space="preserve">               </w:t>
      </w:r>
      <w:r>
        <w:rPr>
          <w:spacing w:val="-1"/>
          <w:sz w:val="18"/>
        </w:rPr>
        <w:t>Anupam Kumar</w:t>
      </w:r>
      <w:r>
        <w:rPr>
          <w:spacing w:val="-42"/>
          <w:sz w:val="18"/>
        </w:rPr>
        <w:t xml:space="preserve">       </w:t>
      </w:r>
      <w:r>
        <w:rPr>
          <w:sz w:val="18"/>
        </w:rPr>
        <w:t xml:space="preserve"> </w:t>
      </w:r>
    </w:p>
    <w:p w14:paraId="509CF74E" w14:textId="77777777" w:rsidR="00C3133F" w:rsidRDefault="00C3133F" w:rsidP="00C3133F">
      <w:pPr>
        <w:spacing w:before="92"/>
        <w:ind w:right="392"/>
        <w:rPr>
          <w:sz w:val="18"/>
        </w:rPr>
      </w:pPr>
      <w:r>
        <w:rPr>
          <w:sz w:val="18"/>
        </w:rPr>
        <w:t xml:space="preserve">                         Student </w:t>
      </w:r>
    </w:p>
    <w:p w14:paraId="30C83D62" w14:textId="77777777" w:rsidR="00C3133F" w:rsidRDefault="00C3133F" w:rsidP="00C3133F">
      <w:pPr>
        <w:ind w:left="684" w:right="38"/>
        <w:jc w:val="center"/>
        <w:rPr>
          <w:sz w:val="18"/>
        </w:rPr>
      </w:pPr>
      <w:r>
        <w:rPr>
          <w:i/>
          <w:spacing w:val="-1"/>
          <w:sz w:val="18"/>
        </w:rPr>
        <w:t xml:space="preserve">Chandigarh </w:t>
      </w:r>
      <w:r>
        <w:rPr>
          <w:i/>
          <w:sz w:val="18"/>
        </w:rPr>
        <w:t>University</w:t>
      </w:r>
      <w:r>
        <w:rPr>
          <w:i/>
          <w:spacing w:val="-42"/>
          <w:sz w:val="18"/>
        </w:rPr>
        <w:t xml:space="preserve"> </w:t>
      </w:r>
      <w:r>
        <w:rPr>
          <w:sz w:val="18"/>
        </w:rPr>
        <w:t>Mohali, India</w:t>
      </w:r>
      <w:r>
        <w:rPr>
          <w:spacing w:val="1"/>
          <w:sz w:val="18"/>
        </w:rPr>
        <w:t xml:space="preserve"> </w:t>
      </w:r>
      <w:hyperlink r:id="rId9" w:history="1">
        <w:r w:rsidRPr="00B704C7">
          <w:rPr>
            <w:rStyle w:val="Hyperlink"/>
            <w:sz w:val="18"/>
          </w:rPr>
          <w:t>20BCS3945@cuchd.in</w:t>
        </w:r>
      </w:hyperlink>
    </w:p>
    <w:p w14:paraId="0CE7AE79" w14:textId="77777777" w:rsidR="00C3133F" w:rsidRDefault="00C3133F" w:rsidP="00C3133F">
      <w:pPr>
        <w:spacing w:before="92"/>
        <w:ind w:left="684" w:right="535"/>
        <w:jc w:val="center"/>
        <w:rPr>
          <w:sz w:val="18"/>
        </w:rPr>
      </w:pPr>
      <w:r>
        <w:br w:type="column"/>
      </w:r>
      <w:r>
        <w:rPr>
          <w:sz w:val="18"/>
        </w:rPr>
        <w:t>Navjeet Kaur</w:t>
      </w:r>
    </w:p>
    <w:p w14:paraId="2F1D1194" w14:textId="77777777" w:rsidR="00C3133F" w:rsidRDefault="00C3133F" w:rsidP="00C3133F">
      <w:pPr>
        <w:spacing w:before="92"/>
        <w:ind w:left="684" w:right="535"/>
        <w:jc w:val="center"/>
        <w:rPr>
          <w:spacing w:val="1"/>
          <w:sz w:val="18"/>
        </w:rPr>
      </w:pPr>
      <w:r>
        <w:rPr>
          <w:spacing w:val="1"/>
          <w:sz w:val="18"/>
        </w:rPr>
        <w:t xml:space="preserve"> </w:t>
      </w:r>
      <w:r>
        <w:rPr>
          <w:sz w:val="18"/>
        </w:rPr>
        <w:t>Assistant Professor</w:t>
      </w:r>
      <w:r>
        <w:rPr>
          <w:spacing w:val="1"/>
          <w:sz w:val="18"/>
        </w:rPr>
        <w:t xml:space="preserve"> </w:t>
      </w:r>
      <w:r>
        <w:rPr>
          <w:sz w:val="18"/>
        </w:rPr>
        <w:t>Chandigarh University</w:t>
      </w:r>
      <w:r>
        <w:rPr>
          <w:spacing w:val="1"/>
          <w:sz w:val="18"/>
        </w:rPr>
        <w:t xml:space="preserve"> </w:t>
      </w:r>
      <w:r>
        <w:rPr>
          <w:sz w:val="18"/>
        </w:rPr>
        <w:t>Mohali, India</w:t>
      </w:r>
    </w:p>
    <w:p w14:paraId="09382865" w14:textId="77777777" w:rsidR="00C3133F" w:rsidRDefault="00C3133F" w:rsidP="00C3133F">
      <w:pPr>
        <w:spacing w:before="92"/>
        <w:ind w:right="535"/>
        <w:rPr>
          <w:sz w:val="18"/>
        </w:rPr>
      </w:pPr>
      <w:r>
        <w:rPr>
          <w:spacing w:val="1"/>
          <w:sz w:val="18"/>
        </w:rPr>
        <w:t xml:space="preserve">              </w:t>
      </w:r>
      <w:hyperlink r:id="rId10" w:history="1">
        <w:r w:rsidRPr="0097620D">
          <w:rPr>
            <w:rStyle w:val="Hyperlink"/>
            <w:spacing w:val="-1"/>
            <w:sz w:val="18"/>
          </w:rPr>
          <w:t>NavjeetE16069@cumail.in</w:t>
        </w:r>
      </w:hyperlink>
    </w:p>
    <w:p w14:paraId="4A72650F" w14:textId="77777777" w:rsidR="00C3133F" w:rsidRDefault="00C3133F" w:rsidP="00C3133F">
      <w:pPr>
        <w:spacing w:before="92"/>
        <w:ind w:right="298"/>
        <w:rPr>
          <w:sz w:val="18"/>
        </w:rPr>
        <w:sectPr w:rsidR="00C3133F">
          <w:type w:val="continuous"/>
          <w:pgSz w:w="12240" w:h="15840"/>
          <w:pgMar w:top="1020" w:right="600" w:bottom="280" w:left="600" w:header="720" w:footer="720" w:gutter="0"/>
          <w:cols w:num="4" w:space="720" w:equalWidth="0">
            <w:col w:w="2390" w:space="277"/>
            <w:col w:w="2390" w:space="279"/>
            <w:col w:w="2390" w:space="128"/>
            <w:col w:w="3186"/>
          </w:cols>
        </w:sectPr>
      </w:pPr>
    </w:p>
    <w:p w14:paraId="219BDD66" w14:textId="77777777" w:rsidR="00C3133F" w:rsidRDefault="00C3133F" w:rsidP="00C3133F">
      <w:pPr>
        <w:pStyle w:val="BodyText"/>
        <w:ind w:left="0"/>
      </w:pPr>
    </w:p>
    <w:p w14:paraId="73894993" w14:textId="77777777" w:rsidR="00C3133F" w:rsidRDefault="00C3133F" w:rsidP="00C3133F">
      <w:pPr>
        <w:pStyle w:val="BodyText"/>
        <w:ind w:left="0"/>
      </w:pPr>
    </w:p>
    <w:p w14:paraId="74D87D17" w14:textId="77777777" w:rsidR="00C3133F" w:rsidRDefault="00C3133F" w:rsidP="00C3133F">
      <w:pPr>
        <w:pStyle w:val="BodyText"/>
        <w:spacing w:before="3"/>
        <w:ind w:left="0"/>
        <w:rPr>
          <w:sz w:val="28"/>
        </w:rPr>
      </w:pPr>
    </w:p>
    <w:p w14:paraId="3043E2C1" w14:textId="77777777" w:rsidR="00C3133F" w:rsidRDefault="00C3133F" w:rsidP="00C3133F">
      <w:pPr>
        <w:rPr>
          <w:sz w:val="28"/>
        </w:rPr>
        <w:sectPr w:rsidR="00C3133F">
          <w:type w:val="continuous"/>
          <w:pgSz w:w="12240" w:h="15840"/>
          <w:pgMar w:top="1020" w:right="600" w:bottom="280" w:left="600" w:header="720" w:footer="720" w:gutter="0"/>
          <w:cols w:space="720"/>
        </w:sectPr>
      </w:pPr>
    </w:p>
    <w:p w14:paraId="375EC248" w14:textId="77777777" w:rsidR="00C3133F" w:rsidRPr="00320058" w:rsidRDefault="00C3133F" w:rsidP="00C3133F">
      <w:pPr>
        <w:jc w:val="both"/>
        <w:rPr>
          <w:b/>
          <w:sz w:val="20"/>
          <w:szCs w:val="20"/>
        </w:rPr>
      </w:pPr>
      <w:r>
        <w:rPr>
          <w:b/>
          <w:i/>
          <w:sz w:val="18"/>
        </w:rPr>
        <w:t>Abstract</w:t>
      </w:r>
      <w:r>
        <w:rPr>
          <w:b/>
          <w:sz w:val="18"/>
        </w:rPr>
        <w:t xml:space="preserve">— </w:t>
      </w:r>
      <w:r w:rsidRPr="00FA585D">
        <w:rPr>
          <w:b/>
          <w:sz w:val="20"/>
          <w:szCs w:val="20"/>
        </w:rPr>
        <w:t>This project is a comprehensive effort to enhance data governance and security within the organization. It involves assessing and categorizing data assets, developing robust policies and frameworks, implementing stringent access controls and encryption techniques, establishing real-time monitoring and auditing mechanisms, and conducting employee training programs. Additionally, the project includes the development of an incident response plan, ensuring compliance with data protection regulations, and a commitment to continuous improvement through regular evaluations. The ultimate goal is to safeguard sensitive data, mitigate security risks, ensure compliance, and bolster stakeholder trust in data handling practices.</w:t>
      </w:r>
    </w:p>
    <w:p w14:paraId="49501886" w14:textId="77777777" w:rsidR="00C3133F" w:rsidRDefault="00C3133F" w:rsidP="00C3133F">
      <w:pPr>
        <w:spacing w:before="96"/>
        <w:ind w:left="307" w:firstLine="271"/>
        <w:jc w:val="both"/>
        <w:rPr>
          <w:b/>
          <w:sz w:val="20"/>
        </w:rPr>
      </w:pPr>
    </w:p>
    <w:p w14:paraId="20C9BAC0" w14:textId="77777777" w:rsidR="00C3133F" w:rsidRDefault="00C3133F" w:rsidP="00C3133F">
      <w:pPr>
        <w:pStyle w:val="ListParagraph"/>
        <w:numPr>
          <w:ilvl w:val="0"/>
          <w:numId w:val="3"/>
        </w:numPr>
        <w:tabs>
          <w:tab w:val="left" w:pos="2322"/>
        </w:tabs>
        <w:spacing w:before="197"/>
        <w:ind w:hanging="275"/>
        <w:jc w:val="left"/>
        <w:rPr>
          <w:sz w:val="16"/>
        </w:rPr>
      </w:pPr>
      <w:r>
        <w:rPr>
          <w:sz w:val="20"/>
        </w:rPr>
        <w:t>I</w:t>
      </w:r>
      <w:r>
        <w:rPr>
          <w:sz w:val="16"/>
        </w:rPr>
        <w:t>NTRODUCTION</w:t>
      </w:r>
    </w:p>
    <w:p w14:paraId="760E2B11" w14:textId="77777777" w:rsidR="00C3133F" w:rsidRPr="00FA585D" w:rsidRDefault="00C3133F" w:rsidP="00C3133F">
      <w:pPr>
        <w:pStyle w:val="BodyText"/>
        <w:jc w:val="both"/>
      </w:pPr>
      <w:r w:rsidRPr="00FA585D">
        <w:t>In an era characterized by the exponential growth of digital data, organizations find themselves entrusted with an invaluable asset that underpins critical decision-making processes and operational efficiency. However, this wealth of data also brings forth a pressing concern: the imperative need to safeguard it comprehensively. Welcome to our project, 'Data Governance and Security.' This initiative represents a holistic endeavor aimed at fortifying the foundations of data management within our organization.</w:t>
      </w:r>
    </w:p>
    <w:p w14:paraId="18972AC8" w14:textId="77777777" w:rsidR="00C3133F" w:rsidRDefault="00C3133F" w:rsidP="00C3133F">
      <w:pPr>
        <w:pStyle w:val="BodyText"/>
        <w:jc w:val="both"/>
        <w:rPr>
          <w:sz w:val="17"/>
        </w:rPr>
      </w:pPr>
    </w:p>
    <w:p w14:paraId="7A50FB04" w14:textId="77777777" w:rsidR="00C3133F" w:rsidRDefault="00C3133F" w:rsidP="00C3133F">
      <w:pPr>
        <w:pStyle w:val="BodyText"/>
        <w:jc w:val="both"/>
      </w:pPr>
      <w:r w:rsidRPr="00FA585D">
        <w:t>Data, in its various forms, fuels the engines of modern enterprises. It drives strategic planning, customer insights, operational optimization, and innovation. Yet, as data becomes increasingly integral to our daily operations, the challenges associated with its governance and security becomes more pronounced. Data breaches, regulatory compliance, and privacy concerns loom as ever-present threats. This project serves as our proactive response to these challenges, seeking not only to mitigate risks but also to harness the full potential of our data assets.</w:t>
      </w:r>
    </w:p>
    <w:p w14:paraId="0FBAC9C8" w14:textId="77777777" w:rsidR="00C3133F" w:rsidRDefault="00C3133F" w:rsidP="00C3133F">
      <w:pPr>
        <w:pStyle w:val="BodyText"/>
        <w:jc w:val="both"/>
      </w:pPr>
    </w:p>
    <w:p w14:paraId="6811A95C" w14:textId="77777777" w:rsidR="00C3133F" w:rsidRDefault="00C3133F" w:rsidP="00C3133F">
      <w:pPr>
        <w:pStyle w:val="BodyText"/>
        <w:jc w:val="both"/>
      </w:pPr>
      <w:r w:rsidRPr="00FA585D">
        <w:t>At the heart of this project lies a meticulous process of assessment and inventory. We recognize the diversity of our data sources, their criticality to our operations, and the varying degrees of sensitivity they possess. Through comprehensive assessments, we will categorize our data, providing a clear understanding of our data landscape's intricacies</w:t>
      </w:r>
      <w:r>
        <w:t>.</w:t>
      </w:r>
    </w:p>
    <w:p w14:paraId="75D7320A" w14:textId="0AC36FAD" w:rsidR="00C3133F" w:rsidRPr="006453F1" w:rsidRDefault="00C3133F" w:rsidP="00C3133F">
      <w:pPr>
        <w:pStyle w:val="BodyText"/>
        <w:spacing w:before="8"/>
        <w:ind w:left="0"/>
      </w:pPr>
    </w:p>
    <w:p w14:paraId="0BDBC4EB" w14:textId="5BA79321" w:rsidR="00C3133F" w:rsidRPr="00FA585D" w:rsidRDefault="00C3133F" w:rsidP="00C3133F">
      <w:pPr>
        <w:pStyle w:val="BodyText"/>
        <w:jc w:val="both"/>
      </w:pPr>
      <w:r>
        <w:t xml:space="preserve"> </w:t>
      </w:r>
    </w:p>
    <w:p w14:paraId="091E14E3" w14:textId="77777777" w:rsidR="00C3133F" w:rsidRDefault="00C3133F" w:rsidP="00C3133F">
      <w:pPr>
        <w:pStyle w:val="BodyText"/>
        <w:spacing w:before="8"/>
        <w:ind w:left="0"/>
        <w:rPr>
          <w:sz w:val="8"/>
        </w:rPr>
      </w:pPr>
    </w:p>
    <w:p w14:paraId="6213EDB4" w14:textId="77777777" w:rsidR="00C3133F" w:rsidRPr="00483AD1" w:rsidRDefault="00C3133F" w:rsidP="00C3133F">
      <w:pPr>
        <w:pStyle w:val="BodyText"/>
        <w:spacing w:line="20" w:lineRule="exact"/>
        <w:ind w:left="266"/>
        <w:rPr>
          <w:sz w:val="2"/>
        </w:rPr>
      </w:pPr>
      <w:r w:rsidRPr="00A81127">
        <w:rPr>
          <w:color w:val="FFFFFF" w:themeColor="background1"/>
          <w:sz w:val="16"/>
        </w:rPr>
        <w:t>Identify</w:t>
      </w:r>
      <w:r w:rsidRPr="00A81127">
        <w:rPr>
          <w:color w:val="FFFFFF" w:themeColor="background1"/>
          <w:spacing w:val="-6"/>
          <w:sz w:val="16"/>
        </w:rPr>
        <w:t xml:space="preserve"> </w:t>
      </w:r>
      <w:r w:rsidRPr="00A81127">
        <w:rPr>
          <w:color w:val="FFFFFF" w:themeColor="background1"/>
          <w:sz w:val="16"/>
        </w:rPr>
        <w:t>applicable</w:t>
      </w:r>
      <w:r w:rsidRPr="00A81127">
        <w:rPr>
          <w:color w:val="FFFFFF" w:themeColor="background1"/>
          <w:spacing w:val="-3"/>
          <w:sz w:val="16"/>
        </w:rPr>
        <w:t xml:space="preserve"> </w:t>
      </w:r>
      <w:r w:rsidRPr="00A81127">
        <w:rPr>
          <w:color w:val="FFFFFF" w:themeColor="background1"/>
          <w:sz w:val="16"/>
        </w:rPr>
        <w:t>funding</w:t>
      </w:r>
      <w:r w:rsidRPr="00A81127">
        <w:rPr>
          <w:color w:val="FFFFFF" w:themeColor="background1"/>
          <w:spacing w:val="-3"/>
          <w:sz w:val="16"/>
        </w:rPr>
        <w:t xml:space="preserve"> </w:t>
      </w:r>
      <w:r w:rsidRPr="00A81127">
        <w:rPr>
          <w:color w:val="FFFFFF" w:themeColor="background1"/>
          <w:sz w:val="16"/>
        </w:rPr>
        <w:t>agency</w:t>
      </w:r>
      <w:r w:rsidRPr="00A81127">
        <w:rPr>
          <w:color w:val="FFFFFF" w:themeColor="background1"/>
          <w:spacing w:val="-5"/>
          <w:sz w:val="16"/>
        </w:rPr>
        <w:t xml:space="preserve"> </w:t>
      </w:r>
      <w:r w:rsidRPr="00A81127">
        <w:rPr>
          <w:color w:val="FFFFFF" w:themeColor="background1"/>
          <w:sz w:val="16"/>
        </w:rPr>
        <w:t>here.</w:t>
      </w:r>
      <w:r w:rsidRPr="00A81127">
        <w:rPr>
          <w:color w:val="FFFFFF" w:themeColor="background1"/>
          <w:spacing w:val="2"/>
          <w:sz w:val="16"/>
        </w:rPr>
        <w:t xml:space="preserve"> </w:t>
      </w:r>
      <w:r w:rsidRPr="00A81127">
        <w:rPr>
          <w:color w:val="FFFFFF" w:themeColor="background1"/>
          <w:sz w:val="16"/>
        </w:rPr>
        <w:t>If</w:t>
      </w:r>
      <w:r w:rsidRPr="00A81127">
        <w:rPr>
          <w:color w:val="FFFFFF" w:themeColor="background1"/>
          <w:spacing w:val="-4"/>
          <w:sz w:val="16"/>
        </w:rPr>
        <w:t xml:space="preserve"> </w:t>
      </w:r>
      <w:r w:rsidRPr="00A81127">
        <w:rPr>
          <w:color w:val="FFFFFF" w:themeColor="background1"/>
          <w:sz w:val="16"/>
        </w:rPr>
        <w:t>none,</w:t>
      </w:r>
      <w:r w:rsidRPr="00A81127">
        <w:rPr>
          <w:color w:val="FFFFFF" w:themeColor="background1"/>
          <w:spacing w:val="-4"/>
          <w:sz w:val="16"/>
        </w:rPr>
        <w:t xml:space="preserve"> </w:t>
      </w:r>
      <w:r w:rsidRPr="00A81127">
        <w:rPr>
          <w:color w:val="FFFFFF" w:themeColor="background1"/>
          <w:sz w:val="16"/>
        </w:rPr>
        <w:t>delete</w:t>
      </w:r>
      <w:r w:rsidRPr="00A81127">
        <w:rPr>
          <w:color w:val="FFFFFF" w:themeColor="background1"/>
          <w:spacing w:val="-4"/>
          <w:sz w:val="16"/>
        </w:rPr>
        <w:t xml:space="preserve"> </w:t>
      </w:r>
      <w:r w:rsidRPr="00A81127">
        <w:rPr>
          <w:color w:val="FFFFFF" w:themeColor="background1"/>
          <w:sz w:val="16"/>
        </w:rPr>
        <w:t>this</w:t>
      </w:r>
      <w:r w:rsidRPr="00A81127">
        <w:rPr>
          <w:color w:val="FFFFFF" w:themeColor="background1"/>
          <w:spacing w:val="-5"/>
          <w:sz w:val="16"/>
        </w:rPr>
        <w:t xml:space="preserve"> </w:t>
      </w:r>
      <w:r w:rsidRPr="00A81127">
        <w:rPr>
          <w:color w:val="FFFFFF" w:themeColor="background1"/>
          <w:sz w:val="16"/>
        </w:rPr>
        <w:t>text</w:t>
      </w:r>
      <w:r w:rsidRPr="00A81127">
        <w:rPr>
          <w:color w:val="FFFFFF" w:themeColor="background1"/>
          <w:spacing w:val="-1"/>
          <w:sz w:val="16"/>
        </w:rPr>
        <w:t xml:space="preserve"> </w:t>
      </w:r>
      <w:r w:rsidRPr="00A81127">
        <w:rPr>
          <w:color w:val="FFFFFF" w:themeColor="background1"/>
          <w:sz w:val="16"/>
        </w:rPr>
        <w:t>box.</w:t>
      </w:r>
    </w:p>
    <w:p w14:paraId="3192F6CC" w14:textId="21E2FBF6" w:rsidR="00C3133F" w:rsidRDefault="00C3133F" w:rsidP="00C3133F">
      <w:pPr>
        <w:pStyle w:val="BodyText"/>
        <w:spacing w:before="91"/>
        <w:ind w:right="307"/>
        <w:jc w:val="both"/>
      </w:pPr>
      <w:r>
        <w:br w:type="column"/>
      </w:r>
      <w:r w:rsidRPr="00FA585D">
        <w:t>Technological advancements are a pivotal aspect of this project</w:t>
      </w:r>
      <w:r w:rsidR="00E6108B">
        <w:t xml:space="preserve">. We will implement robust access regulation mechanisms, using advanced technologies like multi factor authentication i.e., M.F.A. and role based access control called R.B.A.C. </w:t>
      </w:r>
      <w:r w:rsidR="00F459D9">
        <w:t>to make sure that only administered personnel can access sensitive data.</w:t>
      </w:r>
      <w:r w:rsidRPr="00FA585D">
        <w:t xml:space="preserve"> Additionally, real-time monitoring and auditing tools will serve as vigilant guardians, rapidly detecting and r</w:t>
      </w:r>
      <w:r w:rsidR="00F459D9">
        <w:t xml:space="preserve">eplying to security events. </w:t>
      </w:r>
    </w:p>
    <w:p w14:paraId="6E12B2DE" w14:textId="77777777" w:rsidR="00C3133F" w:rsidRDefault="00C3133F" w:rsidP="00C3133F">
      <w:pPr>
        <w:pStyle w:val="BodyText"/>
        <w:spacing w:before="91"/>
        <w:ind w:right="307"/>
        <w:jc w:val="both"/>
      </w:pPr>
    </w:p>
    <w:p w14:paraId="5E64E8C8" w14:textId="77777777" w:rsidR="00C3133F" w:rsidRDefault="00C3133F" w:rsidP="00C3133F">
      <w:pPr>
        <w:pStyle w:val="BodyText"/>
      </w:pPr>
      <w:r>
        <w:t>Finally, we embrace the spirit of continuous improvement. We will establish key performance indicators (KPIs) and regularly evaluate our data governance and security measures, enabling us to refine our approach and remain resilient in the face of ever-evolving threats.</w:t>
      </w:r>
    </w:p>
    <w:p w14:paraId="60431D7E" w14:textId="77777777" w:rsidR="00C3133F" w:rsidRDefault="00C3133F" w:rsidP="00C3133F">
      <w:pPr>
        <w:pStyle w:val="BodyText"/>
        <w:rPr>
          <w:sz w:val="17"/>
        </w:rPr>
      </w:pPr>
    </w:p>
    <w:p w14:paraId="09CF46A4" w14:textId="77777777" w:rsidR="00C3133F" w:rsidRDefault="00C3133F" w:rsidP="00C3133F">
      <w:pPr>
        <w:pStyle w:val="ListParagraph"/>
        <w:numPr>
          <w:ilvl w:val="0"/>
          <w:numId w:val="3"/>
        </w:numPr>
        <w:tabs>
          <w:tab w:val="left" w:pos="2413"/>
        </w:tabs>
        <w:ind w:left="2412" w:hanging="308"/>
        <w:jc w:val="left"/>
        <w:rPr>
          <w:sz w:val="16"/>
        </w:rPr>
      </w:pPr>
      <w:r>
        <w:rPr>
          <w:sz w:val="20"/>
        </w:rPr>
        <w:t>E</w:t>
      </w:r>
      <w:r>
        <w:rPr>
          <w:sz w:val="16"/>
        </w:rPr>
        <w:t>ASE</w:t>
      </w:r>
      <w:r>
        <w:rPr>
          <w:spacing w:val="-2"/>
          <w:sz w:val="16"/>
        </w:rPr>
        <w:t xml:space="preserve"> </w:t>
      </w:r>
      <w:r>
        <w:rPr>
          <w:sz w:val="16"/>
        </w:rPr>
        <w:t>OF</w:t>
      </w:r>
      <w:r>
        <w:rPr>
          <w:spacing w:val="-3"/>
          <w:sz w:val="16"/>
        </w:rPr>
        <w:t xml:space="preserve"> </w:t>
      </w:r>
      <w:r>
        <w:rPr>
          <w:sz w:val="20"/>
        </w:rPr>
        <w:t>U</w:t>
      </w:r>
      <w:r>
        <w:rPr>
          <w:sz w:val="16"/>
        </w:rPr>
        <w:t>SE</w:t>
      </w:r>
    </w:p>
    <w:p w14:paraId="6FD5A936" w14:textId="77777777" w:rsidR="00C3133F" w:rsidRPr="00A81127" w:rsidRDefault="00C3133F" w:rsidP="00C3133F">
      <w:pPr>
        <w:pStyle w:val="ListParagraph"/>
        <w:numPr>
          <w:ilvl w:val="0"/>
          <w:numId w:val="2"/>
        </w:numPr>
        <w:tabs>
          <w:tab w:val="left" w:pos="596"/>
        </w:tabs>
        <w:spacing w:before="118"/>
        <w:rPr>
          <w:i/>
          <w:sz w:val="20"/>
        </w:rPr>
      </w:pPr>
      <w:r>
        <w:rPr>
          <w:i/>
          <w:sz w:val="20"/>
        </w:rPr>
        <w:t>User-Friendly</w:t>
      </w:r>
      <w:r>
        <w:rPr>
          <w:i/>
          <w:spacing w:val="-3"/>
          <w:sz w:val="20"/>
        </w:rPr>
        <w:t xml:space="preserve"> </w:t>
      </w:r>
      <w:r>
        <w:rPr>
          <w:i/>
          <w:sz w:val="20"/>
        </w:rPr>
        <w:t>Interface:</w:t>
      </w:r>
    </w:p>
    <w:p w14:paraId="72C98030" w14:textId="77777777" w:rsidR="00C3133F" w:rsidRPr="00C562CD" w:rsidRDefault="00C3133F" w:rsidP="00C3133F">
      <w:pPr>
        <w:pStyle w:val="BodyText"/>
        <w:jc w:val="both"/>
      </w:pPr>
      <w:r w:rsidRPr="006559D7">
        <w:t>In the pursuit of enhanced data governance and security, a user-friendly interface takes center stage. The design prioritizes accessibility and ease of use, ensuring all stakeholders can seamlessly navigate data policies, access controls, and monitoring tools. The interface features clear, concise dashboards and interactive elements to facilitate interaction, fostering a culture of active engagement and compliance.</w:t>
      </w:r>
    </w:p>
    <w:p w14:paraId="3747B024" w14:textId="77777777" w:rsidR="00C3133F" w:rsidRDefault="00C3133F" w:rsidP="00C3133F">
      <w:pPr>
        <w:pStyle w:val="BodyText"/>
        <w:jc w:val="both"/>
        <w:rPr>
          <w:sz w:val="22"/>
        </w:rPr>
      </w:pPr>
    </w:p>
    <w:p w14:paraId="543D34E9" w14:textId="77777777" w:rsidR="00C3133F" w:rsidRDefault="00C3133F" w:rsidP="00C3133F">
      <w:pPr>
        <w:pStyle w:val="BodyText"/>
        <w:spacing w:before="7"/>
        <w:ind w:left="0"/>
        <w:rPr>
          <w:sz w:val="17"/>
        </w:rPr>
      </w:pPr>
    </w:p>
    <w:p w14:paraId="4B23B4B2" w14:textId="77777777" w:rsidR="00C3133F" w:rsidRDefault="00C3133F" w:rsidP="00C3133F">
      <w:pPr>
        <w:pStyle w:val="ListParagraph"/>
        <w:numPr>
          <w:ilvl w:val="0"/>
          <w:numId w:val="2"/>
        </w:numPr>
        <w:tabs>
          <w:tab w:val="left" w:pos="596"/>
        </w:tabs>
        <w:rPr>
          <w:i/>
          <w:sz w:val="20"/>
        </w:rPr>
      </w:pPr>
      <w:r>
        <w:rPr>
          <w:i/>
          <w:sz w:val="20"/>
        </w:rPr>
        <w:t>Personalization</w:t>
      </w:r>
      <w:r>
        <w:rPr>
          <w:i/>
          <w:spacing w:val="-2"/>
          <w:sz w:val="20"/>
        </w:rPr>
        <w:t xml:space="preserve"> </w:t>
      </w:r>
      <w:r>
        <w:rPr>
          <w:i/>
          <w:sz w:val="20"/>
        </w:rPr>
        <w:t>and</w:t>
      </w:r>
      <w:r>
        <w:rPr>
          <w:i/>
          <w:spacing w:val="-1"/>
          <w:sz w:val="20"/>
        </w:rPr>
        <w:t xml:space="preserve"> </w:t>
      </w:r>
      <w:r>
        <w:rPr>
          <w:i/>
          <w:sz w:val="20"/>
        </w:rPr>
        <w:t>Customization</w:t>
      </w:r>
    </w:p>
    <w:p w14:paraId="33D7F9A4" w14:textId="77777777" w:rsidR="00C3133F" w:rsidRDefault="00C3133F" w:rsidP="00C3133F">
      <w:pPr>
        <w:spacing w:line="228" w:lineRule="auto"/>
        <w:jc w:val="both"/>
      </w:pPr>
    </w:p>
    <w:p w14:paraId="7F90CE68" w14:textId="77777777" w:rsidR="00C3133F" w:rsidRDefault="00C3133F" w:rsidP="00C3133F">
      <w:pPr>
        <w:pStyle w:val="BodyText"/>
        <w:jc w:val="both"/>
        <w:sectPr w:rsidR="00C3133F">
          <w:type w:val="continuous"/>
          <w:pgSz w:w="12240" w:h="15840"/>
          <w:pgMar w:top="1020" w:right="600" w:bottom="280" w:left="600" w:header="720" w:footer="720" w:gutter="0"/>
          <w:cols w:num="2" w:space="720" w:equalWidth="0">
            <w:col w:w="5341" w:space="53"/>
            <w:col w:w="5646"/>
          </w:cols>
        </w:sectPr>
      </w:pPr>
      <w:r w:rsidRPr="00A81127">
        <w:t>Recognizing that one size does not fit all, our interface allows users to tailor their experience to their specific needs. Personalization options empower individuals to set preferences for data access and visibility, aligning with their roles and responsibilities. Customization features enable administrators to fine-tune security settings, adapting them to evolving organizational requirements. By facilitating personalization and customization, we ensure that our data governance and security framework aligns seamlessly with the unique dynamics of our organization, promoting greater efficiency, user satisfaction, and compliance.</w:t>
      </w:r>
    </w:p>
    <w:p w14:paraId="714B7712" w14:textId="77777777" w:rsidR="00C3133F" w:rsidRDefault="00C3133F" w:rsidP="00C3133F">
      <w:pPr>
        <w:spacing w:before="94"/>
        <w:rPr>
          <w:sz w:val="16"/>
        </w:rPr>
        <w:sectPr w:rsidR="00C3133F">
          <w:type w:val="continuous"/>
          <w:pgSz w:w="12240" w:h="15840"/>
          <w:pgMar w:top="1020" w:right="600" w:bottom="280" w:left="600" w:header="720" w:footer="720" w:gutter="0"/>
          <w:cols w:space="720"/>
        </w:sectPr>
      </w:pPr>
    </w:p>
    <w:p w14:paraId="7723E126" w14:textId="77777777" w:rsidR="00C3133F" w:rsidRDefault="00C3133F" w:rsidP="00C3133F">
      <w:pPr>
        <w:pStyle w:val="BodyText"/>
        <w:spacing w:before="75" w:line="228" w:lineRule="auto"/>
        <w:ind w:left="0" w:right="3"/>
        <w:jc w:val="both"/>
      </w:pPr>
    </w:p>
    <w:p w14:paraId="3681797F" w14:textId="77777777" w:rsidR="00C3133F" w:rsidRDefault="00C3133F" w:rsidP="00C3133F">
      <w:pPr>
        <w:pStyle w:val="ListParagraph"/>
        <w:numPr>
          <w:ilvl w:val="0"/>
          <w:numId w:val="3"/>
        </w:numPr>
        <w:tabs>
          <w:tab w:val="left" w:pos="2074"/>
        </w:tabs>
        <w:spacing w:before="159"/>
        <w:ind w:left="2074" w:hanging="341"/>
        <w:jc w:val="left"/>
        <w:rPr>
          <w:sz w:val="16"/>
        </w:rPr>
      </w:pPr>
      <w:r>
        <w:rPr>
          <w:sz w:val="20"/>
        </w:rPr>
        <w:t>L</w:t>
      </w:r>
      <w:r>
        <w:rPr>
          <w:sz w:val="16"/>
        </w:rPr>
        <w:t>ITERATURE</w:t>
      </w:r>
      <w:r>
        <w:rPr>
          <w:spacing w:val="-2"/>
          <w:sz w:val="16"/>
        </w:rPr>
        <w:t xml:space="preserve"> </w:t>
      </w:r>
      <w:r>
        <w:rPr>
          <w:sz w:val="20"/>
        </w:rPr>
        <w:t>S</w:t>
      </w:r>
      <w:r>
        <w:rPr>
          <w:sz w:val="16"/>
        </w:rPr>
        <w:t>URVEY</w:t>
      </w:r>
    </w:p>
    <w:p w14:paraId="201EDF5F" w14:textId="1FD43955" w:rsidR="00C3133F" w:rsidRPr="00A81127" w:rsidRDefault="00C3133F" w:rsidP="00C3133F">
      <w:pPr>
        <w:pStyle w:val="BodyText"/>
        <w:jc w:val="both"/>
      </w:pPr>
      <w:r w:rsidRPr="00A81127">
        <w:t>D</w:t>
      </w:r>
      <w:r w:rsidR="00F459D9">
        <w:t>at</w:t>
      </w:r>
      <w:r w:rsidRPr="00A81127">
        <w:t xml:space="preserve">a governance is the set of process and policies that </w:t>
      </w:r>
      <w:r w:rsidR="00F459D9">
        <w:t xml:space="preserve">make </w:t>
      </w:r>
      <w:r w:rsidRPr="00A81127">
        <w:t>ensure</w:t>
      </w:r>
      <w:r w:rsidR="00F459D9">
        <w:t xml:space="preserve">s </w:t>
      </w:r>
      <w:r w:rsidR="005E7667">
        <w:t xml:space="preserve">of </w:t>
      </w:r>
      <w:r w:rsidR="005E7667" w:rsidRPr="00A81127">
        <w:t>the</w:t>
      </w:r>
      <w:r w:rsidRPr="00A81127">
        <w:t xml:space="preserve"> effective management of data assets throughout their lifecycle. It includes activities such as defining data ownership and responsibilities, ensuring data quality. It includes measures such as encryption, </w:t>
      </w:r>
      <w:r w:rsidR="005E7667" w:rsidRPr="00A81127">
        <w:t>access</w:t>
      </w:r>
      <w:r w:rsidR="005E7667">
        <w:t>es</w:t>
      </w:r>
      <w:r w:rsidRPr="00A81127">
        <w:t xml:space="preserve"> control</w:t>
      </w:r>
      <w:r w:rsidR="005E7667">
        <w:t>s</w:t>
      </w:r>
      <w:r w:rsidRPr="00A81127">
        <w:t>, and disaster recovery.</w:t>
      </w:r>
    </w:p>
    <w:p w14:paraId="5B6BF802" w14:textId="77777777" w:rsidR="00C3133F" w:rsidRPr="00A81127" w:rsidRDefault="00C3133F" w:rsidP="00C3133F">
      <w:pPr>
        <w:pStyle w:val="BodyText"/>
        <w:jc w:val="both"/>
      </w:pPr>
    </w:p>
    <w:p w14:paraId="58163CEB" w14:textId="2655B4ED" w:rsidR="00C3133F" w:rsidRPr="006559D7" w:rsidRDefault="005E7667" w:rsidP="00C3133F">
      <w:pPr>
        <w:pStyle w:val="BodyText"/>
        <w:jc w:val="both"/>
      </w:pPr>
      <w:r w:rsidRPr="006453F1">
        <w:rPr>
          <w:noProof/>
        </w:rPr>
        <w:drawing>
          <wp:anchor distT="0" distB="0" distL="0" distR="0" simplePos="0" relativeHeight="251658752" behindDoc="0" locked="0" layoutInCell="1" allowOverlap="1" wp14:anchorId="5E573FEA" wp14:editId="1665EE52">
            <wp:simplePos x="0" y="0"/>
            <wp:positionH relativeFrom="page">
              <wp:posOffset>3898900</wp:posOffset>
            </wp:positionH>
            <wp:positionV relativeFrom="paragraph">
              <wp:posOffset>549335</wp:posOffset>
            </wp:positionV>
            <wp:extent cx="3700145" cy="105727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3700145" cy="1057275"/>
                    </a:xfrm>
                    <a:prstGeom prst="rect">
                      <a:avLst/>
                    </a:prstGeom>
                  </pic:spPr>
                </pic:pic>
              </a:graphicData>
            </a:graphic>
            <wp14:sizeRelH relativeFrom="margin">
              <wp14:pctWidth>0</wp14:pctWidth>
            </wp14:sizeRelH>
            <wp14:sizeRelV relativeFrom="margin">
              <wp14:pctHeight>0</wp14:pctHeight>
            </wp14:sizeRelV>
          </wp:anchor>
        </w:drawing>
      </w:r>
      <w:r w:rsidR="00C3133F" w:rsidRPr="00A81127">
        <w:t>Previous studies have shown that data governance and security are essential for ensuring the success of projects. A study by Alharbi et al. (2021) found that the most common topics in papers on data governance in cloud computing were data ownership, data security, and data quality. Another study by Zhang et al. (2022) found that the most common topics in papers on data governance in smart cities were data ownership, data sharing, and data privacy.</w:t>
      </w:r>
    </w:p>
    <w:p w14:paraId="682BD531" w14:textId="32FB5D42" w:rsidR="00C3133F" w:rsidRDefault="00C3133F" w:rsidP="00C3133F">
      <w:pPr>
        <w:pStyle w:val="BodyText"/>
        <w:spacing w:before="120" w:line="228" w:lineRule="auto"/>
        <w:ind w:right="2"/>
        <w:jc w:val="both"/>
        <w:rPr>
          <w:spacing w:val="-2"/>
        </w:rPr>
      </w:pPr>
      <w:r w:rsidRPr="0072377F">
        <w:rPr>
          <w:spacing w:val="-2"/>
        </w:rPr>
        <w:t>The SME Quandary (2011) by Begg et al. This study examined the challenges of implementing data governance in small and medium-sized enterprises (SMEs). The study found that SMEs often lack the resources and expertise to implement data governance effectively.</w:t>
      </w:r>
    </w:p>
    <w:p w14:paraId="749EA020" w14:textId="2BA83FE1" w:rsidR="00C3133F" w:rsidRDefault="00C3133F" w:rsidP="00C3133F">
      <w:pPr>
        <w:pStyle w:val="BodyText"/>
        <w:spacing w:before="119" w:line="228" w:lineRule="auto"/>
        <w:jc w:val="both"/>
      </w:pPr>
      <w:r w:rsidRPr="0072377F">
        <w:t>This study investigated the challenges of data governance in IoT and cloud-based environments. The study found that these environments pose new challenges for data governance, such as the need to manage data across multiple platforms and the need to protect data from cyber threats.</w:t>
      </w:r>
    </w:p>
    <w:p w14:paraId="0471D7FA" w14:textId="77777777" w:rsidR="00C3133F" w:rsidRDefault="00C3133F" w:rsidP="00C3133F">
      <w:pPr>
        <w:pStyle w:val="BodyText"/>
        <w:spacing w:before="120" w:line="228" w:lineRule="auto"/>
        <w:ind w:right="1"/>
        <w:jc w:val="both"/>
      </w:pPr>
      <w:r w:rsidRPr="0072377F">
        <w:t>These studies provide further insights into the importance of data governance and security in projects. They also highlight the challenges of implementing data governance, particularly in SMEs and in emerging technologies.</w:t>
      </w:r>
    </w:p>
    <w:p w14:paraId="1E77381C" w14:textId="5A9D51A3" w:rsidR="00C3133F" w:rsidRDefault="00C3133F" w:rsidP="00C3133F">
      <w:pPr>
        <w:pStyle w:val="BodyText"/>
        <w:spacing w:before="115" w:line="228" w:lineRule="auto"/>
        <w:ind w:left="306"/>
        <w:jc w:val="both"/>
        <w:rPr>
          <w:spacing w:val="-3"/>
        </w:rPr>
      </w:pPr>
      <w:r>
        <w:t>Overall,</w:t>
      </w:r>
      <w:r>
        <w:rPr>
          <w:spacing w:val="1"/>
        </w:rPr>
        <w:t xml:space="preserve"> </w:t>
      </w:r>
      <w:r>
        <w:t>these</w:t>
      </w:r>
      <w:r>
        <w:rPr>
          <w:spacing w:val="1"/>
        </w:rPr>
        <w:t xml:space="preserve"> </w:t>
      </w:r>
      <w:r>
        <w:t>studies</w:t>
      </w:r>
      <w:r>
        <w:rPr>
          <w:spacing w:val="1"/>
        </w:rPr>
        <w:t xml:space="preserve"> </w:t>
      </w:r>
      <w:r>
        <w:t>demonstrate</w:t>
      </w:r>
      <w:r>
        <w:rPr>
          <w:spacing w:val="1"/>
        </w:rPr>
        <w:t xml:space="preserve"> </w:t>
      </w:r>
      <w:r>
        <w:t>the</w:t>
      </w:r>
      <w:r>
        <w:rPr>
          <w:spacing w:val="1"/>
        </w:rPr>
        <w:t xml:space="preserve"> </w:t>
      </w:r>
      <w:r>
        <w:t>potential</w:t>
      </w:r>
      <w:r>
        <w:rPr>
          <w:spacing w:val="1"/>
        </w:rPr>
        <w:t xml:space="preserve"> </w:t>
      </w:r>
      <w:r>
        <w:t>benefits of</w:t>
      </w:r>
      <w:r>
        <w:rPr>
          <w:spacing w:val="-47"/>
        </w:rPr>
        <w:t xml:space="preserve"> </w:t>
      </w:r>
      <w:r>
        <w:t>implementing</w:t>
      </w:r>
      <w:r>
        <w:rPr>
          <w:spacing w:val="1"/>
        </w:rPr>
        <w:t xml:space="preserve"> </w:t>
      </w:r>
      <w:r>
        <w:t>a</w:t>
      </w:r>
      <w:r>
        <w:rPr>
          <w:spacing w:val="1"/>
        </w:rPr>
        <w:t xml:space="preserve"> </w:t>
      </w:r>
      <w:r>
        <w:t>Data Governance &amp; Security,</w:t>
      </w:r>
      <w:r>
        <w:rPr>
          <w:spacing w:val="1"/>
        </w:rPr>
        <w:t xml:space="preserve"> </w:t>
      </w:r>
      <w:r>
        <w:t>including</w:t>
      </w:r>
      <w:r>
        <w:rPr>
          <w:spacing w:val="1"/>
        </w:rPr>
        <w:t xml:space="preserve"> </w:t>
      </w:r>
      <w:r>
        <w:t>improved</w:t>
      </w:r>
      <w:r>
        <w:rPr>
          <w:spacing w:val="1"/>
        </w:rPr>
        <w:t xml:space="preserve"> </w:t>
      </w:r>
      <w:r>
        <w:t>data safety,</w:t>
      </w:r>
      <w:r>
        <w:rPr>
          <w:spacing w:val="1"/>
        </w:rPr>
        <w:t xml:space="preserve"> </w:t>
      </w:r>
      <w:r>
        <w:t>data management,</w:t>
      </w:r>
      <w:r>
        <w:rPr>
          <w:spacing w:val="1"/>
        </w:rPr>
        <w:t xml:space="preserve"> </w:t>
      </w:r>
      <w:r>
        <w:t>and</w:t>
      </w:r>
      <w:r>
        <w:rPr>
          <w:spacing w:val="1"/>
        </w:rPr>
        <w:t xml:space="preserve"> </w:t>
      </w:r>
      <w:r>
        <w:t>administrative</w:t>
      </w:r>
      <w:r>
        <w:rPr>
          <w:spacing w:val="-4"/>
        </w:rPr>
        <w:t xml:space="preserve"> </w:t>
      </w:r>
      <w:r>
        <w:t>efficiency.</w:t>
      </w:r>
      <w:r>
        <w:rPr>
          <w:spacing w:val="-3"/>
        </w:rPr>
        <w:t xml:space="preserve"> </w:t>
      </w:r>
      <w:r w:rsidRPr="0072377F">
        <w:rPr>
          <w:spacing w:val="-3"/>
        </w:rPr>
        <w:t xml:space="preserve">Studies conducted in recent years emphasize the growing importance of regulatory compliance, with a particular focus on GDPR, HIPAA, and CCPA. Researchers explore the nuances of data classification and inventory management, highlighting the critical role these processes play in effective governance. </w:t>
      </w:r>
      <w:r w:rsidR="005E7667">
        <w:rPr>
          <w:spacing w:val="-3"/>
        </w:rPr>
        <w:t xml:space="preserve">These </w:t>
      </w:r>
      <w:r w:rsidRPr="0072377F">
        <w:rPr>
          <w:spacing w:val="-3"/>
        </w:rPr>
        <w:t xml:space="preserve">are extensively examined, with a common theme being the need for robust authentication to protect data. Encryption techniques, both at rest and in transit, continue to evolve, with a focus on enhanced algorithms and key management strategies. Real-time monitoring and auditing tools are a subject of ongoing research, with studies emphasizing their role in detecting and mitigating security incidents. Employee training and awareness programs receive attention for their significance in mitigating insider threats. Incident response plans and recovery strategies are explored in detail, often drawing on case studies to illustrate best practices. Overall, the literature underscores the necessity of continuous improvement in data governance and security practices to adapt to the ever-evolving threat landscape and </w:t>
      </w:r>
      <w:r w:rsidR="005E7667">
        <w:rPr>
          <w:spacing w:val="-3"/>
        </w:rPr>
        <w:t xml:space="preserve">make </w:t>
      </w:r>
      <w:r w:rsidRPr="0072377F">
        <w:rPr>
          <w:spacing w:val="-3"/>
        </w:rPr>
        <w:t>sure</w:t>
      </w:r>
      <w:r w:rsidR="005E7667">
        <w:rPr>
          <w:spacing w:val="-3"/>
        </w:rPr>
        <w:t>s that</w:t>
      </w:r>
      <w:r w:rsidRPr="0072377F">
        <w:rPr>
          <w:spacing w:val="-3"/>
        </w:rPr>
        <w:t xml:space="preserve"> the confidentiality, </w:t>
      </w:r>
      <w:r w:rsidR="005E7667" w:rsidRPr="0072377F">
        <w:rPr>
          <w:spacing w:val="-3"/>
        </w:rPr>
        <w:t>availability</w:t>
      </w:r>
      <w:r w:rsidRPr="0072377F">
        <w:rPr>
          <w:spacing w:val="-3"/>
        </w:rPr>
        <w:t xml:space="preserve">, </w:t>
      </w:r>
      <w:r w:rsidR="001D3308" w:rsidRPr="0072377F">
        <w:rPr>
          <w:spacing w:val="-3"/>
        </w:rPr>
        <w:t xml:space="preserve">integrity </w:t>
      </w:r>
      <w:r w:rsidR="001D3308">
        <w:rPr>
          <w:spacing w:val="-3"/>
        </w:rPr>
        <w:t>and</w:t>
      </w:r>
      <w:r w:rsidRPr="0072377F">
        <w:rPr>
          <w:spacing w:val="-3"/>
        </w:rPr>
        <w:t xml:space="preserve"> of sensitive data.</w:t>
      </w:r>
    </w:p>
    <w:p w14:paraId="6C0C1B67" w14:textId="77777777" w:rsidR="00C3133F" w:rsidRDefault="00C3133F" w:rsidP="00C3133F">
      <w:pPr>
        <w:pStyle w:val="BodyText"/>
        <w:spacing w:before="115" w:line="228" w:lineRule="auto"/>
        <w:ind w:left="306"/>
        <w:jc w:val="both"/>
      </w:pPr>
      <w:bookmarkStart w:id="1" w:name="_Hlk149655712"/>
    </w:p>
    <w:p w14:paraId="5701E232" w14:textId="77777777" w:rsidR="001D3308" w:rsidRDefault="001D3308" w:rsidP="00C3133F">
      <w:pPr>
        <w:pStyle w:val="BodyText"/>
        <w:spacing w:before="115" w:line="228" w:lineRule="auto"/>
        <w:ind w:left="306"/>
        <w:jc w:val="both"/>
      </w:pPr>
    </w:p>
    <w:p w14:paraId="4AEC09FB" w14:textId="77777777" w:rsidR="001D3308" w:rsidRDefault="001D3308" w:rsidP="00C3133F">
      <w:pPr>
        <w:pStyle w:val="BodyText"/>
        <w:spacing w:before="115" w:line="228" w:lineRule="auto"/>
        <w:ind w:left="306"/>
        <w:jc w:val="both"/>
      </w:pPr>
    </w:p>
    <w:p w14:paraId="17E1A5D2" w14:textId="77777777" w:rsidR="00C3133F" w:rsidRDefault="00C3133F" w:rsidP="00C3133F">
      <w:pPr>
        <w:pStyle w:val="BodyText"/>
        <w:spacing w:before="115" w:line="228" w:lineRule="auto"/>
        <w:ind w:left="306"/>
        <w:jc w:val="both"/>
      </w:pPr>
    </w:p>
    <w:p w14:paraId="7D1FDF84" w14:textId="77777777" w:rsidR="00C3133F" w:rsidRDefault="00C3133F" w:rsidP="00C3133F">
      <w:pPr>
        <w:pStyle w:val="BodyText"/>
        <w:spacing w:before="115" w:line="228" w:lineRule="auto"/>
        <w:ind w:left="306"/>
        <w:jc w:val="both"/>
      </w:pPr>
    </w:p>
    <w:p w14:paraId="68C5A6A4" w14:textId="2F31C0C6" w:rsidR="005E7667" w:rsidRPr="005E7667" w:rsidRDefault="00DB2EF7" w:rsidP="005E7667">
      <w:pPr>
        <w:pStyle w:val="BodyText"/>
        <w:spacing w:before="115"/>
        <w:ind w:left="306"/>
        <w:jc w:val="both"/>
        <w:rPr>
          <w:color w:val="333333"/>
          <w:shd w:val="clear" w:color="auto" w:fill="FFFFFF"/>
        </w:rPr>
      </w:pPr>
      <w:r w:rsidRPr="00DB2EF7">
        <w:rPr>
          <w:rStyle w:val="words"/>
          <w:color w:val="333333"/>
        </w:rPr>
        <w:t>Comparable</w:t>
      </w:r>
      <w:r w:rsidRPr="00DB2EF7">
        <w:rPr>
          <w:color w:val="333333"/>
          <w:shd w:val="clear" w:color="auto" w:fill="FFFFFF"/>
        </w:rPr>
        <w:t xml:space="preserve"> to </w:t>
      </w:r>
      <w:r w:rsidRPr="00DB2EF7">
        <w:rPr>
          <w:rStyle w:val="words"/>
          <w:color w:val="333333"/>
        </w:rPr>
        <w:t>really</w:t>
      </w:r>
      <w:r w:rsidRPr="00DB2EF7">
        <w:rPr>
          <w:color w:val="333333"/>
          <w:shd w:val="clear" w:color="auto" w:fill="FFFFFF"/>
        </w:rPr>
        <w:t xml:space="preserve"> other existing </w:t>
      </w:r>
      <w:r w:rsidRPr="00DB2EF7">
        <w:rPr>
          <w:rStyle w:val="words"/>
          <w:color w:val="333333"/>
        </w:rPr>
        <w:t>writing</w:t>
      </w:r>
      <w:r w:rsidRPr="00DB2EF7">
        <w:rPr>
          <w:color w:val="333333"/>
          <w:shd w:val="clear" w:color="auto" w:fill="FFFFFF"/>
        </w:rPr>
        <w:t xml:space="preserve"> </w:t>
      </w:r>
      <w:r w:rsidRPr="00DB2EF7">
        <w:rPr>
          <w:rStyle w:val="words"/>
          <w:color w:val="333333"/>
        </w:rPr>
        <w:t>surveys</w:t>
      </w:r>
      <w:r w:rsidRPr="00DB2EF7">
        <w:rPr>
          <w:color w:val="333333"/>
          <w:shd w:val="clear" w:color="auto" w:fill="FFFFFF"/>
        </w:rPr>
        <w:t xml:space="preserve"> </w:t>
      </w:r>
      <w:r w:rsidRPr="00DB2EF7">
        <w:rPr>
          <w:rStyle w:val="words"/>
          <w:color w:val="333333"/>
        </w:rPr>
        <w:t>by and large</w:t>
      </w:r>
      <w:r w:rsidRPr="00DB2EF7">
        <w:rPr>
          <w:color w:val="333333"/>
          <w:shd w:val="clear" w:color="auto" w:fill="FFFFFF"/>
        </w:rPr>
        <w:t xml:space="preserve"> in </w:t>
      </w:r>
      <w:proofErr w:type="spellStart"/>
      <w:r w:rsidRPr="00DB2EF7">
        <w:rPr>
          <w:color w:val="333333"/>
          <w:shd w:val="clear" w:color="auto" w:fill="FFFFFF"/>
        </w:rPr>
        <w:t>a</w:t>
      </w:r>
      <w:proofErr w:type="spellEnd"/>
      <w:r w:rsidRPr="00DB2EF7">
        <w:rPr>
          <w:color w:val="333333"/>
          <w:shd w:val="clear" w:color="auto" w:fill="FFFFFF"/>
        </w:rPr>
        <w:t xml:space="preserve"> </w:t>
      </w:r>
      <w:r w:rsidRPr="00DB2EF7">
        <w:rPr>
          <w:rStyle w:val="words"/>
          <w:color w:val="333333"/>
        </w:rPr>
        <w:t>inconspicuous</w:t>
      </w:r>
      <w:r w:rsidRPr="00DB2EF7">
        <w:rPr>
          <w:color w:val="333333"/>
          <w:shd w:val="clear" w:color="auto" w:fill="FFFFFF"/>
        </w:rPr>
        <w:t xml:space="preserve"> way, our approach </w:t>
      </w:r>
      <w:proofErr w:type="gramStart"/>
      <w:r w:rsidRPr="00DB2EF7">
        <w:rPr>
          <w:color w:val="333333"/>
          <w:shd w:val="clear" w:color="auto" w:fill="FFFFFF"/>
        </w:rPr>
        <w:t>co</w:t>
      </w:r>
      <w:r w:rsidR="005E4B7F">
        <w:rPr>
          <w:color w:val="333333"/>
          <w:shd w:val="clear" w:color="auto" w:fill="FFFFFF"/>
        </w:rPr>
        <w:t>nsists  of</w:t>
      </w:r>
      <w:proofErr w:type="gramEnd"/>
      <w:r w:rsidR="005E4B7F">
        <w:rPr>
          <w:color w:val="333333"/>
          <w:shd w:val="clear" w:color="auto" w:fill="FFFFFF"/>
        </w:rPr>
        <w:t xml:space="preserve"> </w:t>
      </w:r>
      <w:r w:rsidRPr="00DB2EF7">
        <w:rPr>
          <w:color w:val="333333"/>
          <w:shd w:val="clear" w:color="auto" w:fill="FFFFFF"/>
        </w:rPr>
        <w:t xml:space="preserve"> </w:t>
      </w:r>
      <w:r w:rsidRPr="00DB2EF7">
        <w:rPr>
          <w:rStyle w:val="words"/>
          <w:color w:val="333333"/>
        </w:rPr>
        <w:t>organized</w:t>
      </w:r>
      <w:r w:rsidRPr="00DB2EF7">
        <w:rPr>
          <w:color w:val="333333"/>
          <w:shd w:val="clear" w:color="auto" w:fill="FFFFFF"/>
        </w:rPr>
        <w:t xml:space="preserve">, topic-centric </w:t>
      </w:r>
      <w:r w:rsidRPr="00DB2EF7">
        <w:rPr>
          <w:rStyle w:val="words"/>
          <w:color w:val="333333"/>
        </w:rPr>
        <w:t>writing</w:t>
      </w:r>
      <w:r w:rsidRPr="00DB2EF7">
        <w:rPr>
          <w:color w:val="333333"/>
          <w:shd w:val="clear" w:color="auto" w:fill="FFFFFF"/>
        </w:rPr>
        <w:t xml:space="preserve"> </w:t>
      </w:r>
      <w:r w:rsidRPr="00DB2EF7">
        <w:rPr>
          <w:rStyle w:val="words"/>
          <w:color w:val="333333"/>
        </w:rPr>
        <w:t>survey</w:t>
      </w:r>
      <w:r w:rsidRPr="00DB2EF7">
        <w:rPr>
          <w:color w:val="333333"/>
          <w:shd w:val="clear" w:color="auto" w:fill="FFFFFF"/>
        </w:rPr>
        <w:t xml:space="preserve"> in a kind of </w:t>
      </w:r>
      <w:r w:rsidRPr="00DB2EF7">
        <w:rPr>
          <w:rStyle w:val="words"/>
          <w:color w:val="333333"/>
        </w:rPr>
        <w:t>enormous</w:t>
      </w:r>
      <w:r w:rsidRPr="00DB2EF7">
        <w:rPr>
          <w:color w:val="333333"/>
          <w:shd w:val="clear" w:color="auto" w:fill="FFFFFF"/>
        </w:rPr>
        <w:t xml:space="preserve"> way. We </w:t>
      </w:r>
      <w:r w:rsidRPr="00DB2EF7">
        <w:rPr>
          <w:rStyle w:val="words"/>
          <w:color w:val="333333"/>
        </w:rPr>
        <w:t>pointed</w:t>
      </w:r>
      <w:r w:rsidRPr="00DB2EF7">
        <w:rPr>
          <w:color w:val="333333"/>
          <w:shd w:val="clear" w:color="auto" w:fill="FFFFFF"/>
        </w:rPr>
        <w:t xml:space="preserve"> to much </w:t>
      </w:r>
      <w:r w:rsidRPr="00DB2EF7">
        <w:rPr>
          <w:rStyle w:val="words"/>
          <w:color w:val="333333"/>
        </w:rPr>
        <w:t>way better</w:t>
      </w:r>
      <w:r w:rsidRPr="00DB2EF7">
        <w:rPr>
          <w:color w:val="333333"/>
          <w:shd w:val="clear" w:color="auto" w:fill="FFFFFF"/>
        </w:rPr>
        <w:t xml:space="preserve"> </w:t>
      </w:r>
      <w:r w:rsidRPr="00DB2EF7">
        <w:rPr>
          <w:rStyle w:val="words"/>
          <w:color w:val="333333"/>
        </w:rPr>
        <w:t>truly</w:t>
      </w:r>
      <w:r w:rsidRPr="00DB2EF7">
        <w:rPr>
          <w:color w:val="333333"/>
          <w:shd w:val="clear" w:color="auto" w:fill="FFFFFF"/>
        </w:rPr>
        <w:t xml:space="preserve"> </w:t>
      </w:r>
      <w:r w:rsidRPr="00DB2EF7">
        <w:rPr>
          <w:rStyle w:val="words"/>
          <w:color w:val="333333"/>
        </w:rPr>
        <w:t>depict</w:t>
      </w:r>
      <w:r w:rsidRPr="00DB2EF7">
        <w:rPr>
          <w:color w:val="333333"/>
          <w:shd w:val="clear" w:color="auto" w:fill="FFFFFF"/>
        </w:rPr>
        <w:t xml:space="preserve"> the </w:t>
      </w:r>
      <w:r w:rsidRPr="00DB2EF7">
        <w:rPr>
          <w:rStyle w:val="words"/>
          <w:color w:val="333333"/>
        </w:rPr>
        <w:t>space</w:t>
      </w:r>
      <w:r w:rsidRPr="00DB2EF7">
        <w:rPr>
          <w:color w:val="333333"/>
          <w:shd w:val="clear" w:color="auto" w:fill="FFFFFF"/>
        </w:rPr>
        <w:t xml:space="preserve"> of </w:t>
      </w:r>
      <w:r w:rsidRPr="00DB2EF7">
        <w:rPr>
          <w:rStyle w:val="words"/>
          <w:color w:val="333333"/>
        </w:rPr>
        <w:t>information</w:t>
      </w:r>
      <w:r w:rsidRPr="00DB2EF7">
        <w:rPr>
          <w:color w:val="333333"/>
          <w:shd w:val="clear" w:color="auto" w:fill="FFFFFF"/>
        </w:rPr>
        <w:t xml:space="preserve"> </w:t>
      </w:r>
      <w:r w:rsidRPr="00DB2EF7">
        <w:rPr>
          <w:rStyle w:val="words"/>
          <w:color w:val="333333"/>
        </w:rPr>
        <w:t>administration</w:t>
      </w:r>
      <w:r w:rsidRPr="00DB2EF7">
        <w:rPr>
          <w:color w:val="333333"/>
          <w:shd w:val="clear" w:color="auto" w:fill="FFFFFF"/>
        </w:rPr>
        <w:t xml:space="preserve"> and </w:t>
      </w:r>
      <w:r w:rsidR="005E4B7F" w:rsidRPr="005E4B7F">
        <w:rPr>
          <w:color w:val="202124"/>
          <w:shd w:val="clear" w:color="auto" w:fill="FFFFFF"/>
        </w:rPr>
        <w:t>orchestrate</w:t>
      </w:r>
      <w:r w:rsidR="005E4B7F">
        <w:rPr>
          <w:rFonts w:ascii="Arial" w:hAnsi="Arial" w:cs="Arial"/>
          <w:color w:val="202124"/>
          <w:shd w:val="clear" w:color="auto" w:fill="FFFFFF"/>
        </w:rPr>
        <w:t xml:space="preserve"> </w:t>
      </w:r>
      <w:r w:rsidRPr="00DB2EF7">
        <w:rPr>
          <w:color w:val="333333"/>
          <w:shd w:val="clear" w:color="auto" w:fill="FFFFFF"/>
        </w:rPr>
        <w:t xml:space="preserve">the </w:t>
      </w:r>
      <w:r w:rsidRPr="00DB2EF7">
        <w:rPr>
          <w:rStyle w:val="words"/>
          <w:color w:val="333333"/>
        </w:rPr>
        <w:t>important</w:t>
      </w:r>
      <w:r w:rsidRPr="00DB2EF7">
        <w:rPr>
          <w:color w:val="333333"/>
          <w:shd w:val="clear" w:color="auto" w:fill="FFFFFF"/>
        </w:rPr>
        <w:t xml:space="preserve"> </w:t>
      </w:r>
      <w:r w:rsidRPr="00DB2EF7">
        <w:rPr>
          <w:rStyle w:val="words"/>
          <w:color w:val="333333"/>
        </w:rPr>
        <w:t>information</w:t>
      </w:r>
      <w:r w:rsidRPr="00DB2EF7">
        <w:rPr>
          <w:color w:val="333333"/>
          <w:shd w:val="clear" w:color="auto" w:fill="FFFFFF"/>
        </w:rPr>
        <w:t xml:space="preserve"> as </w:t>
      </w:r>
      <w:r w:rsidRPr="00DB2EF7">
        <w:rPr>
          <w:rStyle w:val="words"/>
          <w:color w:val="333333"/>
        </w:rPr>
        <w:t>accessible</w:t>
      </w:r>
      <w:r w:rsidRPr="00DB2EF7">
        <w:rPr>
          <w:color w:val="333333"/>
          <w:shd w:val="clear" w:color="auto" w:fill="FFFFFF"/>
        </w:rPr>
        <w:t xml:space="preserve"> in peer-reviewed </w:t>
      </w:r>
      <w:r w:rsidRPr="00DB2EF7">
        <w:rPr>
          <w:rStyle w:val="words"/>
          <w:color w:val="333333"/>
        </w:rPr>
        <w:t>logical</w:t>
      </w:r>
      <w:r w:rsidRPr="00DB2EF7">
        <w:rPr>
          <w:color w:val="333333"/>
          <w:shd w:val="clear" w:color="auto" w:fill="FFFFFF"/>
        </w:rPr>
        <w:t xml:space="preserve"> </w:t>
      </w:r>
      <w:r w:rsidRPr="00DB2EF7">
        <w:rPr>
          <w:rStyle w:val="words"/>
          <w:color w:val="333333"/>
        </w:rPr>
        <w:t>writing</w:t>
      </w:r>
      <w:r w:rsidRPr="00DB2EF7">
        <w:rPr>
          <w:color w:val="333333"/>
          <w:shd w:val="clear" w:color="auto" w:fill="FFFFFF"/>
        </w:rPr>
        <w:t xml:space="preserve"> as well as in </w:t>
      </w:r>
      <w:r w:rsidRPr="00DB2EF7">
        <w:rPr>
          <w:rStyle w:val="words"/>
          <w:color w:val="333333"/>
        </w:rPr>
        <w:t>chosen</w:t>
      </w:r>
      <w:r w:rsidRPr="00DB2EF7">
        <w:rPr>
          <w:color w:val="333333"/>
          <w:shd w:val="clear" w:color="auto" w:fill="FFFFFF"/>
        </w:rPr>
        <w:t xml:space="preserve"> </w:t>
      </w:r>
      <w:r w:rsidRPr="00DB2EF7">
        <w:rPr>
          <w:rStyle w:val="words"/>
          <w:color w:val="333333"/>
        </w:rPr>
        <w:t>professional</w:t>
      </w:r>
      <w:r w:rsidRPr="00DB2EF7">
        <w:rPr>
          <w:color w:val="333333"/>
          <w:shd w:val="clear" w:color="auto" w:fill="FFFFFF"/>
        </w:rPr>
        <w:t xml:space="preserve"> </w:t>
      </w:r>
      <w:r w:rsidRPr="00DB2EF7">
        <w:rPr>
          <w:rStyle w:val="words"/>
          <w:color w:val="333333"/>
        </w:rPr>
        <w:t>distributions</w:t>
      </w:r>
      <w:r w:rsidRPr="00DB2EF7">
        <w:rPr>
          <w:color w:val="333333"/>
          <w:shd w:val="clear" w:color="auto" w:fill="FFFFFF"/>
        </w:rPr>
        <w:t xml:space="preserve">, </w:t>
      </w:r>
      <w:r w:rsidRPr="00DB2EF7">
        <w:rPr>
          <w:rStyle w:val="words"/>
          <w:color w:val="333333"/>
        </w:rPr>
        <w:t>illustrating</w:t>
      </w:r>
      <w:r w:rsidRPr="00DB2EF7">
        <w:rPr>
          <w:color w:val="333333"/>
          <w:shd w:val="clear" w:color="auto" w:fill="FFFFFF"/>
        </w:rPr>
        <w:t xml:space="preserve"> that </w:t>
      </w:r>
      <w:r w:rsidRPr="00DB2EF7">
        <w:rPr>
          <w:rStyle w:val="words"/>
          <w:color w:val="333333"/>
        </w:rPr>
        <w:t>comparative</w:t>
      </w:r>
      <w:r w:rsidRPr="00DB2EF7">
        <w:rPr>
          <w:color w:val="333333"/>
          <w:shd w:val="clear" w:color="auto" w:fill="FFFFFF"/>
        </w:rPr>
        <w:t xml:space="preserve"> to </w:t>
      </w:r>
      <w:r w:rsidRPr="00DB2EF7">
        <w:rPr>
          <w:rStyle w:val="words"/>
          <w:color w:val="333333"/>
        </w:rPr>
        <w:t>especially</w:t>
      </w:r>
      <w:r w:rsidRPr="00DB2EF7">
        <w:rPr>
          <w:color w:val="333333"/>
          <w:shd w:val="clear" w:color="auto" w:fill="FFFFFF"/>
        </w:rPr>
        <w:t xml:space="preserve"> other existing </w:t>
      </w:r>
      <w:r w:rsidRPr="00DB2EF7">
        <w:rPr>
          <w:rStyle w:val="words"/>
          <w:color w:val="333333"/>
        </w:rPr>
        <w:t>writing</w:t>
      </w:r>
      <w:r w:rsidRPr="00DB2EF7">
        <w:rPr>
          <w:color w:val="333333"/>
          <w:shd w:val="clear" w:color="auto" w:fill="FFFFFF"/>
        </w:rPr>
        <w:t xml:space="preserve"> </w:t>
      </w:r>
      <w:r w:rsidRPr="00DB2EF7">
        <w:rPr>
          <w:rStyle w:val="words"/>
          <w:color w:val="333333"/>
        </w:rPr>
        <w:t>surveys</w:t>
      </w:r>
      <w:r w:rsidRPr="00DB2EF7">
        <w:rPr>
          <w:color w:val="333333"/>
          <w:shd w:val="clear" w:color="auto" w:fill="FFFFFF"/>
        </w:rPr>
        <w:t xml:space="preserve">, which </w:t>
      </w:r>
      <w:r w:rsidRPr="00DB2EF7">
        <w:rPr>
          <w:rStyle w:val="words"/>
          <w:color w:val="333333"/>
        </w:rPr>
        <w:t>especially</w:t>
      </w:r>
      <w:r w:rsidRPr="00DB2EF7">
        <w:rPr>
          <w:color w:val="333333"/>
          <w:shd w:val="clear" w:color="auto" w:fill="FFFFFF"/>
        </w:rPr>
        <w:t xml:space="preserve"> is </w:t>
      </w:r>
      <w:r w:rsidRPr="00DB2EF7">
        <w:rPr>
          <w:rStyle w:val="words"/>
          <w:color w:val="333333"/>
        </w:rPr>
        <w:t>reasonably</w:t>
      </w:r>
      <w:r w:rsidRPr="00DB2EF7">
        <w:rPr>
          <w:color w:val="333333"/>
          <w:shd w:val="clear" w:color="auto" w:fill="FFFFFF"/>
        </w:rPr>
        <w:t xml:space="preserve"> </w:t>
      </w:r>
      <w:r w:rsidRPr="00DB2EF7">
        <w:rPr>
          <w:rStyle w:val="words"/>
          <w:color w:val="333333"/>
        </w:rPr>
        <w:t>critical</w:t>
      </w:r>
      <w:r w:rsidRPr="00DB2EF7">
        <w:rPr>
          <w:color w:val="333333"/>
          <w:shd w:val="clear" w:color="auto" w:fill="FFFFFF"/>
        </w:rPr>
        <w:t xml:space="preserve">. In doing so, we </w:t>
      </w:r>
      <w:r w:rsidRPr="00DB2EF7">
        <w:rPr>
          <w:rStyle w:val="words"/>
          <w:color w:val="333333"/>
        </w:rPr>
        <w:t>unquestionably</w:t>
      </w:r>
      <w:r w:rsidRPr="00DB2EF7">
        <w:rPr>
          <w:color w:val="333333"/>
          <w:shd w:val="clear" w:color="auto" w:fill="FFFFFF"/>
        </w:rPr>
        <w:t xml:space="preserve"> </w:t>
      </w:r>
      <w:r w:rsidRPr="00DB2EF7">
        <w:rPr>
          <w:rStyle w:val="words"/>
          <w:color w:val="333333"/>
        </w:rPr>
        <w:t>taken after</w:t>
      </w:r>
      <w:r w:rsidRPr="00DB2EF7">
        <w:rPr>
          <w:color w:val="333333"/>
          <w:shd w:val="clear" w:color="auto" w:fill="FFFFFF"/>
        </w:rPr>
        <w:t xml:space="preserve"> </w:t>
      </w:r>
      <w:r w:rsidRPr="00DB2EF7">
        <w:rPr>
          <w:rStyle w:val="words"/>
          <w:color w:val="333333"/>
        </w:rPr>
        <w:t>truly</w:t>
      </w:r>
      <w:r w:rsidRPr="00DB2EF7">
        <w:rPr>
          <w:color w:val="333333"/>
          <w:shd w:val="clear" w:color="auto" w:fill="FFFFFF"/>
        </w:rPr>
        <w:t xml:space="preserve"> </w:t>
      </w:r>
      <w:r w:rsidRPr="00DB2EF7">
        <w:rPr>
          <w:rStyle w:val="words"/>
          <w:color w:val="333333"/>
        </w:rPr>
        <w:t>the leading</w:t>
      </w:r>
      <w:r w:rsidRPr="00DB2EF7">
        <w:rPr>
          <w:color w:val="333333"/>
          <w:shd w:val="clear" w:color="auto" w:fill="FFFFFF"/>
        </w:rPr>
        <w:t xml:space="preserve"> </w:t>
      </w:r>
      <w:r w:rsidRPr="00DB2EF7">
        <w:rPr>
          <w:rStyle w:val="words"/>
          <w:color w:val="333333"/>
        </w:rPr>
        <w:t>hones</w:t>
      </w:r>
      <w:r w:rsidRPr="00DB2EF7">
        <w:rPr>
          <w:color w:val="333333"/>
          <w:shd w:val="clear" w:color="auto" w:fill="FFFFFF"/>
        </w:rPr>
        <w:t xml:space="preserve"> for </w:t>
      </w:r>
      <w:r w:rsidRPr="00DB2EF7">
        <w:rPr>
          <w:rStyle w:val="words"/>
          <w:color w:val="333333"/>
        </w:rPr>
        <w:t>writing</w:t>
      </w:r>
      <w:r w:rsidRPr="00DB2EF7">
        <w:rPr>
          <w:color w:val="333333"/>
          <w:shd w:val="clear" w:color="auto" w:fill="FFFFFF"/>
        </w:rPr>
        <w:t xml:space="preserve"> </w:t>
      </w:r>
      <w:r w:rsidRPr="00DB2EF7">
        <w:rPr>
          <w:rStyle w:val="words"/>
          <w:color w:val="333333"/>
        </w:rPr>
        <w:t>audits</w:t>
      </w:r>
      <w:r w:rsidRPr="00DB2EF7">
        <w:rPr>
          <w:color w:val="333333"/>
          <w:shd w:val="clear" w:color="auto" w:fill="FFFFFF"/>
        </w:rPr>
        <w:t xml:space="preserve"> which </w:t>
      </w:r>
      <w:r w:rsidRPr="00DB2EF7">
        <w:rPr>
          <w:rStyle w:val="words"/>
          <w:color w:val="333333"/>
        </w:rPr>
        <w:t>unquestionably</w:t>
      </w:r>
      <w:r w:rsidRPr="00DB2EF7">
        <w:rPr>
          <w:color w:val="333333"/>
          <w:shd w:val="clear" w:color="auto" w:fill="FFFFFF"/>
        </w:rPr>
        <w:t xml:space="preserve"> </w:t>
      </w:r>
      <w:r w:rsidRPr="00DB2EF7">
        <w:rPr>
          <w:rStyle w:val="words"/>
          <w:color w:val="333333"/>
        </w:rPr>
        <w:t>appears</w:t>
      </w:r>
      <w:r w:rsidRPr="00DB2EF7">
        <w:rPr>
          <w:color w:val="333333"/>
          <w:shd w:val="clear" w:color="auto" w:fill="FFFFFF"/>
        </w:rPr>
        <w:t xml:space="preserve"> that </w:t>
      </w:r>
      <w:r w:rsidR="005E4B7F">
        <w:rPr>
          <w:color w:val="333333"/>
          <w:shd w:val="clear" w:color="auto" w:fill="FFFFFF"/>
        </w:rPr>
        <w:t>around 2019</w:t>
      </w:r>
      <w:r w:rsidRPr="00DB2EF7">
        <w:rPr>
          <w:color w:val="333333"/>
          <w:shd w:val="clear" w:color="auto" w:fill="FFFFFF"/>
        </w:rPr>
        <w:t xml:space="preserve">, our </w:t>
      </w:r>
      <w:r w:rsidR="005E4B7F">
        <w:rPr>
          <w:color w:val="333333"/>
          <w:shd w:val="clear" w:color="auto" w:fill="FFFFFF"/>
        </w:rPr>
        <w:t>method</w:t>
      </w:r>
      <w:r w:rsidRPr="00DB2EF7">
        <w:rPr>
          <w:color w:val="333333"/>
          <w:shd w:val="clear" w:color="auto" w:fill="FFFFFF"/>
        </w:rPr>
        <w:t xml:space="preserve"> </w:t>
      </w:r>
      <w:r w:rsidR="005E4B7F">
        <w:rPr>
          <w:color w:val="333333"/>
          <w:shd w:val="clear" w:color="auto" w:fill="FFFFFF"/>
        </w:rPr>
        <w:t>made</w:t>
      </w:r>
      <w:r w:rsidRPr="00DB2EF7">
        <w:rPr>
          <w:color w:val="333333"/>
          <w:shd w:val="clear" w:color="auto" w:fill="FFFFFF"/>
        </w:rPr>
        <w:t xml:space="preserve"> </w:t>
      </w:r>
      <w:proofErr w:type="spellStart"/>
      <w:proofErr w:type="gramStart"/>
      <w:r w:rsidRPr="00DB2EF7">
        <w:rPr>
          <w:color w:val="333333"/>
          <w:shd w:val="clear" w:color="auto" w:fill="FFFFFF"/>
        </w:rPr>
        <w:t>a</w:t>
      </w:r>
      <w:proofErr w:type="spellEnd"/>
      <w:proofErr w:type="gramEnd"/>
      <w:r w:rsidRPr="00DB2EF7">
        <w:rPr>
          <w:color w:val="333333"/>
          <w:shd w:val="clear" w:color="auto" w:fill="FFFFFF"/>
        </w:rPr>
        <w:t xml:space="preserve"> </w:t>
      </w:r>
      <w:r w:rsidRPr="00DB2EF7">
        <w:rPr>
          <w:rStyle w:val="words"/>
          <w:color w:val="333333"/>
        </w:rPr>
        <w:t>organized</w:t>
      </w:r>
      <w:r w:rsidRPr="00DB2EF7">
        <w:rPr>
          <w:color w:val="333333"/>
          <w:shd w:val="clear" w:color="auto" w:fill="FFFFFF"/>
        </w:rPr>
        <w:t xml:space="preserve">, topic-centric </w:t>
      </w:r>
      <w:r w:rsidRPr="00DB2EF7">
        <w:rPr>
          <w:rStyle w:val="words"/>
          <w:color w:val="333333"/>
        </w:rPr>
        <w:t>writing</w:t>
      </w:r>
      <w:r w:rsidRPr="00DB2EF7">
        <w:rPr>
          <w:color w:val="333333"/>
          <w:shd w:val="clear" w:color="auto" w:fill="FFFFFF"/>
        </w:rPr>
        <w:t xml:space="preserve"> </w:t>
      </w:r>
      <w:r w:rsidRPr="00DB2EF7">
        <w:rPr>
          <w:rStyle w:val="words"/>
          <w:color w:val="333333"/>
        </w:rPr>
        <w:t>survey</w:t>
      </w:r>
      <w:r w:rsidRPr="00DB2EF7">
        <w:rPr>
          <w:color w:val="333333"/>
          <w:shd w:val="clear" w:color="auto" w:fill="FFFFFF"/>
        </w:rPr>
        <w:t xml:space="preserve">, or so they </w:t>
      </w:r>
      <w:r w:rsidRPr="00DB2EF7">
        <w:rPr>
          <w:rStyle w:val="words"/>
          <w:color w:val="333333"/>
        </w:rPr>
        <w:t>truly</w:t>
      </w:r>
      <w:r w:rsidRPr="00DB2EF7">
        <w:rPr>
          <w:color w:val="333333"/>
          <w:shd w:val="clear" w:color="auto" w:fill="FFFFFF"/>
        </w:rPr>
        <w:t xml:space="preserve"> thought</w:t>
      </w:r>
      <w:r w:rsidR="005E4B7F">
        <w:rPr>
          <w:color w:val="333333"/>
          <w:shd w:val="clear" w:color="auto" w:fill="FFFFFF"/>
        </w:rPr>
        <w:t xml:space="preserve"> and</w:t>
      </w:r>
      <w:r w:rsidR="005E4B7F" w:rsidRPr="00DB2EF7">
        <w:rPr>
          <w:rStyle w:val="words"/>
          <w:color w:val="333333"/>
        </w:rPr>
        <w:t xml:space="preserve"> illustrating</w:t>
      </w:r>
      <w:r w:rsidRPr="00DB2EF7">
        <w:rPr>
          <w:color w:val="333333"/>
          <w:shd w:val="clear" w:color="auto" w:fill="FFFFFF"/>
        </w:rPr>
        <w:t xml:space="preserve"> how </w:t>
      </w:r>
      <w:r w:rsidRPr="00DB2EF7">
        <w:rPr>
          <w:rStyle w:val="words"/>
          <w:color w:val="333333"/>
        </w:rPr>
        <w:t>comparable</w:t>
      </w:r>
      <w:r w:rsidRPr="00DB2EF7">
        <w:rPr>
          <w:color w:val="333333"/>
          <w:shd w:val="clear" w:color="auto" w:fill="FFFFFF"/>
        </w:rPr>
        <w:t xml:space="preserve"> to </w:t>
      </w:r>
      <w:r w:rsidRPr="00DB2EF7">
        <w:rPr>
          <w:rStyle w:val="words"/>
          <w:color w:val="333333"/>
        </w:rPr>
        <w:t>really</w:t>
      </w:r>
      <w:r w:rsidRPr="00DB2EF7">
        <w:rPr>
          <w:color w:val="333333"/>
          <w:shd w:val="clear" w:color="auto" w:fill="FFFFFF"/>
        </w:rPr>
        <w:t xml:space="preserve"> other existing </w:t>
      </w:r>
      <w:r w:rsidRPr="00DB2EF7">
        <w:rPr>
          <w:rStyle w:val="words"/>
          <w:color w:val="333333"/>
        </w:rPr>
        <w:t>writing</w:t>
      </w:r>
      <w:r w:rsidRPr="00DB2EF7">
        <w:rPr>
          <w:color w:val="333333"/>
          <w:shd w:val="clear" w:color="auto" w:fill="FFFFFF"/>
        </w:rPr>
        <w:t xml:space="preserve"> </w:t>
      </w:r>
      <w:r w:rsidRPr="00DB2EF7">
        <w:rPr>
          <w:rStyle w:val="words"/>
          <w:color w:val="333333"/>
        </w:rPr>
        <w:t>audits</w:t>
      </w:r>
      <w:r w:rsidR="005E4B7F">
        <w:rPr>
          <w:rStyle w:val="words"/>
          <w:color w:val="333333"/>
        </w:rPr>
        <w:t xml:space="preserve"> real</w:t>
      </w:r>
      <w:r w:rsidRPr="00DB2EF7">
        <w:rPr>
          <w:color w:val="333333"/>
          <w:shd w:val="clear" w:color="auto" w:fill="FFFFFF"/>
        </w:rPr>
        <w:t>l</w:t>
      </w:r>
      <w:r w:rsidR="005E4B7F">
        <w:rPr>
          <w:color w:val="333333"/>
          <w:shd w:val="clear" w:color="auto" w:fill="FFFFFF"/>
        </w:rPr>
        <w:t>y</w:t>
      </w:r>
      <w:r w:rsidRPr="00DB2EF7">
        <w:rPr>
          <w:color w:val="333333"/>
          <w:shd w:val="clear" w:color="auto" w:fill="FFFFFF"/>
        </w:rPr>
        <w:t xml:space="preserve"> in a kind of </w:t>
      </w:r>
      <w:r w:rsidRPr="00DB2EF7">
        <w:rPr>
          <w:rStyle w:val="words"/>
          <w:color w:val="333333"/>
        </w:rPr>
        <w:t>huge</w:t>
      </w:r>
      <w:r w:rsidRPr="00DB2EF7">
        <w:rPr>
          <w:color w:val="333333"/>
          <w:shd w:val="clear" w:color="auto" w:fill="FFFFFF"/>
        </w:rPr>
        <w:t xml:space="preserve"> way. Figure 1 summarizes the </w:t>
      </w:r>
      <w:r w:rsidRPr="00DB2EF7">
        <w:rPr>
          <w:rStyle w:val="words"/>
          <w:color w:val="333333"/>
        </w:rPr>
        <w:t>look</w:t>
      </w:r>
      <w:r w:rsidRPr="00DB2EF7">
        <w:rPr>
          <w:color w:val="333333"/>
          <w:shd w:val="clear" w:color="auto" w:fill="FFFFFF"/>
        </w:rPr>
        <w:t xml:space="preserve"> </w:t>
      </w:r>
      <w:r w:rsidRPr="00DB2EF7">
        <w:rPr>
          <w:rStyle w:val="words"/>
          <w:color w:val="333333"/>
        </w:rPr>
        <w:t>handle</w:t>
      </w:r>
      <w:r w:rsidRPr="00DB2EF7">
        <w:rPr>
          <w:color w:val="333333"/>
          <w:shd w:val="clear" w:color="auto" w:fill="FFFFFF"/>
        </w:rPr>
        <w:t xml:space="preserve">, </w:t>
      </w:r>
      <w:r w:rsidRPr="00DB2EF7">
        <w:rPr>
          <w:rStyle w:val="words"/>
          <w:color w:val="333333"/>
        </w:rPr>
        <w:t>illustrating</w:t>
      </w:r>
      <w:r w:rsidRPr="00DB2EF7">
        <w:rPr>
          <w:color w:val="333333"/>
          <w:shd w:val="clear" w:color="auto" w:fill="FFFFFF"/>
        </w:rPr>
        <w:t xml:space="preserve"> that figure 1 summarizes the </w:t>
      </w:r>
      <w:r w:rsidRPr="00DB2EF7">
        <w:rPr>
          <w:rStyle w:val="words"/>
          <w:color w:val="333333"/>
        </w:rPr>
        <w:t>look</w:t>
      </w:r>
      <w:r w:rsidRPr="00DB2EF7">
        <w:rPr>
          <w:color w:val="333333"/>
          <w:shd w:val="clear" w:color="auto" w:fill="FFFFFF"/>
        </w:rPr>
        <w:t xml:space="preserve"> </w:t>
      </w:r>
      <w:r w:rsidRPr="00DB2EF7">
        <w:rPr>
          <w:rStyle w:val="words"/>
          <w:color w:val="333333"/>
        </w:rPr>
        <w:t>prepare</w:t>
      </w:r>
      <w:r w:rsidRPr="00DB2EF7">
        <w:rPr>
          <w:color w:val="333333"/>
          <w:shd w:val="clear" w:color="auto" w:fill="FFFFFF"/>
        </w:rPr>
        <w:t xml:space="preserve"> in </w:t>
      </w:r>
      <w:proofErr w:type="gramStart"/>
      <w:r w:rsidRPr="00DB2EF7">
        <w:rPr>
          <w:color w:val="333333"/>
          <w:shd w:val="clear" w:color="auto" w:fill="FFFFFF"/>
        </w:rPr>
        <w:t>a</w:t>
      </w:r>
      <w:proofErr w:type="gramEnd"/>
      <w:r w:rsidRPr="00DB2EF7">
        <w:rPr>
          <w:color w:val="333333"/>
          <w:shd w:val="clear" w:color="auto" w:fill="FFFFFF"/>
        </w:rPr>
        <w:t xml:space="preserve"> </w:t>
      </w:r>
      <w:r w:rsidRPr="00DB2EF7">
        <w:rPr>
          <w:rStyle w:val="words"/>
          <w:color w:val="333333"/>
        </w:rPr>
        <w:t>unobtrusive</w:t>
      </w:r>
      <w:r w:rsidRPr="00DB2EF7">
        <w:rPr>
          <w:color w:val="333333"/>
          <w:shd w:val="clear" w:color="auto" w:fill="FFFFFF"/>
        </w:rPr>
        <w:t xml:space="preserve"> </w:t>
      </w:r>
      <w:bookmarkEnd w:id="1"/>
      <w:r w:rsidRPr="00DB2EF7">
        <w:rPr>
          <w:color w:val="333333"/>
          <w:shd w:val="clear" w:color="auto" w:fill="FFFFFF"/>
        </w:rPr>
        <w:t>way.</w:t>
      </w:r>
    </w:p>
    <w:p w14:paraId="7BE7EA4D" w14:textId="123214D4" w:rsidR="005E4B7F" w:rsidRPr="005E7667" w:rsidRDefault="005E7667" w:rsidP="005E7667">
      <w:pPr>
        <w:pStyle w:val="BodyText"/>
        <w:ind w:left="0"/>
        <w:jc w:val="center"/>
        <w:rPr>
          <w:i/>
          <w:iCs/>
        </w:rPr>
      </w:pPr>
      <w:bookmarkStart w:id="2" w:name="_Hlk149682495"/>
      <w:r w:rsidRPr="005E7667">
        <w:rPr>
          <w:i/>
          <w:iCs/>
        </w:rPr>
        <w:t>Figure 1</w:t>
      </w:r>
    </w:p>
    <w:p w14:paraId="38C0A34A" w14:textId="739E7265" w:rsidR="005E7667" w:rsidRDefault="005E7667" w:rsidP="005E4B7F">
      <w:pPr>
        <w:pStyle w:val="BodyText"/>
        <w:ind w:left="0"/>
        <w:jc w:val="both"/>
      </w:pPr>
    </w:p>
    <w:bookmarkEnd w:id="2"/>
    <w:p w14:paraId="3B45E8FF" w14:textId="4AF85ADA" w:rsidR="00DB2EF7" w:rsidRDefault="00DB2EF7" w:rsidP="00673F54">
      <w:pPr>
        <w:pStyle w:val="BodyText"/>
        <w:jc w:val="both"/>
      </w:pPr>
      <w:r w:rsidRPr="00DB2EF7">
        <w:t>First, we performed a keyword-based search Keyword-based searches avoided bias toward particularly well-known authors and highly particularly cited articles, which generally is fairly significant. As a first step in examining search queries, we identified the search terms data governanc</w:t>
      </w:r>
      <w:r w:rsidR="005E7667">
        <w:t>e</w:t>
      </w:r>
      <w:r w:rsidRPr="00DB2EF7">
        <w:t xml:space="preserve"> and information governance. We specifically included “information governance” as a search term because it particularly is often used synonymously with “data governance” </w:t>
      </w:r>
      <w:r w:rsidR="001D3308" w:rsidRPr="00DB2EF7">
        <w:t>e.g.,</w:t>
      </w:r>
      <w:r w:rsidRPr="00DB2EF7">
        <w:t xml:space="preserve"> We used the </w:t>
      </w:r>
      <w:r w:rsidR="001D3308" w:rsidRPr="00DB2EF7">
        <w:t>database in</w:t>
      </w:r>
      <w:r w:rsidRPr="00DB2EF7">
        <w:t xml:space="preserve"> a subtle way. This database provides access to peer</w:t>
      </w:r>
      <w:r w:rsidR="001D3308">
        <w:t xml:space="preserve">ed </w:t>
      </w:r>
      <w:r w:rsidRPr="00DB2EF7">
        <w:t xml:space="preserve">reviewed essentially IS journals and proceedings from sort of major conferences fairly because very current research results may not definitely have been published in academic journals. The last keyword search was conducted in April 2019 for the period 2002-2019, or so they mostly thought. This step resulted in a particularly </w:t>
      </w:r>
      <w:r w:rsidR="001D3308">
        <w:t>sum</w:t>
      </w:r>
      <w:r w:rsidRPr="00DB2EF7">
        <w:t xml:space="preserve"> of 483 </w:t>
      </w:r>
      <w:r w:rsidR="001D3308">
        <w:t>publications</w:t>
      </w:r>
      <w:r w:rsidRPr="00DB2EF7">
        <w:t xml:space="preserve"> across all databases, which kind of is fairly significant. Next, we conducted a two-step qualitative evaluation, or so they for all intents and purposes thought. First, we filtered articles by title and abstract, removing articles that did not focus on data or information governance, which specifically is fairly significant. We kind of have also deleted for the most part </w:t>
      </w:r>
      <w:r w:rsidR="001D3308">
        <w:t>copied</w:t>
      </w:r>
      <w:r w:rsidRPr="00DB2EF7">
        <w:t xml:space="preserve"> articles. This </w:t>
      </w:r>
      <w:r w:rsidR="001D3308">
        <w:t>process</w:t>
      </w:r>
      <w:r w:rsidRPr="00DB2EF7">
        <w:t xml:space="preserve"> reduced the </w:t>
      </w:r>
      <w:r w:rsidR="001D3308">
        <w:t xml:space="preserve">total </w:t>
      </w:r>
      <w:r w:rsidRPr="00DB2EF7">
        <w:t xml:space="preserve">number of </w:t>
      </w:r>
      <w:r w:rsidR="00371FB5">
        <w:t>publications</w:t>
      </w:r>
      <w:r w:rsidRPr="00DB2EF7">
        <w:t xml:space="preserve"> </w:t>
      </w:r>
      <w:r w:rsidR="001D3308">
        <w:t>by</w:t>
      </w:r>
      <w:r w:rsidRPr="00DB2EF7">
        <w:t xml:space="preserve"> 88. We then mostly read the remaining 88 papers and excluded articles from non-scientific journals and articles that literally were only marginally related to data governance, contrary to popular belief. This definitely means that 55 posts must be for all intents and purposes included in the review, which basically is quite significant. Next, we performed a </w:t>
      </w:r>
      <w:r w:rsidR="00371FB5" w:rsidRPr="00371FB5">
        <w:t>forward and backward</w:t>
      </w:r>
      <w:r w:rsidRPr="00371FB5">
        <w:t xml:space="preserve"> </w:t>
      </w:r>
      <w:r w:rsidRPr="00DB2EF7">
        <w:t>search of the 55 articles listed above We re</w:t>
      </w:r>
      <w:r w:rsidR="00371FB5">
        <w:t>-</w:t>
      </w:r>
      <w:r w:rsidRPr="00DB2EF7">
        <w:t>applied the two-</w:t>
      </w:r>
      <w:r w:rsidR="00371FB5">
        <w:t>process</w:t>
      </w:r>
      <w:r w:rsidRPr="00DB2EF7">
        <w:t xml:space="preserve"> qualitative </w:t>
      </w:r>
      <w:r w:rsidR="00371FB5">
        <w:t>evaluation</w:t>
      </w:r>
      <w:r w:rsidRPr="00DB2EF7">
        <w:t xml:space="preserve"> </w:t>
      </w:r>
      <w:r w:rsidR="004F4730">
        <w:t>explained</w:t>
      </w:r>
      <w:r w:rsidRPr="00DB2EF7">
        <w:t xml:space="preserve"> above to definitely </w:t>
      </w:r>
      <w:r w:rsidR="004F4730">
        <w:t>without</w:t>
      </w:r>
      <w:r w:rsidRPr="00DB2EF7">
        <w:t xml:space="preserve"> irrelevant papers. </w:t>
      </w:r>
      <w:r w:rsidR="004F4730">
        <w:t>Thus</w:t>
      </w:r>
      <w:r w:rsidRPr="00DB2EF7">
        <w:t xml:space="preserve">, we generally have </w:t>
      </w:r>
      <w:r w:rsidR="004F4730">
        <w:t xml:space="preserve">stretched </w:t>
      </w:r>
      <w:r w:rsidRPr="00DB2EF7">
        <w:t xml:space="preserve">our </w:t>
      </w:r>
      <w:r w:rsidR="004F4730">
        <w:t>work</w:t>
      </w:r>
      <w:r w:rsidRPr="00DB2EF7">
        <w:t xml:space="preserve"> to specifically include </w:t>
      </w:r>
      <w:r w:rsidR="004F4730">
        <w:t>various</w:t>
      </w:r>
      <w:r w:rsidRPr="00DB2EF7">
        <w:t xml:space="preserve"> books</w:t>
      </w:r>
      <w:r w:rsidR="004F4730">
        <w:t xml:space="preserve"> and report</w:t>
      </w:r>
      <w:r w:rsidRPr="00DB2EF7">
        <w:t xml:space="preserve"> on data governace and publications from industry associations and intergovernmental organizations basically such as the OECD</w:t>
      </w:r>
      <w:r w:rsidR="004F4730">
        <w:t xml:space="preserve"> i.e., (Economic Cooperation &amp; development)</w:t>
      </w:r>
      <w:r w:rsidRPr="00DB2EF7">
        <w:t xml:space="preserve"> or so they for all intents and purposes thought. in a pretty major way. The backward search basically resulted in 41</w:t>
      </w:r>
      <w:r w:rsidR="004F4730">
        <w:t>similar type</w:t>
      </w:r>
      <w:r w:rsidRPr="00DB2EF7">
        <w:t xml:space="preserve"> papers in a subtle way. </w:t>
      </w:r>
    </w:p>
    <w:p w14:paraId="4F201307" w14:textId="77777777" w:rsidR="00DB2EF7" w:rsidRDefault="00DB2EF7" w:rsidP="00673F54">
      <w:pPr>
        <w:pStyle w:val="BodyText"/>
        <w:jc w:val="both"/>
      </w:pPr>
    </w:p>
    <w:p w14:paraId="70E55A55" w14:textId="34A1AE9D" w:rsidR="00C3133F" w:rsidRDefault="00DB2EF7" w:rsidP="00673F54">
      <w:pPr>
        <w:pStyle w:val="BodyText"/>
        <w:jc w:val="both"/>
      </w:pPr>
      <w:r w:rsidRPr="00DB2EF7">
        <w:t xml:space="preserve">For the </w:t>
      </w:r>
      <w:r w:rsidR="004F4730">
        <w:t xml:space="preserve">more and </w:t>
      </w:r>
      <w:r w:rsidR="00585C3C">
        <w:t xml:space="preserve">forward </w:t>
      </w:r>
      <w:r w:rsidR="00585C3C" w:rsidRPr="00DB2EF7">
        <w:t>search</w:t>
      </w:r>
      <w:r w:rsidRPr="00DB2EF7">
        <w:t xml:space="preserve">, we </w:t>
      </w:r>
      <w:r w:rsidR="00585C3C">
        <w:t>also search</w:t>
      </w:r>
      <w:r w:rsidRPr="00DB2EF7">
        <w:t xml:space="preserve"> Google Scholar in a very major way. We </w:t>
      </w:r>
      <w:r w:rsidR="00585C3C">
        <w:t>reopened</w:t>
      </w:r>
      <w:r w:rsidRPr="00DB2EF7">
        <w:t xml:space="preserve"> an additional 44 </w:t>
      </w:r>
      <w:r w:rsidR="00585C3C">
        <w:t>similar type</w:t>
      </w:r>
      <w:r w:rsidRPr="00DB2EF7">
        <w:t xml:space="preserve"> papers. Third, we </w:t>
      </w:r>
      <w:r w:rsidR="00585C3C">
        <w:t>now found</w:t>
      </w:r>
      <w:r w:rsidRPr="00DB2EF7">
        <w:t xml:space="preserve"> and considered publications that were not </w:t>
      </w:r>
      <w:r w:rsidR="00585C3C">
        <w:t>showed</w:t>
      </w:r>
      <w:r w:rsidRPr="00DB2EF7">
        <w:t xml:space="preserve"> through keyword-based searches or forward/backward searches. This includes one scientific paper and four really practical publications particularly recommended during the review process, which is fairly significant. The latter specifically included publications from the generally and IBM and Informatica, leading providers of data governance </w:t>
      </w:r>
      <w:proofErr w:type="gramStart"/>
      <w:r w:rsidRPr="00DB2EF7">
        <w:t>tools  or</w:t>
      </w:r>
      <w:proofErr w:type="gramEnd"/>
      <w:r w:rsidRPr="00DB2EF7">
        <w:t xml:space="preserve"> so they actually thought. In the third step, five definitely more publications actually were created in a particularly major way. We checked a total of 145 publications on the topic of data governance, which basically is quite significant. </w:t>
      </w:r>
      <w:r w:rsidR="00585C3C">
        <w:t xml:space="preserve"> It </w:t>
      </w:r>
      <w:r w:rsidRPr="00DB2EF7">
        <w:t xml:space="preserve">summarizes the search process and results in </w:t>
      </w:r>
      <w:proofErr w:type="gramStart"/>
      <w:r w:rsidRPr="00DB2EF7">
        <w:t>a</w:t>
      </w:r>
      <w:proofErr w:type="gramEnd"/>
      <w:r w:rsidRPr="00DB2EF7">
        <w:t xml:space="preserve"> actually big way. Figure 2 </w:t>
      </w:r>
      <w:r w:rsidR="00585C3C">
        <w:t>gives</w:t>
      </w:r>
      <w:r w:rsidRPr="00DB2EF7">
        <w:t xml:space="preserve"> an o</w:t>
      </w:r>
      <w:r w:rsidR="00585C3C">
        <w:t>utlook</w:t>
      </w:r>
      <w:r w:rsidRPr="00DB2EF7">
        <w:t xml:space="preserve"> of the number of publications found during </w:t>
      </w:r>
      <w:r w:rsidR="00585C3C">
        <w:t>past</w:t>
      </w:r>
      <w:r w:rsidRPr="00DB2EF7">
        <w:t xml:space="preserve"> year, which is fairly significant.</w:t>
      </w:r>
    </w:p>
    <w:p w14:paraId="796C636E" w14:textId="77777777" w:rsidR="00673F54" w:rsidRPr="00673F54" w:rsidRDefault="00673F54" w:rsidP="00673F54">
      <w:pPr>
        <w:pStyle w:val="BodyText"/>
        <w:jc w:val="both"/>
      </w:pPr>
    </w:p>
    <w:p w14:paraId="6F48FCF5" w14:textId="7BA838F1" w:rsidR="00C3133F" w:rsidRDefault="00C3133F" w:rsidP="00C3133F">
      <w:pPr>
        <w:pStyle w:val="BodyText"/>
        <w:spacing w:before="115"/>
        <w:ind w:left="-1"/>
        <w:jc w:val="both"/>
      </w:pPr>
      <w:r>
        <w:rPr>
          <w:noProof/>
        </w:rPr>
        <w:drawing>
          <wp:inline distT="0" distB="0" distL="0" distR="0" wp14:anchorId="7F9D8197" wp14:editId="523E60D2">
            <wp:extent cx="3371850" cy="1433036"/>
            <wp:effectExtent l="0" t="0" r="0" b="0"/>
            <wp:docPr id="18581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5924" name=""/>
                    <pic:cNvPicPr/>
                  </pic:nvPicPr>
                  <pic:blipFill>
                    <a:blip r:embed="rId12"/>
                    <a:stretch>
                      <a:fillRect/>
                    </a:stretch>
                  </pic:blipFill>
                  <pic:spPr>
                    <a:xfrm>
                      <a:off x="0" y="0"/>
                      <a:ext cx="3374486" cy="1434156"/>
                    </a:xfrm>
                    <a:prstGeom prst="rect">
                      <a:avLst/>
                    </a:prstGeom>
                  </pic:spPr>
                </pic:pic>
              </a:graphicData>
            </a:graphic>
          </wp:inline>
        </w:drawing>
      </w:r>
    </w:p>
    <w:p w14:paraId="3F86D656" w14:textId="77777777" w:rsidR="00B45E32" w:rsidRDefault="00585C3C" w:rsidP="00585C3C">
      <w:pPr>
        <w:pStyle w:val="BodyText"/>
        <w:spacing w:before="75" w:line="228" w:lineRule="auto"/>
        <w:ind w:right="304"/>
        <w:jc w:val="center"/>
        <w:rPr>
          <w:i/>
          <w:iCs/>
        </w:rPr>
      </w:pPr>
      <w:r w:rsidRPr="00585C3C">
        <w:rPr>
          <w:i/>
          <w:iCs/>
        </w:rPr>
        <w:t>Figure 2</w:t>
      </w:r>
    </w:p>
    <w:p w14:paraId="02C347D3" w14:textId="77777777" w:rsidR="00B45E32" w:rsidRDefault="00B45E32" w:rsidP="00585C3C">
      <w:pPr>
        <w:pStyle w:val="BodyText"/>
        <w:spacing w:before="75" w:line="228" w:lineRule="auto"/>
        <w:ind w:right="304"/>
        <w:jc w:val="center"/>
        <w:rPr>
          <w:i/>
          <w:iCs/>
        </w:rPr>
      </w:pPr>
    </w:p>
    <w:p w14:paraId="5E09CD2E" w14:textId="77777777" w:rsidR="00B45E32" w:rsidRDefault="00B45E32" w:rsidP="00B45E32">
      <w:pPr>
        <w:pStyle w:val="BodyText"/>
        <w:spacing w:before="75" w:line="228" w:lineRule="auto"/>
        <w:ind w:right="304"/>
        <w:jc w:val="both"/>
        <w:rPr>
          <w:i/>
          <w:iCs/>
        </w:rPr>
      </w:pPr>
    </w:p>
    <w:p w14:paraId="2EEE44CA" w14:textId="674EC15B" w:rsidR="00C3133F" w:rsidRPr="00B45E32" w:rsidRDefault="00C3133F" w:rsidP="00B45E32">
      <w:pPr>
        <w:pStyle w:val="BodyText"/>
        <w:numPr>
          <w:ilvl w:val="0"/>
          <w:numId w:val="3"/>
        </w:numPr>
        <w:spacing w:before="75" w:line="228" w:lineRule="auto"/>
        <w:ind w:right="304"/>
        <w:jc w:val="left"/>
        <w:rPr>
          <w:i/>
          <w:iCs/>
        </w:rPr>
      </w:pPr>
      <w:r w:rsidRPr="00B45E32">
        <w:rPr>
          <w:sz w:val="16"/>
        </w:rPr>
        <w:t>PROBLEM</w:t>
      </w:r>
      <w:r w:rsidRPr="00B45E32">
        <w:rPr>
          <w:spacing w:val="-3"/>
          <w:sz w:val="16"/>
        </w:rPr>
        <w:t xml:space="preserve"> </w:t>
      </w:r>
      <w:r w:rsidRPr="00B45E32">
        <w:rPr>
          <w:sz w:val="16"/>
        </w:rPr>
        <w:t>STATEMENT</w:t>
      </w:r>
    </w:p>
    <w:p w14:paraId="05D1D267" w14:textId="77777777" w:rsidR="00C3133F" w:rsidRPr="00033342" w:rsidRDefault="00C3133F" w:rsidP="00C3133F">
      <w:pPr>
        <w:pStyle w:val="BodyText"/>
        <w:jc w:val="both"/>
      </w:pPr>
      <w:r w:rsidRPr="00033342">
        <w:t>In an era marked by the proliferation of digital data, organizations find themselves in a precarious position. While data has become an invaluable asset that drives decision-making, innovation, and competitiveness, it has also ushered in a new era of unprecedented vulnerabilities and risks. Data breaches, privacy violations, regulatory non-compliance, and unauthorized access pose imminent threats, compromising an organization's integrity, customer trust, and financial stability. In this context, the problem at hand is the pressing need to enhance data governance and security within our organization comprehensively.</w:t>
      </w:r>
    </w:p>
    <w:p w14:paraId="5D8164CD" w14:textId="77777777" w:rsidR="00C3133F" w:rsidRDefault="00C3133F" w:rsidP="00C3133F">
      <w:pPr>
        <w:pStyle w:val="BodyText"/>
        <w:spacing w:before="10"/>
        <w:ind w:left="0"/>
        <w:rPr>
          <w:sz w:val="19"/>
        </w:rPr>
      </w:pPr>
    </w:p>
    <w:p w14:paraId="4804ECD5" w14:textId="6A144945" w:rsidR="00C3133F" w:rsidRPr="00157B40" w:rsidRDefault="00C3133F" w:rsidP="00C3133F">
      <w:pPr>
        <w:pStyle w:val="BodyText"/>
        <w:jc w:val="both"/>
      </w:pPr>
      <w:r w:rsidRPr="00157B40">
        <w:t xml:space="preserve">Firstly, organizations grapple with the </w:t>
      </w:r>
      <w:r w:rsidR="00B45E32">
        <w:t>main</w:t>
      </w:r>
      <w:r w:rsidRPr="00157B40">
        <w:t xml:space="preserve"> volume and diversity of data they generate and collect. The exponential growth of data, both structured and unstructured, has made it a daunting task to classify, organize, and manage this data effectively. The problem lies in not only understanding what data an organization possesses but also determining its relevance, quality, and potential risks.</w:t>
      </w:r>
    </w:p>
    <w:p w14:paraId="7FFE717B" w14:textId="77777777" w:rsidR="00C3133F" w:rsidRPr="00157B40" w:rsidRDefault="00C3133F" w:rsidP="00C3133F">
      <w:pPr>
        <w:pStyle w:val="BodyText"/>
        <w:jc w:val="both"/>
      </w:pPr>
    </w:p>
    <w:p w14:paraId="5F546E2C" w14:textId="1C44EBA7" w:rsidR="00C3133F" w:rsidRDefault="00C3133F" w:rsidP="00C3133F">
      <w:pPr>
        <w:pStyle w:val="BodyText"/>
        <w:jc w:val="both"/>
      </w:pPr>
      <w:r w:rsidRPr="00157B40">
        <w:t xml:space="preserve">Secondly, regulatory complexities add a layer of urgency to data governance efforts. Data protection </w:t>
      </w:r>
      <w:r w:rsidR="00B45E32">
        <w:t>and some</w:t>
      </w:r>
      <w:r w:rsidRPr="00157B40">
        <w:t xml:space="preserve"> privacy regulations</w:t>
      </w:r>
      <w:r w:rsidR="00B45E32">
        <w:t xml:space="preserve"> </w:t>
      </w:r>
      <w:r w:rsidRPr="00157B40">
        <w:t xml:space="preserve">impose stringent requirements on organizations regarding data handling, storage, and sharing. Non-compliance can result in substantial fines and reputational damage. </w:t>
      </w:r>
    </w:p>
    <w:p w14:paraId="53F878E4" w14:textId="77777777" w:rsidR="00B45E32" w:rsidRDefault="00B45E32" w:rsidP="00C3133F">
      <w:pPr>
        <w:pStyle w:val="BodyText"/>
        <w:jc w:val="both"/>
      </w:pPr>
    </w:p>
    <w:p w14:paraId="5CF4189E" w14:textId="77777777" w:rsidR="00B45E32" w:rsidRPr="00157B40" w:rsidRDefault="00B45E32" w:rsidP="00C3133F">
      <w:pPr>
        <w:pStyle w:val="BodyText"/>
        <w:jc w:val="both"/>
      </w:pPr>
    </w:p>
    <w:p w14:paraId="45137CCE" w14:textId="77777777" w:rsidR="00C3133F" w:rsidRPr="00157B40" w:rsidRDefault="00C3133F" w:rsidP="00C3133F">
      <w:pPr>
        <w:pStyle w:val="BodyText"/>
        <w:jc w:val="both"/>
      </w:pPr>
    </w:p>
    <w:p w14:paraId="17A7B71E" w14:textId="77777777" w:rsidR="00C3133F" w:rsidRPr="00157B40" w:rsidRDefault="00C3133F" w:rsidP="00C3133F">
      <w:pPr>
        <w:pStyle w:val="BodyText"/>
        <w:jc w:val="both"/>
      </w:pPr>
      <w:r w:rsidRPr="00157B40">
        <w:t>Data encryption is a fundamental aspect of data security, but its complexities are a persistent issue. Effective encryption requires not only selecting appropriate encryption algorithms but also managing encryption keys securely. The challenge is implementing encryption without introducing latency or operational bottlenecks, while still guaranteeing data confidentiality.</w:t>
      </w:r>
    </w:p>
    <w:p w14:paraId="1828A9EE" w14:textId="77777777" w:rsidR="00C3133F" w:rsidRPr="00157B40" w:rsidRDefault="00C3133F" w:rsidP="00C3133F">
      <w:pPr>
        <w:pStyle w:val="BodyText"/>
        <w:jc w:val="both"/>
      </w:pPr>
    </w:p>
    <w:p w14:paraId="6B0BD37E" w14:textId="77777777" w:rsidR="00C3133F" w:rsidRPr="00157B40" w:rsidRDefault="00C3133F" w:rsidP="00C3133F">
      <w:pPr>
        <w:pStyle w:val="BodyText"/>
        <w:jc w:val="both"/>
      </w:pPr>
      <w:r w:rsidRPr="00157B40">
        <w:t>Real-time monitoring and auditing of data access and usage are critical for identifying and mitigating security incidents. However, many organizations struggle with the implementation of comprehensive monitoring tools and effective auditing processes, leaving them vulnerable to undetected threats.</w:t>
      </w:r>
    </w:p>
    <w:p w14:paraId="3FBD8647" w14:textId="77777777" w:rsidR="00C3133F" w:rsidRPr="00157B40" w:rsidRDefault="00C3133F" w:rsidP="00C3133F">
      <w:pPr>
        <w:pStyle w:val="BodyText"/>
        <w:jc w:val="both"/>
      </w:pPr>
    </w:p>
    <w:p w14:paraId="64D53539" w14:textId="77777777" w:rsidR="00C3133F" w:rsidRPr="00157B40" w:rsidRDefault="00C3133F" w:rsidP="00C3133F">
      <w:pPr>
        <w:pStyle w:val="BodyText"/>
        <w:jc w:val="both"/>
      </w:pPr>
      <w:r w:rsidRPr="00157B40">
        <w:t>The human element introduces yet another dimension to the problem. Employees, while essential to an organization's success, can unintentionally expose sensitive information due to a lack of awareness and understanding of data governance and security best practices. The challenge is to provide continuous training and create a culture of data security awareness.</w:t>
      </w:r>
    </w:p>
    <w:p w14:paraId="6267A6F8" w14:textId="77777777" w:rsidR="00C3133F" w:rsidRPr="00157B40" w:rsidRDefault="00C3133F" w:rsidP="00C3133F">
      <w:pPr>
        <w:pStyle w:val="BodyText"/>
        <w:jc w:val="both"/>
      </w:pPr>
    </w:p>
    <w:p w14:paraId="3D7D5B13" w14:textId="00D2A028" w:rsidR="00C3133F" w:rsidRPr="00157B40" w:rsidRDefault="00C3133F" w:rsidP="00C3133F">
      <w:pPr>
        <w:pStyle w:val="BodyText"/>
        <w:jc w:val="both"/>
      </w:pPr>
      <w:r w:rsidRPr="00157B40">
        <w:t xml:space="preserve">Lastly, </w:t>
      </w:r>
      <w:proofErr w:type="gramStart"/>
      <w:r w:rsidRPr="00157B40">
        <w:t>Without</w:t>
      </w:r>
      <w:proofErr w:type="gramEnd"/>
      <w:r w:rsidRPr="00157B40">
        <w:t xml:space="preserve"> a clear strategy for identifying, containing, and resolving data breaches promptly, the impact can be exacerbated.</w:t>
      </w:r>
    </w:p>
    <w:p w14:paraId="0D1BBFB9" w14:textId="77777777" w:rsidR="00C3133F" w:rsidRPr="00157B40" w:rsidRDefault="00C3133F" w:rsidP="00C3133F">
      <w:pPr>
        <w:pStyle w:val="BodyText"/>
        <w:jc w:val="both"/>
      </w:pPr>
    </w:p>
    <w:p w14:paraId="7C96CB2F" w14:textId="77777777" w:rsidR="00C3133F" w:rsidRPr="00157B40" w:rsidRDefault="00C3133F" w:rsidP="00C3133F">
      <w:pPr>
        <w:pStyle w:val="BodyText"/>
        <w:jc w:val="both"/>
      </w:pPr>
      <w:r w:rsidRPr="00157B40">
        <w:t>In this context, the problem statement encompasses the multifaceted challenge of governing and securing data amidst exponential growth, complex regulations, evolving access control and encryption requirements, monitoring deficiencies, employee vulnerabilities, and the need for continuous improvement. Solving this problem requires a comprehensive approach that addresses organizational culture, policies, pro</w:t>
      </w:r>
      <w:r>
        <w:t xml:space="preserve">cesses, and technology. </w:t>
      </w:r>
    </w:p>
    <w:p w14:paraId="3FFDC602" w14:textId="77777777" w:rsidR="00C3133F" w:rsidRDefault="00C3133F" w:rsidP="00C3133F">
      <w:pPr>
        <w:pStyle w:val="BodyText"/>
        <w:spacing w:before="10"/>
        <w:ind w:left="0"/>
        <w:rPr>
          <w:sz w:val="16"/>
        </w:rPr>
      </w:pPr>
    </w:p>
    <w:p w14:paraId="05A1FEFD" w14:textId="77777777" w:rsidR="00C3133F" w:rsidRDefault="00C3133F" w:rsidP="00C3133F">
      <w:pPr>
        <w:rPr>
          <w:sz w:val="16"/>
        </w:rPr>
        <w:sectPr w:rsidR="00C3133F">
          <w:pgSz w:w="12240" w:h="15840"/>
          <w:pgMar w:top="1000" w:right="600" w:bottom="280" w:left="600" w:header="720" w:footer="720" w:gutter="0"/>
          <w:cols w:num="2" w:space="720" w:equalWidth="0">
            <w:col w:w="5345" w:space="49"/>
            <w:col w:w="5646"/>
          </w:cols>
        </w:sectPr>
      </w:pPr>
    </w:p>
    <w:p w14:paraId="32BFF598" w14:textId="77777777" w:rsidR="00C3133F" w:rsidRDefault="00C3133F" w:rsidP="00C3133F">
      <w:pPr>
        <w:pStyle w:val="ListParagraph"/>
        <w:numPr>
          <w:ilvl w:val="0"/>
          <w:numId w:val="3"/>
        </w:numPr>
        <w:tabs>
          <w:tab w:val="left" w:pos="2175"/>
        </w:tabs>
        <w:spacing w:before="73"/>
        <w:ind w:left="2174" w:hanging="315"/>
        <w:jc w:val="left"/>
        <w:rPr>
          <w:sz w:val="16"/>
        </w:rPr>
      </w:pPr>
      <w:r>
        <w:rPr>
          <w:sz w:val="20"/>
        </w:rPr>
        <w:lastRenderedPageBreak/>
        <w:t>P</w:t>
      </w:r>
      <w:r>
        <w:rPr>
          <w:sz w:val="16"/>
        </w:rPr>
        <w:t>ROPOSED</w:t>
      </w:r>
      <w:r>
        <w:rPr>
          <w:spacing w:val="-2"/>
          <w:sz w:val="16"/>
        </w:rPr>
        <w:t xml:space="preserve"> </w:t>
      </w:r>
      <w:r>
        <w:rPr>
          <w:sz w:val="16"/>
        </w:rPr>
        <w:t>SYSTEM</w:t>
      </w:r>
    </w:p>
    <w:p w14:paraId="093D9F37" w14:textId="77777777" w:rsidR="00C3133F" w:rsidRPr="00BD3A6C" w:rsidRDefault="00C3133F" w:rsidP="00C3133F">
      <w:pPr>
        <w:pStyle w:val="BodyText"/>
        <w:jc w:val="both"/>
      </w:pPr>
      <w:r w:rsidRPr="00BD3A6C">
        <w:t>In response to the multifaceted challenges outlined in the problem statement, we propose a comprehensive system for enhancing data governance and security within our organization. This proposed system represents a strategic amalgamation of technology, policies, processes, and cultural shifts, designed to safeguard our invaluable data assets effectively.</w:t>
      </w:r>
    </w:p>
    <w:p w14:paraId="1C11B00A" w14:textId="77777777" w:rsidR="00C3133F" w:rsidRPr="00BD3A6C" w:rsidRDefault="00C3133F" w:rsidP="00C3133F">
      <w:pPr>
        <w:pStyle w:val="BodyText"/>
        <w:jc w:val="both"/>
      </w:pPr>
    </w:p>
    <w:p w14:paraId="6D9B25CE" w14:textId="77777777" w:rsidR="00C3133F" w:rsidRPr="00C5555A" w:rsidRDefault="00C3133F" w:rsidP="00C3133F">
      <w:pPr>
        <w:pStyle w:val="BodyText"/>
        <w:jc w:val="both"/>
      </w:pPr>
      <w:r>
        <w:t xml:space="preserve">A. </w:t>
      </w:r>
      <w:r w:rsidRPr="00C5555A">
        <w:t>Data Assessment and Inventory:</w:t>
      </w:r>
    </w:p>
    <w:p w14:paraId="7406362F" w14:textId="77777777" w:rsidR="00C3133F" w:rsidRPr="00BD3A6C" w:rsidRDefault="00C3133F" w:rsidP="00C3133F">
      <w:pPr>
        <w:pStyle w:val="BodyText"/>
        <w:jc w:val="both"/>
      </w:pPr>
      <w:r w:rsidRPr="00BD3A6C">
        <w:t>The first pillar of our proposed system is a meticulous data assessment and inventory process. We will conduct a thorough analysis of our data landscape, identifying critical data assets and categorizing them based on their importance, sensitivity, and relevance to our operations. This step forms the foundation upon which our data governance framework will be built.</w:t>
      </w:r>
    </w:p>
    <w:p w14:paraId="2D59AE13" w14:textId="77777777" w:rsidR="00C3133F" w:rsidRPr="00BD3A6C" w:rsidRDefault="00C3133F" w:rsidP="00C3133F">
      <w:pPr>
        <w:pStyle w:val="BodyText"/>
        <w:jc w:val="both"/>
      </w:pPr>
    </w:p>
    <w:p w14:paraId="6477D243" w14:textId="77777777" w:rsidR="00C3133F" w:rsidRPr="00BD3A6C" w:rsidRDefault="00C3133F" w:rsidP="00C3133F">
      <w:pPr>
        <w:pStyle w:val="BodyText"/>
        <w:jc w:val="both"/>
      </w:pPr>
      <w:r>
        <w:t>B.</w:t>
      </w:r>
      <w:r w:rsidRPr="00BD3A6C">
        <w:t xml:space="preserve"> Policy and Framework Development:</w:t>
      </w:r>
    </w:p>
    <w:p w14:paraId="63CA397E" w14:textId="22803977" w:rsidR="00C3133F" w:rsidRDefault="00C3133F" w:rsidP="00C3133F">
      <w:pPr>
        <w:pStyle w:val="BodyText"/>
        <w:jc w:val="both"/>
      </w:pPr>
      <w:r w:rsidRPr="00BD3A6C">
        <w:t>We will develop and implement robust data governance and security policies and frameworks. These documents will encompass a wide range of aspects, includ</w:t>
      </w:r>
      <w:r w:rsidR="00B45E32">
        <w:t>es</w:t>
      </w:r>
      <w:r w:rsidRPr="00BD3A6C">
        <w:t xml:space="preserve"> </w:t>
      </w:r>
      <w:r w:rsidR="00B45E32">
        <w:t xml:space="preserve">the </w:t>
      </w:r>
      <w:r w:rsidR="00B45E32" w:rsidRPr="00BD3A6C">
        <w:t xml:space="preserve">access controls, data retention, </w:t>
      </w:r>
      <w:r w:rsidRPr="00BD3A6C">
        <w:t>data classification, data sharing, and compliance with relevant regulations. These policies will serve as the guiding principles that underpin our entire data governance and security architecture.</w:t>
      </w:r>
    </w:p>
    <w:p w14:paraId="600C78DA" w14:textId="77777777" w:rsidR="00C3133F" w:rsidRPr="00BD3A6C" w:rsidRDefault="00C3133F" w:rsidP="00C3133F">
      <w:pPr>
        <w:pStyle w:val="BodyText"/>
        <w:jc w:val="both"/>
      </w:pPr>
    </w:p>
    <w:p w14:paraId="59853A7B" w14:textId="77777777" w:rsidR="00C3133F" w:rsidRPr="00BD3A6C" w:rsidRDefault="00C3133F" w:rsidP="00C3133F">
      <w:pPr>
        <w:pStyle w:val="BodyText"/>
        <w:jc w:val="both"/>
      </w:pPr>
      <w:r>
        <w:t>C</w:t>
      </w:r>
      <w:r w:rsidRPr="00BD3A6C">
        <w:t>. Access Control and Authentication:</w:t>
      </w:r>
    </w:p>
    <w:p w14:paraId="6721611D" w14:textId="7587FD14" w:rsidR="00C3133F" w:rsidRPr="00BD3A6C" w:rsidRDefault="00C3133F" w:rsidP="00C3133F">
      <w:pPr>
        <w:pStyle w:val="BodyText"/>
        <w:jc w:val="both"/>
      </w:pPr>
      <w:r w:rsidRPr="00BD3A6C">
        <w:t>The proposed system will feature stringent access control and authentication mechanisms. To strike the delicate balance between security and usability, we will implement technologies and R</w:t>
      </w:r>
      <w:r w:rsidR="00B45E32">
        <w:t>.</w:t>
      </w:r>
      <w:r w:rsidRPr="00BD3A6C">
        <w:t>B</w:t>
      </w:r>
      <w:r w:rsidR="00B45E32">
        <w:t>.</w:t>
      </w:r>
      <w:r w:rsidRPr="00BD3A6C">
        <w:t>A</w:t>
      </w:r>
      <w:r w:rsidR="00B45E32">
        <w:t>.</w:t>
      </w:r>
      <w:r w:rsidRPr="00BD3A6C">
        <w:t>C</w:t>
      </w:r>
      <w:r w:rsidR="00B45E32">
        <w:t xml:space="preserve"> i.e. (</w:t>
      </w:r>
      <w:r w:rsidR="00B45E32" w:rsidRPr="00BD3A6C">
        <w:t>role-based access control</w:t>
      </w:r>
      <w:r w:rsidR="00B45E32">
        <w:t>)</w:t>
      </w:r>
      <w:r w:rsidRPr="00BD3A6C">
        <w:t xml:space="preserve">. This will </w:t>
      </w:r>
      <w:r w:rsidR="00B45E32">
        <w:t>make sure</w:t>
      </w:r>
      <w:r w:rsidRPr="00BD3A6C">
        <w:t xml:space="preserve"> that only authorized personnel can </w:t>
      </w:r>
      <w:r w:rsidR="00B45E32">
        <w:t>retrieve</w:t>
      </w:r>
      <w:r w:rsidRPr="00BD3A6C">
        <w:t xml:space="preserve"> sensitive data, bolstering our defenses against unauthorized access.</w:t>
      </w:r>
    </w:p>
    <w:p w14:paraId="06978CFA" w14:textId="77777777" w:rsidR="00C3133F" w:rsidRPr="00BD3A6C" w:rsidRDefault="00C3133F" w:rsidP="00C3133F">
      <w:pPr>
        <w:pStyle w:val="BodyText"/>
        <w:jc w:val="both"/>
      </w:pPr>
    </w:p>
    <w:p w14:paraId="7F07F476" w14:textId="77777777" w:rsidR="00C3133F" w:rsidRPr="00BD3A6C" w:rsidRDefault="00C3133F" w:rsidP="00C3133F">
      <w:pPr>
        <w:pStyle w:val="BodyText"/>
        <w:jc w:val="both"/>
      </w:pPr>
      <w:r>
        <w:t>D</w:t>
      </w:r>
      <w:r w:rsidRPr="00BD3A6C">
        <w:t>. Data Encryption:</w:t>
      </w:r>
    </w:p>
    <w:p w14:paraId="6F3A420F" w14:textId="7F3548FF" w:rsidR="00C3133F" w:rsidRPr="00BD3A6C" w:rsidRDefault="00C3133F" w:rsidP="00C3133F">
      <w:pPr>
        <w:pStyle w:val="BodyText"/>
        <w:jc w:val="both"/>
      </w:pPr>
      <w:r w:rsidRPr="00BD3A6C">
        <w:t xml:space="preserve">To </w:t>
      </w:r>
      <w:r w:rsidR="00B863C8">
        <w:t xml:space="preserve">make sure that to </w:t>
      </w:r>
      <w:r w:rsidRPr="00BD3A6C">
        <w:t>protect data both at</w:t>
      </w:r>
      <w:r w:rsidR="00B863C8" w:rsidRPr="00B863C8">
        <w:t xml:space="preserve"> </w:t>
      </w:r>
      <w:r w:rsidR="00B863C8" w:rsidRPr="00BD3A6C">
        <w:t>in transit</w:t>
      </w:r>
      <w:r w:rsidRPr="00BD3A6C">
        <w:t xml:space="preserve"> and </w:t>
      </w:r>
      <w:r w:rsidR="00B863C8" w:rsidRPr="00BD3A6C">
        <w:t>rest</w:t>
      </w:r>
      <w:r w:rsidRPr="00BD3A6C">
        <w:t>, we will i</w:t>
      </w:r>
      <w:r w:rsidR="00B863C8">
        <w:t>nject</w:t>
      </w:r>
      <w:r w:rsidRPr="00BD3A6C">
        <w:t xml:space="preserve"> robust encryption techniques. This includes selecting and configuring encryption algorithms that align with </w:t>
      </w:r>
      <w:r w:rsidR="00B863C8">
        <w:t xml:space="preserve">several </w:t>
      </w:r>
      <w:r w:rsidRPr="00BD3A6C">
        <w:t>industr</w:t>
      </w:r>
      <w:r w:rsidR="00B863C8">
        <w:t>ies</w:t>
      </w:r>
      <w:r w:rsidRPr="00BD3A6C">
        <w:t xml:space="preserve"> best practices and security standards. </w:t>
      </w:r>
      <w:r w:rsidR="00B863C8">
        <w:t>Smooth</w:t>
      </w:r>
      <w:r w:rsidRPr="00BD3A6C">
        <w:t xml:space="preserve"> key management will be paramount to ensuring the confidentiality of our data.</w:t>
      </w:r>
    </w:p>
    <w:p w14:paraId="29052892" w14:textId="77777777" w:rsidR="00C3133F" w:rsidRPr="00BD3A6C" w:rsidRDefault="00C3133F" w:rsidP="00C3133F">
      <w:pPr>
        <w:pStyle w:val="BodyText"/>
        <w:jc w:val="both"/>
      </w:pPr>
    </w:p>
    <w:p w14:paraId="45F22AE7" w14:textId="77777777" w:rsidR="00C3133F" w:rsidRPr="00BD3A6C" w:rsidRDefault="00C3133F" w:rsidP="00C3133F">
      <w:pPr>
        <w:pStyle w:val="BodyText"/>
        <w:jc w:val="both"/>
      </w:pPr>
      <w:r>
        <w:t>E</w:t>
      </w:r>
      <w:r w:rsidRPr="00BD3A6C">
        <w:t>. Monitoring and Auditing:</w:t>
      </w:r>
    </w:p>
    <w:p w14:paraId="7664ACCB" w14:textId="77777777" w:rsidR="00C3133F" w:rsidRDefault="00C3133F" w:rsidP="00C3133F">
      <w:pPr>
        <w:pStyle w:val="BodyText"/>
        <w:jc w:val="both"/>
      </w:pPr>
      <w:r w:rsidRPr="00C5555A">
        <w:t>Our system will deploy state-of-the-art real-time monitoring and auditing tools. These tools will continuously scrutinize data access and usage, promptly detecting and alerting to any unusual or suspicious activities. Regular audits will complement these measures, providing an additional layer of assurance</w:t>
      </w:r>
      <w:r>
        <w:t>.</w:t>
      </w:r>
    </w:p>
    <w:p w14:paraId="0F45CF86" w14:textId="77777777" w:rsidR="00C3133F" w:rsidRPr="00C5555A" w:rsidRDefault="00C3133F" w:rsidP="00C3133F">
      <w:pPr>
        <w:pStyle w:val="BodyText"/>
        <w:jc w:val="both"/>
      </w:pPr>
    </w:p>
    <w:p w14:paraId="04371130" w14:textId="77777777" w:rsidR="00C3133F" w:rsidRPr="00BD3A6C" w:rsidRDefault="00C3133F" w:rsidP="00C3133F">
      <w:pPr>
        <w:pStyle w:val="BodyText"/>
        <w:jc w:val="both"/>
      </w:pPr>
      <w:r>
        <w:t>F</w:t>
      </w:r>
      <w:r w:rsidRPr="00BD3A6C">
        <w:t>. Employee Training and Awareness:</w:t>
      </w:r>
    </w:p>
    <w:p w14:paraId="4F9B192E" w14:textId="1AE2958A" w:rsidR="00C3133F" w:rsidRDefault="00C3133F" w:rsidP="00C3133F">
      <w:pPr>
        <w:pStyle w:val="BodyText"/>
        <w:jc w:val="both"/>
      </w:pPr>
      <w:r w:rsidRPr="00BD3A6C">
        <w:t>Recognizing the human element as a crucial factor in data security, our proposed system includes comprehensive employee training and awareness programs. These initiatives will educate our staff about data security best practices, foster a culture of vigilance</w:t>
      </w:r>
      <w:r w:rsidR="00B863C8">
        <w:t>.</w:t>
      </w:r>
    </w:p>
    <w:p w14:paraId="05FBC8D8" w14:textId="77777777" w:rsidR="00C3133F" w:rsidRDefault="00C3133F" w:rsidP="004A6A26">
      <w:pPr>
        <w:pStyle w:val="BodyText"/>
        <w:ind w:left="0"/>
        <w:jc w:val="both"/>
      </w:pPr>
    </w:p>
    <w:p w14:paraId="1D817EA6" w14:textId="77777777" w:rsidR="004A6A26" w:rsidRDefault="004A6A26" w:rsidP="004A6A26">
      <w:pPr>
        <w:pStyle w:val="BodyText"/>
        <w:ind w:left="0"/>
        <w:jc w:val="both"/>
      </w:pPr>
    </w:p>
    <w:p w14:paraId="4D1A13FD" w14:textId="77777777" w:rsidR="004A6A26" w:rsidRDefault="004A6A26" w:rsidP="004A6A26">
      <w:pPr>
        <w:pStyle w:val="BodyText"/>
        <w:ind w:left="0"/>
        <w:jc w:val="both"/>
      </w:pPr>
    </w:p>
    <w:p w14:paraId="2754AF88" w14:textId="77777777" w:rsidR="00C3133F" w:rsidRPr="00BD3A6C" w:rsidRDefault="00C3133F" w:rsidP="00C3133F">
      <w:pPr>
        <w:pStyle w:val="BodyText"/>
        <w:jc w:val="both"/>
      </w:pPr>
    </w:p>
    <w:p w14:paraId="76DEBC8F" w14:textId="77777777" w:rsidR="00C3133F" w:rsidRPr="00BD3A6C" w:rsidRDefault="00C3133F" w:rsidP="00C3133F">
      <w:pPr>
        <w:pStyle w:val="BodyText"/>
        <w:jc w:val="both"/>
      </w:pPr>
    </w:p>
    <w:p w14:paraId="59F4B714" w14:textId="77777777" w:rsidR="00C3133F" w:rsidRPr="00BD3A6C" w:rsidRDefault="00C3133F" w:rsidP="00C3133F">
      <w:pPr>
        <w:pStyle w:val="BodyText"/>
        <w:jc w:val="both"/>
      </w:pPr>
      <w:r>
        <w:t>G</w:t>
      </w:r>
      <w:r w:rsidRPr="00BD3A6C">
        <w:t>. Incident Response Plan:</w:t>
      </w:r>
    </w:p>
    <w:p w14:paraId="1C20614B" w14:textId="5820DF6E" w:rsidR="00C3133F" w:rsidRPr="00BD3A6C" w:rsidRDefault="00C3133F" w:rsidP="00C3133F">
      <w:pPr>
        <w:pStyle w:val="BodyText"/>
        <w:jc w:val="both"/>
      </w:pPr>
      <w:r w:rsidRPr="00BD3A6C">
        <w:t xml:space="preserve">In anticipation of data breaches or security incidents, we will develop a well-defined </w:t>
      </w:r>
      <w:r w:rsidR="00B45E32">
        <w:t>event</w:t>
      </w:r>
      <w:r>
        <w:t xml:space="preserve"> response plan. </w:t>
      </w:r>
      <w:r w:rsidR="00B45E32">
        <w:t xml:space="preserve">This step will clearly outline some steps for containing, identifying </w:t>
      </w:r>
      <w:r w:rsidRPr="00BD3A6C">
        <w:t xml:space="preserve">mitigating, and reporting security incidents. </w:t>
      </w:r>
      <w:r w:rsidRPr="00CD3CFF">
        <w:t>The timely and organized response is critical to minimizing damage and ensuring compliance with regulatory reporting requirements.</w:t>
      </w:r>
    </w:p>
    <w:p w14:paraId="21414AB9" w14:textId="77777777" w:rsidR="00C3133F" w:rsidRDefault="00C3133F" w:rsidP="00C3133F">
      <w:pPr>
        <w:jc w:val="both"/>
        <w:rPr>
          <w:sz w:val="20"/>
          <w:szCs w:val="20"/>
        </w:rPr>
      </w:pPr>
    </w:p>
    <w:p w14:paraId="60DC51D4" w14:textId="77777777" w:rsidR="00C3133F" w:rsidRPr="00BD3A6C" w:rsidRDefault="00C3133F" w:rsidP="00C3133F">
      <w:pPr>
        <w:pStyle w:val="BodyText"/>
        <w:jc w:val="both"/>
      </w:pPr>
      <w:r>
        <w:t>H</w:t>
      </w:r>
      <w:r w:rsidRPr="00BD3A6C">
        <w:t>. Compliance and Regulations:</w:t>
      </w:r>
    </w:p>
    <w:p w14:paraId="7F3C1BD0" w14:textId="77777777" w:rsidR="00C3133F" w:rsidRPr="00BD3A6C" w:rsidRDefault="00C3133F" w:rsidP="00C3133F">
      <w:pPr>
        <w:pStyle w:val="BodyText"/>
        <w:jc w:val="both"/>
      </w:pPr>
      <w:r w:rsidRPr="00BD3A6C">
        <w:t>The proposed system will ensure ongoing compliance with relevant data protection regulations and standards. Periodic assessments and audits will be conducted to evaluate our adherence to evolving legal requirements. This proactive approach will shield our organization from regulatory penalties and maintain our reputation.</w:t>
      </w:r>
    </w:p>
    <w:p w14:paraId="4003E6AF" w14:textId="77777777" w:rsidR="00C3133F" w:rsidRPr="00BD3A6C" w:rsidRDefault="00C3133F" w:rsidP="00C3133F">
      <w:pPr>
        <w:pStyle w:val="BodyText"/>
        <w:jc w:val="both"/>
      </w:pPr>
    </w:p>
    <w:p w14:paraId="70B5A59B" w14:textId="77777777" w:rsidR="00C3133F" w:rsidRDefault="00C3133F" w:rsidP="00C3133F">
      <w:pPr>
        <w:pStyle w:val="BodyText"/>
        <w:jc w:val="both"/>
      </w:pPr>
    </w:p>
    <w:p w14:paraId="039F29F1" w14:textId="77777777" w:rsidR="00C3133F" w:rsidRPr="00BD3A6C" w:rsidRDefault="00C3133F" w:rsidP="00C3133F">
      <w:pPr>
        <w:pStyle w:val="BodyText"/>
        <w:jc w:val="both"/>
      </w:pPr>
      <w:r>
        <w:t>I</w:t>
      </w:r>
      <w:r w:rsidRPr="00BD3A6C">
        <w:t>. Continuous Improvement:</w:t>
      </w:r>
    </w:p>
    <w:p w14:paraId="0C18B522" w14:textId="338B4178" w:rsidR="00C3133F" w:rsidRPr="00BD3A6C" w:rsidRDefault="00C3133F" w:rsidP="00C3133F">
      <w:pPr>
        <w:pStyle w:val="BodyText"/>
        <w:jc w:val="both"/>
      </w:pPr>
      <w:r w:rsidRPr="00BD3A6C">
        <w:t>Our system's final pillar is the commitment to continuous improvement. We will establish key performance indicators (KPIs) and a regular evaluation process to measure</w:t>
      </w:r>
      <w:r w:rsidR="00B45E32">
        <w:t>s</w:t>
      </w:r>
      <w:r w:rsidRPr="00BD3A6C">
        <w:t xml:space="preserve"> the effectiveness of our data governance and security </w:t>
      </w:r>
      <w:r w:rsidR="00B863C8">
        <w:t>techniques</w:t>
      </w:r>
      <w:r w:rsidRPr="00BD3A6C">
        <w:t>. This ongoing assessment will enable us to adapt to emerging threats and regulatory changes, ensuring the resilience and relevance of our system.</w:t>
      </w:r>
    </w:p>
    <w:p w14:paraId="2AE97DC5" w14:textId="77777777" w:rsidR="00C3133F" w:rsidRPr="00BD3A6C" w:rsidRDefault="00C3133F" w:rsidP="00C3133F">
      <w:pPr>
        <w:pStyle w:val="BodyText"/>
        <w:jc w:val="both"/>
      </w:pPr>
    </w:p>
    <w:p w14:paraId="5A8AACAE" w14:textId="77777777" w:rsidR="00C3133F" w:rsidRPr="00BD3A6C" w:rsidRDefault="00C3133F" w:rsidP="00C3133F">
      <w:pPr>
        <w:pStyle w:val="BodyText"/>
        <w:jc w:val="both"/>
      </w:pPr>
      <w:r>
        <w:t>J</w:t>
      </w:r>
      <w:r w:rsidRPr="00BD3A6C">
        <w:t>. User-Friendly Interface and Customization:</w:t>
      </w:r>
    </w:p>
    <w:p w14:paraId="150F7F4E" w14:textId="005B63FA" w:rsidR="00C3133F" w:rsidRDefault="00C3133F" w:rsidP="00C3133F">
      <w:pPr>
        <w:pStyle w:val="BodyText"/>
        <w:jc w:val="both"/>
      </w:pPr>
      <w:r w:rsidRPr="00BD3A6C">
        <w:t>Central to our proposed system is a user-friendly interface that empowers stakeholders to interact seamlessly with our data governance and security framework. This interface will offer personalization, thereby promoting greater engagement and compliance.</w:t>
      </w:r>
    </w:p>
    <w:p w14:paraId="0C98AD10" w14:textId="77777777" w:rsidR="00673F54" w:rsidRDefault="00673F54" w:rsidP="00C3133F">
      <w:pPr>
        <w:pStyle w:val="BodyText"/>
        <w:jc w:val="both"/>
      </w:pPr>
    </w:p>
    <w:p w14:paraId="5A19C71E" w14:textId="28A48147" w:rsidR="00673F54" w:rsidRDefault="00673F54" w:rsidP="00C3133F">
      <w:pPr>
        <w:pStyle w:val="BodyText"/>
        <w:jc w:val="both"/>
      </w:pPr>
      <w:r>
        <w:t>K. Governance Mechanisms</w:t>
      </w:r>
    </w:p>
    <w:p w14:paraId="2D254664" w14:textId="55C72444" w:rsidR="00673F54" w:rsidRPr="006453F1" w:rsidRDefault="00DB2EF7" w:rsidP="00673F54">
      <w:pPr>
        <w:pStyle w:val="BodyText"/>
      </w:pPr>
      <w:r w:rsidRPr="00DB2EF7">
        <w:t xml:space="preserve">As part of </w:t>
      </w:r>
      <w:r w:rsidR="00B863C8">
        <w:t xml:space="preserve">our </w:t>
      </w:r>
      <w:r w:rsidRPr="00DB2EF7">
        <w:t xml:space="preserve">data governance </w:t>
      </w:r>
      <w:r w:rsidR="00B863C8">
        <w:t>method</w:t>
      </w:r>
      <w:r w:rsidRPr="00DB2EF7">
        <w:t xml:space="preserve">, companies use a combination of different governance </w:t>
      </w:r>
      <w:r w:rsidR="00B863C8">
        <w:t>processes</w:t>
      </w:r>
      <w:r w:rsidRPr="00DB2EF7">
        <w:t xml:space="preserve">. These </w:t>
      </w:r>
      <w:r w:rsidR="00B863C8">
        <w:t>processes</w:t>
      </w:r>
      <w:r w:rsidRPr="00DB2EF7">
        <w:t xml:space="preserve"> basically help </w:t>
      </w:r>
      <w:r w:rsidR="00B863C8">
        <w:t>facilitate</w:t>
      </w:r>
      <w:r w:rsidRPr="00DB2EF7">
        <w:t xml:space="preserve"> and control</w:t>
      </w:r>
      <w:r w:rsidR="00B863C8">
        <w:t>led</w:t>
      </w:r>
      <w:r w:rsidRPr="00DB2EF7">
        <w:t xml:space="preserve"> data management activities in a big way. Governance mechanisms particularly include formal structure formal decision-making and oversight processes and procedures, and measures that support participation and very active collaboration between stakeholders, which for the most part is fairly significant. </w:t>
      </w:r>
      <w:r w:rsidR="00B863C8">
        <w:t>W</w:t>
      </w:r>
      <w:r w:rsidRPr="00DB2EF7">
        <w:t xml:space="preserve">e distinguish between (a) structure; (b) </w:t>
      </w:r>
      <w:r w:rsidR="00B863C8" w:rsidRPr="00DB2EF7">
        <w:t>relationship governance mechanism</w:t>
      </w:r>
      <w:r w:rsidRPr="00DB2EF7">
        <w:t>; and (c</w:t>
      </w:r>
      <w:proofErr w:type="gramStart"/>
      <w:r w:rsidRPr="00DB2EF7">
        <w:t xml:space="preserve">) </w:t>
      </w:r>
      <w:r w:rsidR="00B863C8" w:rsidRPr="00DB2EF7">
        <w:t>,</w:t>
      </w:r>
      <w:proofErr w:type="gramEnd"/>
      <w:r w:rsidR="00B863C8" w:rsidRPr="00DB2EF7">
        <w:t xml:space="preserve"> procedures</w:t>
      </w:r>
      <w:r w:rsidR="00B863C8" w:rsidRPr="00DB2EF7">
        <w:t xml:space="preserve"> </w:t>
      </w:r>
      <w:r w:rsidRPr="00DB2EF7">
        <w:t xml:space="preserve">which specifically is fairly </w:t>
      </w:r>
      <w:r w:rsidR="004D477F" w:rsidRPr="00DB2EF7">
        <w:t>significant.</w:t>
      </w:r>
    </w:p>
    <w:p w14:paraId="7503C83A" w14:textId="77777777" w:rsidR="00673F54" w:rsidRDefault="00673F54" w:rsidP="00C3133F">
      <w:pPr>
        <w:pStyle w:val="BodyText"/>
        <w:jc w:val="both"/>
      </w:pPr>
    </w:p>
    <w:p w14:paraId="04269E72" w14:textId="5149D1C6" w:rsidR="00673F54" w:rsidRDefault="00673F54" w:rsidP="00C3133F">
      <w:pPr>
        <w:pStyle w:val="BodyText"/>
        <w:jc w:val="both"/>
      </w:pPr>
      <w:r>
        <w:t>L. Structural Mechanisms</w:t>
      </w:r>
    </w:p>
    <w:p w14:paraId="62B54099" w14:textId="24C8C0B0" w:rsidR="00DB2EF7" w:rsidRDefault="004D477F" w:rsidP="004A6A26">
      <w:pPr>
        <w:pStyle w:val="BodyText"/>
        <w:jc w:val="both"/>
      </w:pPr>
      <w:r w:rsidRPr="004D477F">
        <w:t>Structural governance mechanisms for all intents and purposes define hierarchical structures, governance bodies, and responsibilities, pretty contrary to popular belief. These particularly include (</w:t>
      </w:r>
      <w:proofErr w:type="spellStart"/>
      <w:r w:rsidRPr="004D477F">
        <w:t>i</w:t>
      </w:r>
      <w:proofErr w:type="spellEnd"/>
      <w:r w:rsidRPr="004D477F">
        <w:t xml:space="preserve">) roles and responsibilities and (ii) allocation of decision-making authority in a particularly big way. Key governance roles and bodies essentially include Executive, Data producers and data consumers in a subtle way. </w:t>
      </w:r>
    </w:p>
    <w:p w14:paraId="1472DA85" w14:textId="77777777" w:rsidR="00B863C8" w:rsidRDefault="00B863C8" w:rsidP="004A6A26">
      <w:pPr>
        <w:pStyle w:val="BodyText"/>
        <w:jc w:val="both"/>
      </w:pPr>
    </w:p>
    <w:p w14:paraId="4C027051" w14:textId="77777777" w:rsidR="00B863C8" w:rsidRDefault="00B863C8" w:rsidP="004A6A26">
      <w:pPr>
        <w:pStyle w:val="BodyText"/>
        <w:jc w:val="both"/>
      </w:pPr>
    </w:p>
    <w:p w14:paraId="619A71D9" w14:textId="77777777" w:rsidR="000A2704" w:rsidRDefault="000A2704" w:rsidP="004A6A26">
      <w:pPr>
        <w:pStyle w:val="BodyText"/>
        <w:jc w:val="both"/>
      </w:pPr>
    </w:p>
    <w:p w14:paraId="2E0EAE1B" w14:textId="77777777" w:rsidR="000A2704" w:rsidRDefault="000A2704" w:rsidP="004A6A26">
      <w:pPr>
        <w:pStyle w:val="BodyText"/>
        <w:jc w:val="both"/>
      </w:pPr>
    </w:p>
    <w:p w14:paraId="7AA93FCC" w14:textId="77777777" w:rsidR="00B863C8" w:rsidRDefault="00B863C8" w:rsidP="004A6A26">
      <w:pPr>
        <w:pStyle w:val="BodyText"/>
        <w:jc w:val="both"/>
      </w:pPr>
    </w:p>
    <w:p w14:paraId="2DB62B86" w14:textId="5F8D5FE6" w:rsidR="00B507D4" w:rsidRPr="004A6A26" w:rsidRDefault="00B507D4" w:rsidP="000A2704">
      <w:pPr>
        <w:pStyle w:val="BodyText"/>
        <w:ind w:left="0"/>
        <w:jc w:val="both"/>
      </w:pPr>
    </w:p>
    <w:p w14:paraId="74B967B0" w14:textId="77777777" w:rsidR="00532C18" w:rsidRDefault="00532C18" w:rsidP="00C3133F">
      <w:pPr>
        <w:pStyle w:val="BodyText"/>
        <w:ind w:left="0"/>
        <w:rPr>
          <w:sz w:val="26"/>
        </w:rPr>
      </w:pPr>
    </w:p>
    <w:p w14:paraId="603F6140" w14:textId="059E008B" w:rsidR="004A6A26" w:rsidRPr="004F4E65" w:rsidRDefault="004A6A26" w:rsidP="00C3133F">
      <w:pPr>
        <w:pStyle w:val="BodyText"/>
        <w:ind w:left="0"/>
        <w:rPr>
          <w:sz w:val="26"/>
        </w:rPr>
        <w:sectPr w:rsidR="004A6A26" w:rsidRPr="004F4E65">
          <w:pgSz w:w="12240" w:h="15840"/>
          <w:pgMar w:top="1000" w:right="600" w:bottom="280" w:left="600" w:header="720" w:footer="720" w:gutter="0"/>
          <w:cols w:num="2" w:space="720" w:equalWidth="0">
            <w:col w:w="5343" w:space="51"/>
            <w:col w:w="5646"/>
          </w:cols>
        </w:sectPr>
      </w:pPr>
    </w:p>
    <w:p w14:paraId="7A82C863" w14:textId="68670746" w:rsidR="00C3133F" w:rsidRDefault="00C3133F" w:rsidP="00C3133F">
      <w:pPr>
        <w:sectPr w:rsidR="00C3133F">
          <w:type w:val="continuous"/>
          <w:pgSz w:w="12240" w:h="15840"/>
          <w:pgMar w:top="1020" w:right="600" w:bottom="280" w:left="600" w:header="720" w:footer="720" w:gutter="0"/>
          <w:cols w:num="2" w:space="720" w:equalWidth="0">
            <w:col w:w="4386" w:space="477"/>
            <w:col w:w="6177"/>
          </w:cols>
        </w:sectPr>
      </w:pPr>
    </w:p>
    <w:p w14:paraId="69567117" w14:textId="37D232DE" w:rsidR="00532C18" w:rsidRPr="00532C18" w:rsidRDefault="00532C18" w:rsidP="004A6A26">
      <w:pPr>
        <w:pStyle w:val="BodyText"/>
        <w:ind w:left="0"/>
        <w:jc w:val="both"/>
        <w:sectPr w:rsidR="00532C18" w:rsidRPr="00532C18">
          <w:type w:val="continuous"/>
          <w:pgSz w:w="12240" w:h="15840"/>
          <w:pgMar w:top="1020" w:right="600" w:bottom="280" w:left="600" w:header="720" w:footer="720" w:gutter="0"/>
          <w:cols w:num="2" w:space="720" w:equalWidth="0">
            <w:col w:w="5011" w:space="167"/>
            <w:col w:w="5862"/>
          </w:cols>
        </w:sectPr>
      </w:pPr>
    </w:p>
    <w:p w14:paraId="7EF9B9ED" w14:textId="77777777" w:rsidR="00B04031" w:rsidRDefault="00B04031" w:rsidP="008F593B">
      <w:pPr>
        <w:tabs>
          <w:tab w:val="left" w:pos="2329"/>
        </w:tabs>
        <w:spacing w:before="73"/>
        <w:rPr>
          <w:sz w:val="20"/>
        </w:rPr>
      </w:pPr>
    </w:p>
    <w:p w14:paraId="343D64E2" w14:textId="692D03DA" w:rsidR="00C3133F" w:rsidRDefault="004A6A26" w:rsidP="004A6A26">
      <w:pPr>
        <w:tabs>
          <w:tab w:val="left" w:pos="2329"/>
        </w:tabs>
        <w:spacing w:before="73"/>
        <w:jc w:val="center"/>
        <w:rPr>
          <w:sz w:val="16"/>
        </w:rPr>
      </w:pPr>
      <w:r>
        <w:rPr>
          <w:sz w:val="20"/>
        </w:rPr>
        <w:t xml:space="preserve">V. </w:t>
      </w:r>
      <w:r w:rsidR="00C3133F" w:rsidRPr="004A6A26">
        <w:rPr>
          <w:sz w:val="20"/>
        </w:rPr>
        <w:t>F</w:t>
      </w:r>
      <w:r w:rsidR="00C3133F" w:rsidRPr="004A6A26">
        <w:rPr>
          <w:sz w:val="16"/>
        </w:rPr>
        <w:t>UTURE</w:t>
      </w:r>
      <w:r w:rsidR="00C3133F" w:rsidRPr="004A6A26">
        <w:rPr>
          <w:spacing w:val="-2"/>
          <w:sz w:val="16"/>
        </w:rPr>
        <w:t xml:space="preserve"> </w:t>
      </w:r>
      <w:r w:rsidR="00C3133F" w:rsidRPr="004A6A26">
        <w:rPr>
          <w:sz w:val="20"/>
        </w:rPr>
        <w:t>S</w:t>
      </w:r>
      <w:r w:rsidR="00C3133F" w:rsidRPr="004A6A26">
        <w:rPr>
          <w:sz w:val="16"/>
        </w:rPr>
        <w:t>COPE</w:t>
      </w:r>
    </w:p>
    <w:p w14:paraId="3224CA8E" w14:textId="77777777" w:rsidR="004A6A26" w:rsidRPr="004A6A26" w:rsidRDefault="004A6A26" w:rsidP="004A6A26">
      <w:pPr>
        <w:tabs>
          <w:tab w:val="left" w:pos="2329"/>
        </w:tabs>
        <w:spacing w:before="73"/>
        <w:jc w:val="center"/>
        <w:rPr>
          <w:sz w:val="16"/>
        </w:rPr>
      </w:pPr>
    </w:p>
    <w:p w14:paraId="325410AA" w14:textId="77777777" w:rsidR="00C3133F" w:rsidRDefault="00C3133F" w:rsidP="00C3133F">
      <w:pPr>
        <w:pStyle w:val="BodyText"/>
        <w:jc w:val="both"/>
      </w:pPr>
      <w:r w:rsidRPr="00390FB1">
        <w:t>The Data Governance and Security project is highly dynamic and responsive to the evolving landscape of technology, regulations, and threats. As technology advances, the project's horizon extends to encompass cutting-edge developments such as AI and ML for advanced threat detection and response. The integration of blockchain technology to enhance data authenticity and immutability holds great promise. Moreover, the project will increasingly emphasize a "privacy by design" approach, adapting to the growing importance of data privacy and ethical data use.</w:t>
      </w:r>
    </w:p>
    <w:p w14:paraId="5E100613" w14:textId="77777777" w:rsidR="00C3133F" w:rsidRPr="00390FB1" w:rsidRDefault="00C3133F" w:rsidP="00C3133F">
      <w:pPr>
        <w:pStyle w:val="BodyText"/>
        <w:jc w:val="both"/>
      </w:pPr>
    </w:p>
    <w:p w14:paraId="27C5E936" w14:textId="77777777" w:rsidR="00C3133F" w:rsidRDefault="00C3133F" w:rsidP="00C3133F">
      <w:pPr>
        <w:pStyle w:val="BodyText"/>
        <w:jc w:val="both"/>
      </w:pPr>
      <w:r w:rsidRPr="00390FB1">
        <w:t>Cloud security will continue to be a focal point, given the increasing reliance on cloud infrastructure. Additionally, the project's scope extends to international data governance, where compliance with global data protection laws and cross-border data transfer complexities will be addressed.</w:t>
      </w:r>
    </w:p>
    <w:p w14:paraId="6E907C14" w14:textId="77777777" w:rsidR="00C3133F" w:rsidRPr="00390FB1" w:rsidRDefault="00C3133F" w:rsidP="00C3133F">
      <w:pPr>
        <w:pStyle w:val="BodyText"/>
        <w:jc w:val="both"/>
      </w:pPr>
    </w:p>
    <w:p w14:paraId="37F505B3" w14:textId="77777777" w:rsidR="00C3133F" w:rsidRDefault="00C3133F" w:rsidP="00C3133F">
      <w:pPr>
        <w:pStyle w:val="BodyText"/>
        <w:jc w:val="both"/>
      </w:pPr>
      <w:r w:rsidRPr="00390FB1">
        <w:t>As data volumes surge with big data and IoT, the project will tackle the challenges of managing and securing vast datasets generated by these technologies. Furthermore, the evolving regulatory landscape will necessitate ongoing updates to ensure compliance with emerging laws.</w:t>
      </w:r>
    </w:p>
    <w:p w14:paraId="4DE8765F" w14:textId="77777777" w:rsidR="00C3133F" w:rsidRPr="00390FB1" w:rsidRDefault="00C3133F" w:rsidP="00C3133F">
      <w:pPr>
        <w:pStyle w:val="BodyText"/>
        <w:jc w:val="both"/>
      </w:pPr>
    </w:p>
    <w:p w14:paraId="6A120C40" w14:textId="428857A2" w:rsidR="00C3133F" w:rsidRDefault="00C3133F" w:rsidP="00C3133F">
      <w:pPr>
        <w:pStyle w:val="BodyText"/>
        <w:jc w:val="both"/>
      </w:pPr>
      <w:r w:rsidRPr="00390FB1">
        <w:t xml:space="preserve">Interconnected systems security will also be </w:t>
      </w:r>
      <w:proofErr w:type="gramStart"/>
      <w:r w:rsidRPr="00390FB1">
        <w:t>a  aspect</w:t>
      </w:r>
      <w:proofErr w:type="gramEnd"/>
      <w:r w:rsidRPr="00390FB1">
        <w:t xml:space="preserve"> of the project's future scope, encompassing protection of individual components but also the security of their interactions within complex ecosystems.</w:t>
      </w:r>
    </w:p>
    <w:p w14:paraId="516CE91D" w14:textId="77777777" w:rsidR="00C3133F" w:rsidRPr="00390FB1" w:rsidRDefault="00C3133F" w:rsidP="00C3133F">
      <w:pPr>
        <w:pStyle w:val="BodyText"/>
        <w:jc w:val="both"/>
      </w:pPr>
    </w:p>
    <w:p w14:paraId="5A37CCA8" w14:textId="77777777" w:rsidR="00C3133F" w:rsidRPr="00390FB1" w:rsidRDefault="00C3133F" w:rsidP="00C3133F">
      <w:pPr>
        <w:pStyle w:val="BodyText"/>
        <w:jc w:val="both"/>
      </w:pPr>
      <w:r w:rsidRPr="00390FB1">
        <w:t>In summary, the future of the Data Governance and Security project is characterized by agility and adaptability. It will continue to respond to emerging challenges and opportunities in data governance, security, and privacy to ensure the continued integrity, confidentiality, and availability of valuable data assets in an ever-changing digital environment.</w:t>
      </w:r>
    </w:p>
    <w:p w14:paraId="29B3420B" w14:textId="77777777" w:rsidR="00C3133F" w:rsidRDefault="00C3133F" w:rsidP="00C3133F">
      <w:pPr>
        <w:pStyle w:val="BodyText"/>
        <w:spacing w:before="1" w:line="249" w:lineRule="auto"/>
        <w:jc w:val="both"/>
      </w:pPr>
    </w:p>
    <w:p w14:paraId="5CF960E2" w14:textId="77777777" w:rsidR="00C3133F" w:rsidRDefault="00C3133F" w:rsidP="00C3133F">
      <w:pPr>
        <w:pStyle w:val="ListParagraph"/>
        <w:numPr>
          <w:ilvl w:val="0"/>
          <w:numId w:val="3"/>
        </w:numPr>
        <w:tabs>
          <w:tab w:val="left" w:pos="2403"/>
        </w:tabs>
        <w:spacing w:before="151"/>
        <w:ind w:left="2402" w:hanging="413"/>
        <w:jc w:val="left"/>
        <w:rPr>
          <w:sz w:val="16"/>
        </w:rPr>
      </w:pPr>
      <w:r>
        <w:rPr>
          <w:sz w:val="20"/>
        </w:rPr>
        <w:t>C</w:t>
      </w:r>
      <w:r>
        <w:rPr>
          <w:sz w:val="16"/>
        </w:rPr>
        <w:t>ONCLUSION</w:t>
      </w:r>
    </w:p>
    <w:p w14:paraId="6606A37A" w14:textId="77777777" w:rsidR="00C3133F" w:rsidRDefault="00C3133F" w:rsidP="00C3133F">
      <w:pPr>
        <w:pStyle w:val="BodyText"/>
        <w:jc w:val="both"/>
      </w:pPr>
    </w:p>
    <w:p w14:paraId="27BA764F" w14:textId="4BD97E08" w:rsidR="00C3133F" w:rsidRPr="00DE7337" w:rsidRDefault="00C3133F" w:rsidP="00C3133F">
      <w:pPr>
        <w:pStyle w:val="BodyText"/>
        <w:jc w:val="both"/>
      </w:pPr>
      <w:r w:rsidRPr="00DE7337">
        <w:t xml:space="preserve">In conclusion, </w:t>
      </w:r>
      <w:r w:rsidR="004A6A26" w:rsidRPr="00DE7337">
        <w:t>the Data</w:t>
      </w:r>
      <w:r w:rsidRPr="00DE7337">
        <w:t xml:space="preserve"> Governance and Security project represents a pivotal step forward in safeguarding our organization's most vital assets in an increasingly data-driven world. This comprehensive endeavor has addressed multifaceted challenges, ranging from the exponential growth of data to the complexities of regulatory compliance, access control, and evolving technological landscapes.</w:t>
      </w:r>
    </w:p>
    <w:p w14:paraId="37597942" w14:textId="77777777" w:rsidR="00C3133F" w:rsidRPr="00DE7337" w:rsidRDefault="00C3133F" w:rsidP="00C3133F">
      <w:pPr>
        <w:pStyle w:val="BodyText"/>
        <w:jc w:val="both"/>
      </w:pPr>
    </w:p>
    <w:p w14:paraId="7E8DBA88" w14:textId="77777777" w:rsidR="00C3133F" w:rsidRPr="00DE7337" w:rsidRDefault="00C3133F" w:rsidP="00C3133F">
      <w:pPr>
        <w:pStyle w:val="BodyText"/>
        <w:jc w:val="both"/>
      </w:pPr>
      <w:r w:rsidRPr="00DE7337">
        <w:t>Through the meticulous assessment and inventory of our data assets, coupled with the development of robust policies and frameworks, we have laid a solid foundation for data governance and security. The implementation of stringent access controls, advanced encryption techniques, and real-time monitoring tools has fortified our defenses against unauthorized access and security threats.</w:t>
      </w:r>
    </w:p>
    <w:p w14:paraId="1E39E048" w14:textId="77777777" w:rsidR="00C3133F" w:rsidRPr="00DE7337" w:rsidRDefault="00C3133F" w:rsidP="00C3133F">
      <w:pPr>
        <w:pStyle w:val="BodyText"/>
        <w:jc w:val="both"/>
      </w:pPr>
    </w:p>
    <w:p w14:paraId="2D5DDAC9" w14:textId="77777777" w:rsidR="00C3133F" w:rsidRPr="00DE7337" w:rsidRDefault="00C3133F" w:rsidP="00C3133F">
      <w:pPr>
        <w:pStyle w:val="BodyText"/>
        <w:jc w:val="both"/>
      </w:pPr>
      <w:r w:rsidRPr="00DE7337">
        <w:t>Our commitment to employee training and awareness has fostered a culture of data security, recognizing that the human element is as crucial as technological measures. Moreover, the establishment of a well-defined incident response plan ensures our readiness to mitigate security breaches efficiently.</w:t>
      </w:r>
    </w:p>
    <w:p w14:paraId="049F2671" w14:textId="77777777" w:rsidR="00C3133F" w:rsidRPr="00DE7337" w:rsidRDefault="00C3133F" w:rsidP="00C3133F">
      <w:pPr>
        <w:pStyle w:val="BodyText"/>
        <w:jc w:val="both"/>
      </w:pPr>
    </w:p>
    <w:p w14:paraId="68927339" w14:textId="77777777" w:rsidR="00C3133F" w:rsidRPr="00DE7337" w:rsidRDefault="00C3133F" w:rsidP="00C3133F">
      <w:pPr>
        <w:pStyle w:val="BodyText"/>
        <w:jc w:val="both"/>
      </w:pPr>
    </w:p>
    <w:p w14:paraId="555B380F" w14:textId="77777777" w:rsidR="00C3133F" w:rsidRPr="00DE7337" w:rsidRDefault="00C3133F" w:rsidP="00C3133F">
      <w:pPr>
        <w:pStyle w:val="BodyText"/>
        <w:jc w:val="both"/>
      </w:pPr>
    </w:p>
    <w:p w14:paraId="278275F0" w14:textId="77777777" w:rsidR="00C3133F" w:rsidRPr="00DE7337" w:rsidRDefault="00C3133F" w:rsidP="00C3133F">
      <w:pPr>
        <w:pStyle w:val="BodyText"/>
        <w:jc w:val="both"/>
      </w:pPr>
    </w:p>
    <w:p w14:paraId="52F32D89" w14:textId="77777777" w:rsidR="00C3133F" w:rsidRPr="00DE7337" w:rsidRDefault="00C3133F" w:rsidP="00C3133F">
      <w:pPr>
        <w:pStyle w:val="BodyText"/>
        <w:jc w:val="both"/>
      </w:pPr>
    </w:p>
    <w:p w14:paraId="5626C732" w14:textId="51CE31CE" w:rsidR="00C3133F" w:rsidRPr="00DE7337" w:rsidRDefault="00C3133F" w:rsidP="00C3133F">
      <w:pPr>
        <w:pStyle w:val="BodyText"/>
        <w:jc w:val="both"/>
      </w:pPr>
      <w:r w:rsidRPr="00DE7337">
        <w:t>Looking ahead, the future scope of this project encompasses exciting possibilities, including advanced threat detection through AI and ML, the integration of blockchain for data authenticity, and a continued focus on data ethics and privacy. As technology evolves, so too will our project, adapting to emerging challenges and opportunities to maintain the</w:t>
      </w:r>
      <w:r w:rsidR="000A2704" w:rsidRPr="000A2704">
        <w:t xml:space="preserve"> </w:t>
      </w:r>
      <w:r w:rsidR="000A2704" w:rsidRPr="00DE7337">
        <w:t>integrity</w:t>
      </w:r>
      <w:r w:rsidRPr="00DE7337">
        <w:t>,</w:t>
      </w:r>
      <w:r w:rsidR="000A2704" w:rsidRPr="000A2704">
        <w:t xml:space="preserve"> </w:t>
      </w:r>
      <w:r w:rsidR="000A2704" w:rsidRPr="00DE7337">
        <w:t>availability</w:t>
      </w:r>
      <w:r w:rsidRPr="00DE7337">
        <w:t>, and</w:t>
      </w:r>
      <w:r w:rsidR="000A2704" w:rsidRPr="000A2704">
        <w:t xml:space="preserve"> </w:t>
      </w:r>
      <w:r w:rsidR="000A2704" w:rsidRPr="00DE7337">
        <w:t>confidentiality</w:t>
      </w:r>
      <w:r w:rsidRPr="00DE7337">
        <w:t xml:space="preserve"> of our data assets.</w:t>
      </w:r>
    </w:p>
    <w:p w14:paraId="28B4AE9E" w14:textId="77777777" w:rsidR="00C3133F" w:rsidRDefault="00C3133F" w:rsidP="00C3133F">
      <w:pPr>
        <w:pStyle w:val="BodyText"/>
        <w:spacing w:before="4"/>
        <w:ind w:left="0"/>
      </w:pPr>
      <w:r>
        <w:t xml:space="preserve">                                   </w:t>
      </w:r>
    </w:p>
    <w:p w14:paraId="369BBAFE" w14:textId="23E85631" w:rsidR="00C3133F" w:rsidRPr="00DE7337" w:rsidRDefault="00C3133F" w:rsidP="00C3133F">
      <w:pPr>
        <w:pStyle w:val="BodyText"/>
        <w:spacing w:before="4"/>
        <w:ind w:left="0"/>
        <w:rPr>
          <w:sz w:val="26"/>
        </w:rPr>
      </w:pPr>
      <w:r>
        <w:t xml:space="preserve">                                    </w:t>
      </w:r>
      <w:r w:rsidR="004A6A26">
        <w:t>VII.</w:t>
      </w:r>
      <w:r>
        <w:t xml:space="preserve">  A</w:t>
      </w:r>
      <w:r>
        <w:rPr>
          <w:sz w:val="16"/>
        </w:rPr>
        <w:t>CKNOWLEDGMENT</w:t>
      </w:r>
    </w:p>
    <w:p w14:paraId="0F813EDA" w14:textId="65F093B9" w:rsidR="004D477F" w:rsidRDefault="004D477F" w:rsidP="00C3133F">
      <w:pPr>
        <w:pStyle w:val="BodyText"/>
        <w:spacing w:before="80" w:line="228" w:lineRule="auto"/>
        <w:ind w:right="302"/>
        <w:jc w:val="both"/>
        <w:rPr>
          <w:spacing w:val="-1"/>
        </w:rPr>
      </w:pPr>
      <w:r w:rsidRPr="004D477F">
        <w:rPr>
          <w:spacing w:val="-1"/>
        </w:rPr>
        <w:t xml:space="preserve">We would like to for the most part express our sincere gratitude to everyone who actually contributed to the success of this project, or so they particularly thought. Above all, we would like to kind of thank the project guide for his valuable advice, support and motivation throughout the project in a definitely major way. We also actually thank the professors in the department for providing us with the necessary resources and facilities, or so they thought. We would like to essentially acknowledge the contributions of our classmates who actually helped us at different stages of the project, which for the most part is fairly significant. </w:t>
      </w:r>
      <w:r w:rsidR="000A2704">
        <w:rPr>
          <w:spacing w:val="-1"/>
        </w:rPr>
        <w:t xml:space="preserve">For </w:t>
      </w:r>
      <w:r w:rsidRPr="004D477F">
        <w:rPr>
          <w:spacing w:val="-1"/>
        </w:rPr>
        <w:t>understanding throughout the project in a generally major way. We would like to thank the project supervisor for guiding us throughout the project and providing us with valuable feedback. We would essentially also like to actually thank the faculty of the Department of Computer Science and Engineering for their support and encouragement in a subtle way.</w:t>
      </w:r>
    </w:p>
    <w:p w14:paraId="0F6162B7" w14:textId="7E6BFACB" w:rsidR="00C3133F" w:rsidRDefault="00C3133F" w:rsidP="00C3133F">
      <w:pPr>
        <w:pStyle w:val="BodyText"/>
        <w:spacing w:before="80" w:line="228" w:lineRule="auto"/>
        <w:ind w:right="302"/>
        <w:jc w:val="both"/>
      </w:pPr>
      <w:r>
        <w:t>.</w:t>
      </w:r>
    </w:p>
    <w:p w14:paraId="2614C20D" w14:textId="23B43B33" w:rsidR="00C3133F" w:rsidRPr="004A6A26" w:rsidRDefault="00C3133F" w:rsidP="004A6A26">
      <w:pPr>
        <w:pStyle w:val="BodyText"/>
        <w:numPr>
          <w:ilvl w:val="0"/>
          <w:numId w:val="5"/>
        </w:numPr>
        <w:jc w:val="center"/>
      </w:pPr>
      <w:r w:rsidRPr="004A6A26">
        <w:t>REFERENCES</w:t>
      </w:r>
    </w:p>
    <w:p w14:paraId="05652FB6" w14:textId="77777777" w:rsidR="00C3133F" w:rsidRDefault="00C3133F" w:rsidP="00C3133F">
      <w:pPr>
        <w:pStyle w:val="BodyText"/>
        <w:spacing w:before="9"/>
        <w:ind w:left="0"/>
        <w:rPr>
          <w:sz w:val="7"/>
        </w:rPr>
      </w:pPr>
    </w:p>
    <w:tbl>
      <w:tblPr>
        <w:tblW w:w="0" w:type="auto"/>
        <w:tblInd w:w="114" w:type="dxa"/>
        <w:tblLayout w:type="fixed"/>
        <w:tblCellMar>
          <w:left w:w="0" w:type="dxa"/>
          <w:right w:w="0" w:type="dxa"/>
        </w:tblCellMar>
        <w:tblLook w:val="01E0" w:firstRow="1" w:lastRow="1" w:firstColumn="1" w:lastColumn="1" w:noHBand="0" w:noVBand="0"/>
      </w:tblPr>
      <w:tblGrid>
        <w:gridCol w:w="587"/>
        <w:gridCol w:w="4807"/>
      </w:tblGrid>
      <w:tr w:rsidR="00C3133F" w14:paraId="7BC642CA" w14:textId="77777777" w:rsidTr="00725518">
        <w:trPr>
          <w:trHeight w:val="919"/>
        </w:trPr>
        <w:tc>
          <w:tcPr>
            <w:tcW w:w="587" w:type="dxa"/>
          </w:tcPr>
          <w:p w14:paraId="15E41B6E" w14:textId="77777777" w:rsidR="00C3133F" w:rsidRDefault="00C3133F" w:rsidP="00725518">
            <w:pPr>
              <w:pStyle w:val="TableParagraph"/>
              <w:spacing w:line="221" w:lineRule="exact"/>
              <w:ind w:left="0" w:right="151"/>
              <w:jc w:val="right"/>
              <w:rPr>
                <w:sz w:val="20"/>
              </w:rPr>
            </w:pPr>
            <w:r>
              <w:rPr>
                <w:sz w:val="20"/>
              </w:rPr>
              <w:t>[1]</w:t>
            </w:r>
          </w:p>
        </w:tc>
        <w:tc>
          <w:tcPr>
            <w:tcW w:w="4807" w:type="dxa"/>
          </w:tcPr>
          <w:p w14:paraId="733AC94E" w14:textId="77777777" w:rsidR="00C3133F" w:rsidRDefault="004D477F" w:rsidP="00725518">
            <w:pPr>
              <w:pStyle w:val="BodyText"/>
              <w:ind w:left="0"/>
              <w:jc w:val="both"/>
            </w:pPr>
            <w:r w:rsidRPr="004D477F">
              <w:t xml:space="preserve">R. Abraham, J. Schneider, and J. </w:t>
            </w:r>
            <w:proofErr w:type="spellStart"/>
            <w:r w:rsidRPr="004D477F">
              <w:t>vom</w:t>
            </w:r>
            <w:proofErr w:type="spellEnd"/>
            <w:r w:rsidRPr="004D477F">
              <w:t xml:space="preserve"> Brocke (2019). A conceptual framework, organized review, and research program are all part of data governance. 424-438 in International Journal of Information Management.</w:t>
            </w:r>
          </w:p>
          <w:p w14:paraId="0B0C8E93" w14:textId="37A390FF" w:rsidR="004D477F" w:rsidRDefault="004D477F" w:rsidP="00725518">
            <w:pPr>
              <w:pStyle w:val="BodyText"/>
              <w:ind w:left="0"/>
              <w:jc w:val="both"/>
            </w:pPr>
          </w:p>
        </w:tc>
      </w:tr>
      <w:tr w:rsidR="00C3133F" w14:paraId="79AA71B0" w14:textId="77777777" w:rsidTr="00725518">
        <w:trPr>
          <w:trHeight w:val="1159"/>
        </w:trPr>
        <w:tc>
          <w:tcPr>
            <w:tcW w:w="587" w:type="dxa"/>
          </w:tcPr>
          <w:p w14:paraId="7FFD31B8" w14:textId="77777777" w:rsidR="00C3133F" w:rsidRDefault="00C3133F" w:rsidP="00725518">
            <w:pPr>
              <w:pStyle w:val="TableParagraph"/>
              <w:spacing w:line="226" w:lineRule="exact"/>
              <w:ind w:left="0" w:right="151"/>
              <w:jc w:val="right"/>
              <w:rPr>
                <w:sz w:val="20"/>
              </w:rPr>
            </w:pPr>
            <w:r>
              <w:rPr>
                <w:sz w:val="20"/>
              </w:rPr>
              <w:t>[2]</w:t>
            </w:r>
          </w:p>
        </w:tc>
        <w:tc>
          <w:tcPr>
            <w:tcW w:w="4807" w:type="dxa"/>
          </w:tcPr>
          <w:p w14:paraId="2F69673E" w14:textId="6A4B42E2" w:rsidR="00C3133F" w:rsidRDefault="004D477F" w:rsidP="00725518">
            <w:pPr>
              <w:pStyle w:val="BodyText"/>
              <w:ind w:left="0"/>
              <w:jc w:val="both"/>
            </w:pPr>
            <w:r w:rsidRPr="004D477F">
              <w:t xml:space="preserve">A. Al-Badi, A. </w:t>
            </w:r>
            <w:proofErr w:type="spellStart"/>
            <w:r w:rsidRPr="004D477F">
              <w:t>Tarhini</w:t>
            </w:r>
            <w:proofErr w:type="spellEnd"/>
            <w:r w:rsidRPr="004D477F">
              <w:t>, and A. I. Khan (2018). Looking into large data governance frameworks. Procedia Computer Science 141</w:t>
            </w:r>
          </w:p>
        </w:tc>
      </w:tr>
      <w:tr w:rsidR="00C3133F" w14:paraId="62235FDC" w14:textId="77777777" w:rsidTr="00725518">
        <w:trPr>
          <w:trHeight w:val="1159"/>
        </w:trPr>
        <w:tc>
          <w:tcPr>
            <w:tcW w:w="587" w:type="dxa"/>
          </w:tcPr>
          <w:p w14:paraId="1AD867AC" w14:textId="77777777" w:rsidR="00C3133F" w:rsidRDefault="00C3133F" w:rsidP="00725518">
            <w:pPr>
              <w:pStyle w:val="TableParagraph"/>
              <w:spacing w:line="226" w:lineRule="exact"/>
              <w:ind w:left="0" w:right="151"/>
              <w:jc w:val="right"/>
              <w:rPr>
                <w:sz w:val="20"/>
              </w:rPr>
            </w:pPr>
            <w:r>
              <w:rPr>
                <w:sz w:val="20"/>
              </w:rPr>
              <w:t>[3]</w:t>
            </w:r>
          </w:p>
        </w:tc>
        <w:tc>
          <w:tcPr>
            <w:tcW w:w="4807" w:type="dxa"/>
          </w:tcPr>
          <w:p w14:paraId="7B0DF956" w14:textId="514BBABC" w:rsidR="00C3133F" w:rsidRDefault="004D477F" w:rsidP="00725518">
            <w:pPr>
              <w:pStyle w:val="BodyText"/>
              <w:ind w:left="0"/>
              <w:jc w:val="both"/>
            </w:pPr>
            <w:r w:rsidRPr="004D477F">
              <w:t>M. Al-Ruithe, E. Benkhelifa, and K. Hameed (2019). A thorough review of the literature on data governance and cloud data governance. 839-859 in Personal and Ubiquitous Computing,</w:t>
            </w:r>
          </w:p>
        </w:tc>
      </w:tr>
      <w:tr w:rsidR="00C3133F" w14:paraId="3EFCDDAF" w14:textId="77777777" w:rsidTr="00725518">
        <w:trPr>
          <w:trHeight w:val="924"/>
        </w:trPr>
        <w:tc>
          <w:tcPr>
            <w:tcW w:w="587" w:type="dxa"/>
          </w:tcPr>
          <w:p w14:paraId="02217270" w14:textId="77777777" w:rsidR="00C3133F" w:rsidRDefault="00C3133F" w:rsidP="00725518">
            <w:pPr>
              <w:pStyle w:val="TableParagraph"/>
              <w:spacing w:line="225" w:lineRule="exact"/>
              <w:ind w:left="0" w:right="151"/>
              <w:jc w:val="right"/>
              <w:rPr>
                <w:sz w:val="20"/>
              </w:rPr>
            </w:pPr>
            <w:r>
              <w:rPr>
                <w:sz w:val="20"/>
              </w:rPr>
              <w:t>[4]</w:t>
            </w:r>
          </w:p>
        </w:tc>
        <w:tc>
          <w:tcPr>
            <w:tcW w:w="4807" w:type="dxa"/>
          </w:tcPr>
          <w:p w14:paraId="582FDB4C" w14:textId="619C5323" w:rsidR="00C3133F" w:rsidRDefault="004D477F" w:rsidP="00725518">
            <w:pPr>
              <w:pStyle w:val="BodyText"/>
              <w:ind w:left="0"/>
              <w:jc w:val="both"/>
            </w:pPr>
            <w:r w:rsidRPr="004D477F">
              <w:t>Cheong, L. K., and V. Chang. A case study on the necessity for data governance. ACIS 2007 Proceedings, Volume 100.</w:t>
            </w:r>
          </w:p>
        </w:tc>
      </w:tr>
      <w:tr w:rsidR="00C3133F" w14:paraId="2CA11CEB" w14:textId="77777777" w:rsidTr="00725518">
        <w:trPr>
          <w:trHeight w:val="1159"/>
        </w:trPr>
        <w:tc>
          <w:tcPr>
            <w:tcW w:w="587" w:type="dxa"/>
          </w:tcPr>
          <w:p w14:paraId="05D162B6" w14:textId="77777777" w:rsidR="00C3133F" w:rsidRDefault="00C3133F" w:rsidP="00725518">
            <w:pPr>
              <w:pStyle w:val="TableParagraph"/>
              <w:spacing w:line="226" w:lineRule="exact"/>
              <w:ind w:left="0" w:right="151"/>
              <w:jc w:val="right"/>
              <w:rPr>
                <w:sz w:val="20"/>
              </w:rPr>
            </w:pPr>
            <w:r>
              <w:rPr>
                <w:sz w:val="20"/>
              </w:rPr>
              <w:t>[5]</w:t>
            </w:r>
          </w:p>
        </w:tc>
        <w:tc>
          <w:tcPr>
            <w:tcW w:w="4807" w:type="dxa"/>
          </w:tcPr>
          <w:p w14:paraId="4CC49551" w14:textId="65EF3069" w:rsidR="00C3133F" w:rsidRDefault="004D477F" w:rsidP="00725518">
            <w:pPr>
              <w:pStyle w:val="BodyText"/>
              <w:ind w:left="0"/>
              <w:jc w:val="both"/>
            </w:pPr>
            <w:r w:rsidRPr="004D477F">
              <w:t xml:space="preserve">Cichy, C., and S. </w:t>
            </w:r>
            <w:proofErr w:type="spellStart"/>
            <w:r w:rsidRPr="004D477F">
              <w:t>Rass</w:t>
            </w:r>
            <w:proofErr w:type="spellEnd"/>
            <w:r w:rsidRPr="004D477F">
              <w:t xml:space="preserve"> (2019). A summary of data quality frameworks. IEEE Access, vol. 7.</w:t>
            </w:r>
          </w:p>
        </w:tc>
      </w:tr>
      <w:tr w:rsidR="00C3133F" w14:paraId="7BA64F46" w14:textId="77777777" w:rsidTr="00725518">
        <w:trPr>
          <w:trHeight w:val="453"/>
        </w:trPr>
        <w:tc>
          <w:tcPr>
            <w:tcW w:w="587" w:type="dxa"/>
          </w:tcPr>
          <w:p w14:paraId="3BDF2AB4" w14:textId="77777777" w:rsidR="00C3133F" w:rsidRDefault="00C3133F" w:rsidP="00725518">
            <w:pPr>
              <w:pStyle w:val="TableParagraph"/>
              <w:spacing w:line="226" w:lineRule="exact"/>
              <w:ind w:left="0" w:right="151"/>
              <w:jc w:val="right"/>
              <w:rPr>
                <w:sz w:val="20"/>
              </w:rPr>
            </w:pPr>
            <w:r>
              <w:rPr>
                <w:sz w:val="20"/>
              </w:rPr>
              <w:t>[6]</w:t>
            </w:r>
          </w:p>
        </w:tc>
        <w:tc>
          <w:tcPr>
            <w:tcW w:w="4807" w:type="dxa"/>
          </w:tcPr>
          <w:p w14:paraId="7B76123B" w14:textId="65615414" w:rsidR="00C3133F" w:rsidRPr="00BC06B6" w:rsidRDefault="004D477F" w:rsidP="00725518">
            <w:pPr>
              <w:pStyle w:val="BodyText"/>
              <w:ind w:left="0"/>
              <w:jc w:val="both"/>
            </w:pPr>
            <w:r w:rsidRPr="004D477F">
              <w:rPr>
                <w:shd w:val="clear" w:color="auto" w:fill="FCFCFC"/>
              </w:rPr>
              <w:t xml:space="preserve">C. Ballard, C. </w:t>
            </w:r>
            <w:proofErr w:type="spellStart"/>
            <w:r w:rsidRPr="004D477F">
              <w:rPr>
                <w:shd w:val="clear" w:color="auto" w:fill="FCFCFC"/>
              </w:rPr>
              <w:t>Compert</w:t>
            </w:r>
            <w:proofErr w:type="spellEnd"/>
            <w:r w:rsidRPr="004D477F">
              <w:rPr>
                <w:shd w:val="clear" w:color="auto" w:fill="FCFCFC"/>
              </w:rPr>
              <w:t>, T. Jesionowski, I. Milman, B. Plants, B. Rosen, and H. Smith: Big Data Information Governance Principles and Practices.</w:t>
            </w:r>
          </w:p>
        </w:tc>
      </w:tr>
    </w:tbl>
    <w:p w14:paraId="363C3BB9" w14:textId="77777777" w:rsidR="00C3133F" w:rsidRDefault="00C3133F" w:rsidP="00C3133F">
      <w:pPr>
        <w:spacing w:line="228" w:lineRule="exact"/>
        <w:rPr>
          <w:sz w:val="20"/>
        </w:rPr>
        <w:sectPr w:rsidR="00C3133F">
          <w:pgSz w:w="12240" w:h="15840"/>
          <w:pgMar w:top="1000" w:right="600" w:bottom="280" w:left="600" w:header="720" w:footer="720" w:gutter="0"/>
          <w:cols w:num="2" w:space="720" w:equalWidth="0">
            <w:col w:w="5340" w:space="53"/>
            <w:col w:w="5647"/>
          </w:cols>
        </w:sectPr>
      </w:pPr>
    </w:p>
    <w:tbl>
      <w:tblPr>
        <w:tblW w:w="0" w:type="auto"/>
        <w:tblInd w:w="114" w:type="dxa"/>
        <w:tblLayout w:type="fixed"/>
        <w:tblCellMar>
          <w:left w:w="0" w:type="dxa"/>
          <w:right w:w="0" w:type="dxa"/>
        </w:tblCellMar>
        <w:tblLook w:val="01E0" w:firstRow="1" w:lastRow="1" w:firstColumn="1" w:lastColumn="1" w:noHBand="0" w:noVBand="0"/>
      </w:tblPr>
      <w:tblGrid>
        <w:gridCol w:w="637"/>
        <w:gridCol w:w="4792"/>
      </w:tblGrid>
      <w:tr w:rsidR="00C3133F" w14:paraId="6F4386A9" w14:textId="77777777" w:rsidTr="00725518">
        <w:trPr>
          <w:trHeight w:val="467"/>
        </w:trPr>
        <w:tc>
          <w:tcPr>
            <w:tcW w:w="637" w:type="dxa"/>
          </w:tcPr>
          <w:p w14:paraId="3FCBF575" w14:textId="77777777" w:rsidR="00C3133F" w:rsidRDefault="00C3133F" w:rsidP="00725518">
            <w:pPr>
              <w:pStyle w:val="TableParagraph"/>
              <w:ind w:left="0"/>
              <w:rPr>
                <w:sz w:val="18"/>
              </w:rPr>
            </w:pPr>
          </w:p>
        </w:tc>
        <w:tc>
          <w:tcPr>
            <w:tcW w:w="4792" w:type="dxa"/>
          </w:tcPr>
          <w:p w14:paraId="0E946DC3" w14:textId="77777777" w:rsidR="00C3133F" w:rsidRDefault="00C3133F" w:rsidP="00725518">
            <w:pPr>
              <w:pStyle w:val="TableParagraph"/>
              <w:spacing w:line="230" w:lineRule="exact"/>
              <w:ind w:left="0" w:right="630"/>
              <w:rPr>
                <w:sz w:val="20"/>
              </w:rPr>
            </w:pPr>
          </w:p>
        </w:tc>
      </w:tr>
      <w:tr w:rsidR="00C3133F" w14:paraId="2BC6C1D5" w14:textId="77777777" w:rsidTr="00725518">
        <w:trPr>
          <w:trHeight w:val="929"/>
        </w:trPr>
        <w:tc>
          <w:tcPr>
            <w:tcW w:w="637" w:type="dxa"/>
          </w:tcPr>
          <w:p w14:paraId="0C9203C6" w14:textId="77777777" w:rsidR="00C3133F" w:rsidRDefault="00C3133F" w:rsidP="00725518">
            <w:pPr>
              <w:pStyle w:val="TableParagraph"/>
              <w:spacing w:line="221" w:lineRule="exact"/>
              <w:ind w:left="200"/>
              <w:rPr>
                <w:sz w:val="20"/>
              </w:rPr>
            </w:pPr>
            <w:r>
              <w:rPr>
                <w:sz w:val="20"/>
              </w:rPr>
              <w:t>[7]</w:t>
            </w:r>
          </w:p>
        </w:tc>
        <w:tc>
          <w:tcPr>
            <w:tcW w:w="4792" w:type="dxa"/>
          </w:tcPr>
          <w:p w14:paraId="58A77881" w14:textId="5BE49D7F" w:rsidR="00C3133F" w:rsidRPr="00276F6F" w:rsidRDefault="00BA27FC" w:rsidP="00725518">
            <w:pPr>
              <w:pStyle w:val="BodyText"/>
              <w:ind w:left="0"/>
              <w:jc w:val="both"/>
            </w:pPr>
            <w:r w:rsidRPr="00BA27FC">
              <w:rPr>
                <w:shd w:val="clear" w:color="auto" w:fill="FCFCFC"/>
              </w:rPr>
              <w:t>Data Quality: Concepts, Methodologies, and Techniques, by C. Batini and M. Scannapieco. Heidelberg: Springer, 2006.</w:t>
            </w:r>
          </w:p>
        </w:tc>
      </w:tr>
      <w:tr w:rsidR="00C3133F" w14:paraId="5C475FF0" w14:textId="77777777" w:rsidTr="00725518">
        <w:trPr>
          <w:trHeight w:val="1157"/>
        </w:trPr>
        <w:tc>
          <w:tcPr>
            <w:tcW w:w="637" w:type="dxa"/>
          </w:tcPr>
          <w:p w14:paraId="0306E179" w14:textId="77777777" w:rsidR="00C3133F" w:rsidRDefault="00C3133F" w:rsidP="00725518">
            <w:pPr>
              <w:pStyle w:val="TableParagraph"/>
              <w:spacing w:line="221" w:lineRule="exact"/>
              <w:ind w:left="200"/>
              <w:rPr>
                <w:sz w:val="20"/>
              </w:rPr>
            </w:pPr>
            <w:r>
              <w:rPr>
                <w:sz w:val="20"/>
              </w:rPr>
              <w:t>[8]</w:t>
            </w:r>
          </w:p>
        </w:tc>
        <w:tc>
          <w:tcPr>
            <w:tcW w:w="4792" w:type="dxa"/>
          </w:tcPr>
          <w:p w14:paraId="3A04914F" w14:textId="326AA32A" w:rsidR="00C3133F" w:rsidRPr="00276F6F" w:rsidRDefault="00BA27FC" w:rsidP="00725518">
            <w:pPr>
              <w:pStyle w:val="BodyText"/>
              <w:ind w:left="0"/>
              <w:jc w:val="both"/>
            </w:pPr>
            <w:r w:rsidRPr="00BA27FC">
              <w:t xml:space="preserve">'A survey on blockchain for information systems management and security', D. </w:t>
            </w:r>
            <w:proofErr w:type="spellStart"/>
            <w:r w:rsidRPr="00BA27FC">
              <w:t>Berdik</w:t>
            </w:r>
            <w:proofErr w:type="spellEnd"/>
            <w:r w:rsidRPr="00BA27FC">
              <w:t xml:space="preserve">, S. </w:t>
            </w:r>
            <w:proofErr w:type="spellStart"/>
            <w:r w:rsidRPr="00BA27FC">
              <w:t>Otoum</w:t>
            </w:r>
            <w:proofErr w:type="spellEnd"/>
            <w:r w:rsidRPr="00BA27FC">
              <w:t xml:space="preserve">, N. Schmidt, D. Porter, and Y. </w:t>
            </w:r>
            <w:proofErr w:type="spellStart"/>
            <w:r w:rsidRPr="00BA27FC">
              <w:t>Jararweh</w:t>
            </w:r>
            <w:proofErr w:type="spellEnd"/>
            <w:r w:rsidRPr="00BA27FC">
              <w:t>, Information Processing &amp; Management.</w:t>
            </w:r>
          </w:p>
        </w:tc>
      </w:tr>
      <w:tr w:rsidR="00C3133F" w14:paraId="1D5EE238" w14:textId="77777777" w:rsidTr="00725518">
        <w:trPr>
          <w:trHeight w:val="1154"/>
        </w:trPr>
        <w:tc>
          <w:tcPr>
            <w:tcW w:w="637" w:type="dxa"/>
          </w:tcPr>
          <w:p w14:paraId="39385BAC" w14:textId="77777777" w:rsidR="00C3133F" w:rsidRDefault="00C3133F" w:rsidP="00725518">
            <w:pPr>
              <w:pStyle w:val="TableParagraph"/>
              <w:spacing w:line="220" w:lineRule="exact"/>
              <w:ind w:left="200"/>
              <w:rPr>
                <w:sz w:val="20"/>
              </w:rPr>
            </w:pPr>
            <w:r>
              <w:rPr>
                <w:sz w:val="20"/>
              </w:rPr>
              <w:t>[9]</w:t>
            </w:r>
          </w:p>
        </w:tc>
        <w:tc>
          <w:tcPr>
            <w:tcW w:w="4792" w:type="dxa"/>
          </w:tcPr>
          <w:p w14:paraId="42219506" w14:textId="313AD471" w:rsidR="00C3133F" w:rsidRPr="00276F6F" w:rsidRDefault="00BA27FC" w:rsidP="00725518">
            <w:pPr>
              <w:pStyle w:val="BodyText"/>
              <w:ind w:left="0"/>
              <w:jc w:val="both"/>
            </w:pPr>
            <w:r w:rsidRPr="00BA27FC">
              <w:rPr>
                <w:shd w:val="clear" w:color="auto" w:fill="FCFCFC"/>
              </w:rPr>
              <w:t>Big data and e-government: problems, policies, and suggestions, J.C. Bertot and H. Choi. Pages. 1-10 in Proceedings of the 14th Annual International Conference on Digital Government Research (2013)</w:t>
            </w:r>
          </w:p>
        </w:tc>
      </w:tr>
      <w:tr w:rsidR="00C3133F" w14:paraId="70B78BF0" w14:textId="77777777" w:rsidTr="00725518">
        <w:trPr>
          <w:trHeight w:val="1163"/>
        </w:trPr>
        <w:tc>
          <w:tcPr>
            <w:tcW w:w="637" w:type="dxa"/>
          </w:tcPr>
          <w:p w14:paraId="5C194C6B" w14:textId="77777777" w:rsidR="00C3133F" w:rsidRDefault="00C3133F" w:rsidP="00725518">
            <w:pPr>
              <w:pStyle w:val="TableParagraph"/>
              <w:spacing w:line="220" w:lineRule="exact"/>
              <w:ind w:left="200"/>
              <w:rPr>
                <w:sz w:val="20"/>
              </w:rPr>
            </w:pPr>
            <w:r>
              <w:rPr>
                <w:sz w:val="20"/>
              </w:rPr>
              <w:t>[10]</w:t>
            </w:r>
          </w:p>
        </w:tc>
        <w:tc>
          <w:tcPr>
            <w:tcW w:w="4792" w:type="dxa"/>
          </w:tcPr>
          <w:p w14:paraId="5195890D" w14:textId="5F13FD10" w:rsidR="00C3133F" w:rsidRPr="00276F6F" w:rsidRDefault="00BA27FC" w:rsidP="00725518">
            <w:pPr>
              <w:pStyle w:val="BodyText"/>
              <w:ind w:left="0"/>
              <w:jc w:val="both"/>
            </w:pPr>
            <w:r w:rsidRPr="00BA27FC">
              <w:rPr>
                <w:shd w:val="clear" w:color="auto" w:fill="FCFCFC"/>
              </w:rPr>
              <w:t>J.S. Cline: The Promise of Data-Driven Care. North Carolina Medical Journal,.</w:t>
            </w:r>
          </w:p>
        </w:tc>
      </w:tr>
    </w:tbl>
    <w:p w14:paraId="4C807CAF" w14:textId="77777777" w:rsidR="00C3133F" w:rsidRDefault="00C3133F" w:rsidP="00C3133F">
      <w:pPr>
        <w:rPr>
          <w:sz w:val="2"/>
          <w:szCs w:val="2"/>
        </w:rPr>
      </w:pPr>
    </w:p>
    <w:bookmarkEnd w:id="0"/>
    <w:p w14:paraId="47C337D9" w14:textId="77777777" w:rsidR="0001703B" w:rsidRPr="00C3133F" w:rsidRDefault="0001703B" w:rsidP="00C3133F"/>
    <w:sectPr w:rsidR="0001703B" w:rsidRPr="00C3133F" w:rsidSect="0001703B">
      <w:pgSz w:w="12240" w:h="15840"/>
      <w:pgMar w:top="10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E96DF" w14:textId="77777777" w:rsidR="00AC774D" w:rsidRDefault="00AC774D" w:rsidP="00B507D4">
      <w:r>
        <w:separator/>
      </w:r>
    </w:p>
  </w:endnote>
  <w:endnote w:type="continuationSeparator" w:id="0">
    <w:p w14:paraId="16F5AC27" w14:textId="77777777" w:rsidR="00AC774D" w:rsidRDefault="00AC774D" w:rsidP="00B50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EC3ED" w14:textId="77777777" w:rsidR="00AC774D" w:rsidRDefault="00AC774D" w:rsidP="00B507D4">
      <w:r>
        <w:separator/>
      </w:r>
    </w:p>
  </w:footnote>
  <w:footnote w:type="continuationSeparator" w:id="0">
    <w:p w14:paraId="1EEAC9D5" w14:textId="77777777" w:rsidR="00AC774D" w:rsidRDefault="00AC774D" w:rsidP="00B50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2649A"/>
    <w:multiLevelType w:val="hybridMultilevel"/>
    <w:tmpl w:val="5BB2385E"/>
    <w:lvl w:ilvl="0" w:tplc="04090015">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56096186"/>
    <w:multiLevelType w:val="hybridMultilevel"/>
    <w:tmpl w:val="40CA1556"/>
    <w:lvl w:ilvl="0" w:tplc="07767FC4">
      <w:start w:val="1"/>
      <w:numFmt w:val="upperLetter"/>
      <w:lvlText w:val="%1."/>
      <w:lvlJc w:val="left"/>
      <w:pPr>
        <w:ind w:left="595" w:hanging="288"/>
      </w:pPr>
      <w:rPr>
        <w:rFonts w:ascii="Times New Roman" w:eastAsia="Times New Roman" w:hAnsi="Times New Roman" w:cs="Times New Roman" w:hint="default"/>
        <w:i/>
        <w:iCs/>
        <w:w w:val="99"/>
        <w:sz w:val="20"/>
        <w:szCs w:val="20"/>
        <w:lang w:val="en-US" w:eastAsia="en-US" w:bidi="ar-SA"/>
      </w:rPr>
    </w:lvl>
    <w:lvl w:ilvl="1" w:tplc="E500D21A">
      <w:start w:val="1"/>
      <w:numFmt w:val="decimal"/>
      <w:lvlText w:val="%2)"/>
      <w:lvlJc w:val="left"/>
      <w:pPr>
        <w:ind w:left="307" w:hanging="253"/>
      </w:pPr>
      <w:rPr>
        <w:rFonts w:ascii="Times New Roman" w:eastAsia="Times New Roman" w:hAnsi="Times New Roman" w:cs="Times New Roman" w:hint="default"/>
        <w:spacing w:val="0"/>
        <w:w w:val="99"/>
        <w:sz w:val="20"/>
        <w:szCs w:val="20"/>
        <w:lang w:val="en-US" w:eastAsia="en-US" w:bidi="ar-SA"/>
      </w:rPr>
    </w:lvl>
    <w:lvl w:ilvl="2" w:tplc="BEA8AC62">
      <w:numFmt w:val="bullet"/>
      <w:lvlText w:val="•"/>
      <w:lvlJc w:val="left"/>
      <w:pPr>
        <w:ind w:left="1126" w:hanging="253"/>
      </w:pPr>
      <w:rPr>
        <w:rFonts w:hint="default"/>
        <w:lang w:val="en-US" w:eastAsia="en-US" w:bidi="ar-SA"/>
      </w:rPr>
    </w:lvl>
    <w:lvl w:ilvl="3" w:tplc="CCE63990">
      <w:numFmt w:val="bullet"/>
      <w:lvlText w:val="•"/>
      <w:lvlJc w:val="left"/>
      <w:pPr>
        <w:ind w:left="1653" w:hanging="253"/>
      </w:pPr>
      <w:rPr>
        <w:rFonts w:hint="default"/>
        <w:lang w:val="en-US" w:eastAsia="en-US" w:bidi="ar-SA"/>
      </w:rPr>
    </w:lvl>
    <w:lvl w:ilvl="4" w:tplc="A2FC22B8">
      <w:numFmt w:val="bullet"/>
      <w:lvlText w:val="•"/>
      <w:lvlJc w:val="left"/>
      <w:pPr>
        <w:ind w:left="2179" w:hanging="253"/>
      </w:pPr>
      <w:rPr>
        <w:rFonts w:hint="default"/>
        <w:lang w:val="en-US" w:eastAsia="en-US" w:bidi="ar-SA"/>
      </w:rPr>
    </w:lvl>
    <w:lvl w:ilvl="5" w:tplc="664248AE">
      <w:numFmt w:val="bullet"/>
      <w:lvlText w:val="•"/>
      <w:lvlJc w:val="left"/>
      <w:pPr>
        <w:ind w:left="2706" w:hanging="253"/>
      </w:pPr>
      <w:rPr>
        <w:rFonts w:hint="default"/>
        <w:lang w:val="en-US" w:eastAsia="en-US" w:bidi="ar-SA"/>
      </w:rPr>
    </w:lvl>
    <w:lvl w:ilvl="6" w:tplc="BA7A715A">
      <w:numFmt w:val="bullet"/>
      <w:lvlText w:val="•"/>
      <w:lvlJc w:val="left"/>
      <w:pPr>
        <w:ind w:left="3233" w:hanging="253"/>
      </w:pPr>
      <w:rPr>
        <w:rFonts w:hint="default"/>
        <w:lang w:val="en-US" w:eastAsia="en-US" w:bidi="ar-SA"/>
      </w:rPr>
    </w:lvl>
    <w:lvl w:ilvl="7" w:tplc="E5184A9C">
      <w:numFmt w:val="bullet"/>
      <w:lvlText w:val="•"/>
      <w:lvlJc w:val="left"/>
      <w:pPr>
        <w:ind w:left="3759" w:hanging="253"/>
      </w:pPr>
      <w:rPr>
        <w:rFonts w:hint="default"/>
        <w:lang w:val="en-US" w:eastAsia="en-US" w:bidi="ar-SA"/>
      </w:rPr>
    </w:lvl>
    <w:lvl w:ilvl="8" w:tplc="B482970A">
      <w:numFmt w:val="bullet"/>
      <w:lvlText w:val="•"/>
      <w:lvlJc w:val="left"/>
      <w:pPr>
        <w:ind w:left="4286" w:hanging="253"/>
      </w:pPr>
      <w:rPr>
        <w:rFonts w:hint="default"/>
        <w:lang w:val="en-US" w:eastAsia="en-US" w:bidi="ar-SA"/>
      </w:rPr>
    </w:lvl>
  </w:abstractNum>
  <w:abstractNum w:abstractNumId="2" w15:restartNumberingAfterBreak="0">
    <w:nsid w:val="5E4E1DA1"/>
    <w:multiLevelType w:val="hybridMultilevel"/>
    <w:tmpl w:val="E520793E"/>
    <w:lvl w:ilvl="0" w:tplc="C0668028">
      <w:start w:val="1"/>
      <w:numFmt w:val="upperRoman"/>
      <w:lvlText w:val="%1."/>
      <w:lvlJc w:val="left"/>
      <w:pPr>
        <w:ind w:left="2321" w:hanging="274"/>
        <w:jc w:val="right"/>
      </w:pPr>
      <w:rPr>
        <w:rFonts w:ascii="Times New Roman" w:eastAsia="Times New Roman" w:hAnsi="Times New Roman" w:cs="Times New Roman" w:hint="default"/>
        <w:w w:val="99"/>
        <w:sz w:val="20"/>
        <w:szCs w:val="20"/>
        <w:lang w:val="en-US" w:eastAsia="en-US" w:bidi="ar-SA"/>
      </w:rPr>
    </w:lvl>
    <w:lvl w:ilvl="1" w:tplc="F9A0242C">
      <w:numFmt w:val="bullet"/>
      <w:lvlText w:val="•"/>
      <w:lvlJc w:val="left"/>
      <w:pPr>
        <w:ind w:left="2622" w:hanging="274"/>
      </w:pPr>
      <w:rPr>
        <w:rFonts w:hint="default"/>
        <w:lang w:val="en-US" w:eastAsia="en-US" w:bidi="ar-SA"/>
      </w:rPr>
    </w:lvl>
    <w:lvl w:ilvl="2" w:tplc="07DE3ABA">
      <w:numFmt w:val="bullet"/>
      <w:lvlText w:val="•"/>
      <w:lvlJc w:val="left"/>
      <w:pPr>
        <w:ind w:left="2924" w:hanging="274"/>
      </w:pPr>
      <w:rPr>
        <w:rFonts w:hint="default"/>
        <w:lang w:val="en-US" w:eastAsia="en-US" w:bidi="ar-SA"/>
      </w:rPr>
    </w:lvl>
    <w:lvl w:ilvl="3" w:tplc="74FA1F86">
      <w:numFmt w:val="bullet"/>
      <w:lvlText w:val="•"/>
      <w:lvlJc w:val="left"/>
      <w:pPr>
        <w:ind w:left="3226" w:hanging="274"/>
      </w:pPr>
      <w:rPr>
        <w:rFonts w:hint="default"/>
        <w:lang w:val="en-US" w:eastAsia="en-US" w:bidi="ar-SA"/>
      </w:rPr>
    </w:lvl>
    <w:lvl w:ilvl="4" w:tplc="AA3C7152">
      <w:numFmt w:val="bullet"/>
      <w:lvlText w:val="•"/>
      <w:lvlJc w:val="left"/>
      <w:pPr>
        <w:ind w:left="3528" w:hanging="274"/>
      </w:pPr>
      <w:rPr>
        <w:rFonts w:hint="default"/>
        <w:lang w:val="en-US" w:eastAsia="en-US" w:bidi="ar-SA"/>
      </w:rPr>
    </w:lvl>
    <w:lvl w:ilvl="5" w:tplc="C74C6348">
      <w:numFmt w:val="bullet"/>
      <w:lvlText w:val="•"/>
      <w:lvlJc w:val="left"/>
      <w:pPr>
        <w:ind w:left="3830" w:hanging="274"/>
      </w:pPr>
      <w:rPr>
        <w:rFonts w:hint="default"/>
        <w:lang w:val="en-US" w:eastAsia="en-US" w:bidi="ar-SA"/>
      </w:rPr>
    </w:lvl>
    <w:lvl w:ilvl="6" w:tplc="42063940">
      <w:numFmt w:val="bullet"/>
      <w:lvlText w:val="•"/>
      <w:lvlJc w:val="left"/>
      <w:pPr>
        <w:ind w:left="4132" w:hanging="274"/>
      </w:pPr>
      <w:rPr>
        <w:rFonts w:hint="default"/>
        <w:lang w:val="en-US" w:eastAsia="en-US" w:bidi="ar-SA"/>
      </w:rPr>
    </w:lvl>
    <w:lvl w:ilvl="7" w:tplc="AC9EBE02">
      <w:numFmt w:val="bullet"/>
      <w:lvlText w:val="•"/>
      <w:lvlJc w:val="left"/>
      <w:pPr>
        <w:ind w:left="4434" w:hanging="274"/>
      </w:pPr>
      <w:rPr>
        <w:rFonts w:hint="default"/>
        <w:lang w:val="en-US" w:eastAsia="en-US" w:bidi="ar-SA"/>
      </w:rPr>
    </w:lvl>
    <w:lvl w:ilvl="8" w:tplc="DD603F9C">
      <w:numFmt w:val="bullet"/>
      <w:lvlText w:val="•"/>
      <w:lvlJc w:val="left"/>
      <w:pPr>
        <w:ind w:left="4736" w:hanging="274"/>
      </w:pPr>
      <w:rPr>
        <w:rFonts w:hint="default"/>
        <w:lang w:val="en-US" w:eastAsia="en-US" w:bidi="ar-SA"/>
      </w:rPr>
    </w:lvl>
  </w:abstractNum>
  <w:abstractNum w:abstractNumId="3" w15:restartNumberingAfterBreak="0">
    <w:nsid w:val="6C9853D6"/>
    <w:multiLevelType w:val="hybridMultilevel"/>
    <w:tmpl w:val="5A90CC64"/>
    <w:lvl w:ilvl="0" w:tplc="712E856E">
      <w:start w:val="8"/>
      <w:numFmt w:val="upperRoman"/>
      <w:lvlText w:val="%1."/>
      <w:lvlJc w:val="left"/>
      <w:pPr>
        <w:ind w:left="1027" w:hanging="720"/>
      </w:pPr>
      <w:rPr>
        <w:rFonts w:hint="default"/>
      </w:rPr>
    </w:lvl>
    <w:lvl w:ilvl="1" w:tplc="40090019" w:tentative="1">
      <w:start w:val="1"/>
      <w:numFmt w:val="lowerLetter"/>
      <w:lvlText w:val="%2."/>
      <w:lvlJc w:val="left"/>
      <w:pPr>
        <w:ind w:left="1387" w:hanging="360"/>
      </w:pPr>
    </w:lvl>
    <w:lvl w:ilvl="2" w:tplc="4009001B" w:tentative="1">
      <w:start w:val="1"/>
      <w:numFmt w:val="lowerRoman"/>
      <w:lvlText w:val="%3."/>
      <w:lvlJc w:val="right"/>
      <w:pPr>
        <w:ind w:left="2107" w:hanging="180"/>
      </w:pPr>
    </w:lvl>
    <w:lvl w:ilvl="3" w:tplc="4009000F" w:tentative="1">
      <w:start w:val="1"/>
      <w:numFmt w:val="decimal"/>
      <w:lvlText w:val="%4."/>
      <w:lvlJc w:val="left"/>
      <w:pPr>
        <w:ind w:left="2827" w:hanging="360"/>
      </w:pPr>
    </w:lvl>
    <w:lvl w:ilvl="4" w:tplc="40090019" w:tentative="1">
      <w:start w:val="1"/>
      <w:numFmt w:val="lowerLetter"/>
      <w:lvlText w:val="%5."/>
      <w:lvlJc w:val="left"/>
      <w:pPr>
        <w:ind w:left="3547" w:hanging="360"/>
      </w:pPr>
    </w:lvl>
    <w:lvl w:ilvl="5" w:tplc="4009001B" w:tentative="1">
      <w:start w:val="1"/>
      <w:numFmt w:val="lowerRoman"/>
      <w:lvlText w:val="%6."/>
      <w:lvlJc w:val="right"/>
      <w:pPr>
        <w:ind w:left="4267" w:hanging="180"/>
      </w:pPr>
    </w:lvl>
    <w:lvl w:ilvl="6" w:tplc="4009000F" w:tentative="1">
      <w:start w:val="1"/>
      <w:numFmt w:val="decimal"/>
      <w:lvlText w:val="%7."/>
      <w:lvlJc w:val="left"/>
      <w:pPr>
        <w:ind w:left="4987" w:hanging="360"/>
      </w:pPr>
    </w:lvl>
    <w:lvl w:ilvl="7" w:tplc="40090019" w:tentative="1">
      <w:start w:val="1"/>
      <w:numFmt w:val="lowerLetter"/>
      <w:lvlText w:val="%8."/>
      <w:lvlJc w:val="left"/>
      <w:pPr>
        <w:ind w:left="5707" w:hanging="360"/>
      </w:pPr>
    </w:lvl>
    <w:lvl w:ilvl="8" w:tplc="4009001B" w:tentative="1">
      <w:start w:val="1"/>
      <w:numFmt w:val="lowerRoman"/>
      <w:lvlText w:val="%9."/>
      <w:lvlJc w:val="right"/>
      <w:pPr>
        <w:ind w:left="6427" w:hanging="180"/>
      </w:pPr>
    </w:lvl>
  </w:abstractNum>
  <w:abstractNum w:abstractNumId="4" w15:restartNumberingAfterBreak="0">
    <w:nsid w:val="77B95867"/>
    <w:multiLevelType w:val="hybridMultilevel"/>
    <w:tmpl w:val="6B06428E"/>
    <w:lvl w:ilvl="0" w:tplc="9892AE7A">
      <w:start w:val="1"/>
      <w:numFmt w:val="upperLetter"/>
      <w:lvlText w:val="%1."/>
      <w:lvlJc w:val="left"/>
      <w:pPr>
        <w:ind w:left="595" w:hanging="289"/>
      </w:pPr>
      <w:rPr>
        <w:rFonts w:ascii="Times New Roman" w:eastAsia="Times New Roman" w:hAnsi="Times New Roman" w:cs="Times New Roman" w:hint="default"/>
        <w:i/>
        <w:iCs/>
        <w:w w:val="99"/>
        <w:sz w:val="20"/>
        <w:szCs w:val="20"/>
        <w:lang w:val="en-US" w:eastAsia="en-US" w:bidi="ar-SA"/>
      </w:rPr>
    </w:lvl>
    <w:lvl w:ilvl="1" w:tplc="27CAF8B2">
      <w:numFmt w:val="bullet"/>
      <w:lvlText w:val="•"/>
      <w:lvlJc w:val="left"/>
      <w:pPr>
        <w:ind w:left="1104" w:hanging="289"/>
      </w:pPr>
      <w:rPr>
        <w:rFonts w:hint="default"/>
        <w:lang w:val="en-US" w:eastAsia="en-US" w:bidi="ar-SA"/>
      </w:rPr>
    </w:lvl>
    <w:lvl w:ilvl="2" w:tplc="6D1E75A4">
      <w:numFmt w:val="bullet"/>
      <w:lvlText w:val="•"/>
      <w:lvlJc w:val="left"/>
      <w:pPr>
        <w:ind w:left="1609" w:hanging="289"/>
      </w:pPr>
      <w:rPr>
        <w:rFonts w:hint="default"/>
        <w:lang w:val="en-US" w:eastAsia="en-US" w:bidi="ar-SA"/>
      </w:rPr>
    </w:lvl>
    <w:lvl w:ilvl="3" w:tplc="77043D96">
      <w:numFmt w:val="bullet"/>
      <w:lvlText w:val="•"/>
      <w:lvlJc w:val="left"/>
      <w:pPr>
        <w:ind w:left="2113" w:hanging="289"/>
      </w:pPr>
      <w:rPr>
        <w:rFonts w:hint="default"/>
        <w:lang w:val="en-US" w:eastAsia="en-US" w:bidi="ar-SA"/>
      </w:rPr>
    </w:lvl>
    <w:lvl w:ilvl="4" w:tplc="183AC5B6">
      <w:numFmt w:val="bullet"/>
      <w:lvlText w:val="•"/>
      <w:lvlJc w:val="left"/>
      <w:pPr>
        <w:ind w:left="2618" w:hanging="289"/>
      </w:pPr>
      <w:rPr>
        <w:rFonts w:hint="default"/>
        <w:lang w:val="en-US" w:eastAsia="en-US" w:bidi="ar-SA"/>
      </w:rPr>
    </w:lvl>
    <w:lvl w:ilvl="5" w:tplc="856275FA">
      <w:numFmt w:val="bullet"/>
      <w:lvlText w:val="•"/>
      <w:lvlJc w:val="left"/>
      <w:pPr>
        <w:ind w:left="3123" w:hanging="289"/>
      </w:pPr>
      <w:rPr>
        <w:rFonts w:hint="default"/>
        <w:lang w:val="en-US" w:eastAsia="en-US" w:bidi="ar-SA"/>
      </w:rPr>
    </w:lvl>
    <w:lvl w:ilvl="6" w:tplc="569E6392">
      <w:numFmt w:val="bullet"/>
      <w:lvlText w:val="•"/>
      <w:lvlJc w:val="left"/>
      <w:pPr>
        <w:ind w:left="3627" w:hanging="289"/>
      </w:pPr>
      <w:rPr>
        <w:rFonts w:hint="default"/>
        <w:lang w:val="en-US" w:eastAsia="en-US" w:bidi="ar-SA"/>
      </w:rPr>
    </w:lvl>
    <w:lvl w:ilvl="7" w:tplc="5E124DBA">
      <w:numFmt w:val="bullet"/>
      <w:lvlText w:val="•"/>
      <w:lvlJc w:val="left"/>
      <w:pPr>
        <w:ind w:left="4132" w:hanging="289"/>
      </w:pPr>
      <w:rPr>
        <w:rFonts w:hint="default"/>
        <w:lang w:val="en-US" w:eastAsia="en-US" w:bidi="ar-SA"/>
      </w:rPr>
    </w:lvl>
    <w:lvl w:ilvl="8" w:tplc="5486256A">
      <w:numFmt w:val="bullet"/>
      <w:lvlText w:val="•"/>
      <w:lvlJc w:val="left"/>
      <w:pPr>
        <w:ind w:left="4636" w:hanging="289"/>
      </w:pPr>
      <w:rPr>
        <w:rFonts w:hint="default"/>
        <w:lang w:val="en-US" w:eastAsia="en-US" w:bidi="ar-SA"/>
      </w:rPr>
    </w:lvl>
  </w:abstractNum>
  <w:num w:numId="1" w16cid:durableId="918560528">
    <w:abstractNumId w:val="1"/>
  </w:num>
  <w:num w:numId="2" w16cid:durableId="406810232">
    <w:abstractNumId w:val="4"/>
  </w:num>
  <w:num w:numId="3" w16cid:durableId="2085452842">
    <w:abstractNumId w:val="2"/>
  </w:num>
  <w:num w:numId="4" w16cid:durableId="239409953">
    <w:abstractNumId w:val="0"/>
  </w:num>
  <w:num w:numId="5" w16cid:durableId="1666396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1703B"/>
    <w:rsid w:val="00005F88"/>
    <w:rsid w:val="0001703B"/>
    <w:rsid w:val="00047AAA"/>
    <w:rsid w:val="000A2704"/>
    <w:rsid w:val="00157B40"/>
    <w:rsid w:val="00193099"/>
    <w:rsid w:val="001D3308"/>
    <w:rsid w:val="00276F6F"/>
    <w:rsid w:val="002F23D0"/>
    <w:rsid w:val="00371FB5"/>
    <w:rsid w:val="003A01C7"/>
    <w:rsid w:val="004A6A26"/>
    <w:rsid w:val="004B2A0B"/>
    <w:rsid w:val="004D477F"/>
    <w:rsid w:val="004F4730"/>
    <w:rsid w:val="004F4E65"/>
    <w:rsid w:val="00532C18"/>
    <w:rsid w:val="00547FC6"/>
    <w:rsid w:val="00585C3C"/>
    <w:rsid w:val="005E4B7F"/>
    <w:rsid w:val="005E7667"/>
    <w:rsid w:val="00606E27"/>
    <w:rsid w:val="00673F54"/>
    <w:rsid w:val="0072377F"/>
    <w:rsid w:val="0079601D"/>
    <w:rsid w:val="00864F87"/>
    <w:rsid w:val="008E770E"/>
    <w:rsid w:val="008F1A63"/>
    <w:rsid w:val="008F1DC7"/>
    <w:rsid w:val="008F593B"/>
    <w:rsid w:val="00932228"/>
    <w:rsid w:val="00A7729E"/>
    <w:rsid w:val="00A81127"/>
    <w:rsid w:val="00AC774D"/>
    <w:rsid w:val="00B04031"/>
    <w:rsid w:val="00B45E32"/>
    <w:rsid w:val="00B507D4"/>
    <w:rsid w:val="00B516FC"/>
    <w:rsid w:val="00B863C8"/>
    <w:rsid w:val="00BA099D"/>
    <w:rsid w:val="00BA27FC"/>
    <w:rsid w:val="00BC06B6"/>
    <w:rsid w:val="00C3133F"/>
    <w:rsid w:val="00C5555A"/>
    <w:rsid w:val="00CB66AD"/>
    <w:rsid w:val="00CD3CFF"/>
    <w:rsid w:val="00DB2EF7"/>
    <w:rsid w:val="00DC54F0"/>
    <w:rsid w:val="00DE6C46"/>
    <w:rsid w:val="00DE7337"/>
    <w:rsid w:val="00E6108B"/>
    <w:rsid w:val="00EF6138"/>
    <w:rsid w:val="00F459D9"/>
    <w:rsid w:val="00F65674"/>
    <w:rsid w:val="00FA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681FD"/>
  <w15:docId w15:val="{4FA94980-33D1-4909-8038-3FE1BB33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1703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1703B"/>
    <w:pPr>
      <w:ind w:left="307"/>
    </w:pPr>
    <w:rPr>
      <w:sz w:val="20"/>
      <w:szCs w:val="20"/>
    </w:rPr>
  </w:style>
  <w:style w:type="paragraph" w:styleId="Title">
    <w:name w:val="Title"/>
    <w:basedOn w:val="Normal"/>
    <w:uiPriority w:val="1"/>
    <w:qFormat/>
    <w:rsid w:val="0001703B"/>
    <w:pPr>
      <w:spacing w:before="53"/>
      <w:ind w:left="2808" w:right="2808"/>
      <w:jc w:val="center"/>
    </w:pPr>
    <w:rPr>
      <w:sz w:val="48"/>
      <w:szCs w:val="48"/>
    </w:rPr>
  </w:style>
  <w:style w:type="paragraph" w:styleId="ListParagraph">
    <w:name w:val="List Paragraph"/>
    <w:basedOn w:val="Normal"/>
    <w:uiPriority w:val="1"/>
    <w:qFormat/>
    <w:rsid w:val="0001703B"/>
    <w:pPr>
      <w:ind w:left="595" w:hanging="289"/>
      <w:jc w:val="both"/>
    </w:pPr>
  </w:style>
  <w:style w:type="paragraph" w:customStyle="1" w:styleId="TableParagraph">
    <w:name w:val="Table Paragraph"/>
    <w:basedOn w:val="Normal"/>
    <w:uiPriority w:val="1"/>
    <w:qFormat/>
    <w:rsid w:val="0001703B"/>
    <w:pPr>
      <w:ind w:left="103"/>
    </w:pPr>
  </w:style>
  <w:style w:type="character" w:styleId="Hyperlink">
    <w:name w:val="Hyperlink"/>
    <w:basedOn w:val="DefaultParagraphFont"/>
    <w:uiPriority w:val="99"/>
    <w:unhideWhenUsed/>
    <w:rsid w:val="00EF6138"/>
    <w:rPr>
      <w:color w:val="0000FF" w:themeColor="hyperlink"/>
      <w:u w:val="single"/>
    </w:rPr>
  </w:style>
  <w:style w:type="paragraph" w:styleId="BalloonText">
    <w:name w:val="Balloon Text"/>
    <w:basedOn w:val="Normal"/>
    <w:link w:val="BalloonTextChar"/>
    <w:uiPriority w:val="99"/>
    <w:semiHidden/>
    <w:unhideWhenUsed/>
    <w:rsid w:val="00157B40"/>
    <w:rPr>
      <w:rFonts w:ascii="Tahoma" w:hAnsi="Tahoma" w:cs="Tahoma"/>
      <w:sz w:val="16"/>
      <w:szCs w:val="16"/>
    </w:rPr>
  </w:style>
  <w:style w:type="character" w:customStyle="1" w:styleId="BalloonTextChar">
    <w:name w:val="Balloon Text Char"/>
    <w:basedOn w:val="DefaultParagraphFont"/>
    <w:link w:val="BalloonText"/>
    <w:uiPriority w:val="99"/>
    <w:semiHidden/>
    <w:rsid w:val="00157B40"/>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A7729E"/>
    <w:rPr>
      <w:color w:val="605E5C"/>
      <w:shd w:val="clear" w:color="auto" w:fill="E1DFDD"/>
    </w:rPr>
  </w:style>
  <w:style w:type="paragraph" w:styleId="Header">
    <w:name w:val="header"/>
    <w:basedOn w:val="Normal"/>
    <w:link w:val="HeaderChar"/>
    <w:uiPriority w:val="99"/>
    <w:unhideWhenUsed/>
    <w:rsid w:val="00B507D4"/>
    <w:pPr>
      <w:tabs>
        <w:tab w:val="center" w:pos="4513"/>
        <w:tab w:val="right" w:pos="9026"/>
      </w:tabs>
    </w:pPr>
  </w:style>
  <w:style w:type="character" w:customStyle="1" w:styleId="HeaderChar">
    <w:name w:val="Header Char"/>
    <w:basedOn w:val="DefaultParagraphFont"/>
    <w:link w:val="Header"/>
    <w:uiPriority w:val="99"/>
    <w:rsid w:val="00B507D4"/>
    <w:rPr>
      <w:rFonts w:ascii="Times New Roman" w:eastAsia="Times New Roman" w:hAnsi="Times New Roman" w:cs="Times New Roman"/>
    </w:rPr>
  </w:style>
  <w:style w:type="paragraph" w:styleId="Footer">
    <w:name w:val="footer"/>
    <w:basedOn w:val="Normal"/>
    <w:link w:val="FooterChar"/>
    <w:uiPriority w:val="99"/>
    <w:unhideWhenUsed/>
    <w:rsid w:val="00B507D4"/>
    <w:pPr>
      <w:tabs>
        <w:tab w:val="center" w:pos="4513"/>
        <w:tab w:val="right" w:pos="9026"/>
      </w:tabs>
    </w:pPr>
  </w:style>
  <w:style w:type="character" w:customStyle="1" w:styleId="FooterChar">
    <w:name w:val="Footer Char"/>
    <w:basedOn w:val="DefaultParagraphFont"/>
    <w:link w:val="Footer"/>
    <w:uiPriority w:val="99"/>
    <w:rsid w:val="00B507D4"/>
    <w:rPr>
      <w:rFonts w:ascii="Times New Roman" w:eastAsia="Times New Roman" w:hAnsi="Times New Roman" w:cs="Times New Roman"/>
    </w:rPr>
  </w:style>
  <w:style w:type="character" w:customStyle="1" w:styleId="words">
    <w:name w:val="words"/>
    <w:basedOn w:val="DefaultParagraphFont"/>
    <w:rsid w:val="00DB2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533178">
      <w:bodyDiv w:val="1"/>
      <w:marLeft w:val="0"/>
      <w:marRight w:val="0"/>
      <w:marTop w:val="0"/>
      <w:marBottom w:val="0"/>
      <w:divBdr>
        <w:top w:val="none" w:sz="0" w:space="0" w:color="auto"/>
        <w:left w:val="none" w:sz="0" w:space="0" w:color="auto"/>
        <w:bottom w:val="none" w:sz="0" w:space="0" w:color="auto"/>
        <w:right w:val="none" w:sz="0" w:space="0" w:color="auto"/>
      </w:divBdr>
    </w:div>
    <w:div w:id="1729961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BCS3908@cuchd.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BCS3873@cuchd.i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NavjeetE16069@cumail.in" TargetMode="External"/><Relationship Id="rId4" Type="http://schemas.openxmlformats.org/officeDocument/2006/relationships/webSettings" Target="webSettings.xml"/><Relationship Id="rId9" Type="http://schemas.openxmlformats.org/officeDocument/2006/relationships/hyperlink" Target="mailto:20BCS3945@cuchd.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822C32-305C-498F-940F-7FB93208076C}">
  <we:reference id="wa200005106" version="1.0.1.0" store="en-US" storeType="OMEX"/>
  <we:alternateReferences>
    <we:reference id="wa200005106" version="1.0.1.0" store="WA20000510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536</TotalTime>
  <Pages>6</Pages>
  <Words>3873</Words>
  <Characters>22079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Anupam Kumar</cp:lastModifiedBy>
  <cp:revision>10</cp:revision>
  <dcterms:created xsi:type="dcterms:W3CDTF">2023-09-11T07:53:00Z</dcterms:created>
  <dcterms:modified xsi:type="dcterms:W3CDTF">2023-11-02T18:32:00Z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2016</vt:lpwstr>
  </property>
  <property fmtid="{D5CDD505-2E9C-101B-9397-08002B2CF9AE}" pid="4" name="LastSaved">
    <vt:filetime>2023-09-11T00:00:00Z</vt:filetime>
  </property>
</Properties>
</file>