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What is menu. Write its importance.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Menus are UI component (additional) which provides action option for a particular view  and are displayed by clicking menu button.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Importance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saves UI space of an Activity as they are not directly visible on the main user interface of an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options menu. When it is activated.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options menu is the primary collection of menu items for an activity.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They can be used for settings, search, delete item etc.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It is activated by clicking MENU key.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For Android 2.3 or lower, the options menu panel  can be revealed by pressing the Menu button.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For Android 3.0 and higher, items from the options menu are presented by the action bar as a combination of on-screen action items and overflow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What is context menu. When it is activated.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Context menu is a type of Menu that is displayed when the user taps and hold on any view or control.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It is used to perform some additional operation or action that affects the selected context/context frame.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activated by Tap and Hold on particular item. (Same as right click in computer on screen).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alternative of ActionBarActivity as its deprecated.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Rule="auto"/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color w:val="242729"/>
          <w:sz w:val="32"/>
          <w:szCs w:val="32"/>
          <w:highlight w:val="white"/>
          <w:rtl w:val="0"/>
        </w:rPr>
        <w:t xml:space="preserve">AppCompatActivity was updated as the base class for activities that use the support library action bar features. This class replaced the deprecated ActionBarActivity."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