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 AI — Detailed Updated 32-Week Build Bible</w:t>
      </w:r>
    </w:p>
    <w:p>
      <w:r>
        <w:rPr>
          <w:b w:val="0"/>
        </w:rPr>
        <w:t>A full-detail continuation of the original 32-week roadmap, updated using the October 2026 market review and the product requirement that Nexus should not knowingly subsidize end-user AI usage.</w:t>
      </w:r>
    </w:p>
    <w:p>
      <w:r>
        <w:rPr>
          <w:b w:val="0"/>
        </w:rPr>
        <w:t>Build philosophy: LEARN → EXPLAIN → DESIGN → BUILD → BREAK → MEASURE → EXPLAIN AGAIN</w:t>
      </w:r>
    </w:p>
    <w:p>
      <w:r>
        <w:rPr>
          <w:b w:val="0"/>
        </w:rPr>
        <w:t>Important: this is not a copy-paste implementation guide. Each week is a learning/build target. Use official documentation first, design the interface/data model yourself, implement in small increments, then use AI as reviewer/debugger/tester.</w:t>
      </w:r>
    </w:p>
    <w:p>
      <w:pPr>
        <w:pStyle w:val="Heading1"/>
      </w:pPr>
      <w:r>
        <w:t>1. Nexus Thesis</w:t>
      </w:r>
    </w:p>
    <w:p>
      <w:r>
        <w:rPr>
          <w:b w:val="0"/>
        </w:rPr>
        <w:t>Nexus is an evidence-driven control plane for AI applications and agents that routes and optimizes execution, verifies high-risk outputs/actions, and authorizes autonomy through versioned policies backed by inspectable, provenance-bearing evidence.</w:t>
      </w:r>
    </w:p>
    <w:p>
      <w:pPr>
        <w:pStyle w:val="Heading1"/>
      </w:pPr>
      <w:r>
        <w:t>2. Product / Cost Model</w:t>
      </w:r>
    </w:p>
    <w:p>
      <w:pPr>
        <w:pStyle w:val="ListBullet"/>
        <w:spacing w:after="20"/>
      </w:pPr>
      <w:r>
        <w:t>Self-hosted / BYOK: users run Nexus themselves and supply their own provider credentials or local models. Nexus does not pay the provider bill.</w:t>
      </w:r>
    </w:p>
    <w:p>
      <w:pPr>
        <w:pStyle w:val="ListBullet"/>
        <w:spacing w:after="20"/>
      </w:pPr>
      <w:r>
        <w:t>Hosted Nexus / PAYG: users maintain prepaid credits; Nexus admits work only when sufficient credit/budget is available, meters actual usage, reconciles provider billing, and deducts usage from the user's balance.</w:t>
      </w:r>
    </w:p>
    <w:p>
      <w:pPr>
        <w:pStyle w:val="ListBullet"/>
        <w:spacing w:after="20"/>
      </w:pPr>
      <w:r>
        <w:t>Do not build payment processing first. Build usage, pricing, reservations, reconciliation, and accounting first; attach a payment provider later.</w:t>
      </w:r>
    </w:p>
    <w:p>
      <w:pPr>
        <w:pStyle w:val="ListBullet"/>
        <w:spacing w:after="20"/>
      </w:pPr>
      <w:r>
        <w:t>Support local/open models for development so the core engineering loop can remain low-cost.</w:t>
      </w:r>
    </w:p>
    <w:p>
      <w:pPr>
        <w:pStyle w:val="ListBullet"/>
        <w:spacing w:after="20"/>
      </w:pPr>
      <w:r>
        <w:t>Never let a budget check be merely cosmetic: reservation → execution → finalization must be an auditable accounting flow.</w:t>
      </w:r>
    </w:p>
    <w:p>
      <w:pPr>
        <w:pStyle w:val="Heading1"/>
      </w:pPr>
      <w:r>
        <w:t>3. Architecture Principles</w:t>
      </w:r>
    </w:p>
    <w:p>
      <w:pPr>
        <w:pStyle w:val="ListBullet"/>
        <w:spacing w:after="20"/>
      </w:pPr>
      <w:r>
        <w:t>Modular monolith first: FastAPI + PostgreSQL + SQLAlchemy; split services only when there is a demonstrated operational reason.</w:t>
      </w:r>
    </w:p>
    <w:p>
      <w:pPr>
        <w:pStyle w:val="ListBullet"/>
        <w:spacing w:after="20"/>
      </w:pPr>
      <w:r>
        <w:t>Provider adapters behind a normalized gateway; keep the gateway thin.</w:t>
      </w:r>
    </w:p>
    <w:p>
      <w:pPr>
        <w:pStyle w:val="ListBullet"/>
        <w:spacing w:after="20"/>
      </w:pPr>
      <w:r>
        <w:t>Hard constraints before scoring; deterministic routing before any learned router.</w:t>
      </w:r>
    </w:p>
    <w:p>
      <w:pPr>
        <w:pStyle w:val="ListBullet"/>
        <w:spacing w:after="20"/>
      </w:pPr>
      <w:r>
        <w:t>Evidence is separate from policy. Evidence describes what happened; policy decides what is allowed.</w:t>
      </w:r>
    </w:p>
    <w:p>
      <w:pPr>
        <w:pStyle w:val="ListBullet"/>
        <w:spacing w:after="20"/>
      </w:pPr>
      <w:r>
        <w:t>Sensitive actions fail closed.</w:t>
      </w:r>
    </w:p>
    <w:p>
      <w:pPr>
        <w:pStyle w:val="ListBullet"/>
        <w:spacing w:after="20"/>
      </w:pPr>
      <w:r>
        <w:t>Persist run state, approvals, idempotency and policy decisions.</w:t>
      </w:r>
    </w:p>
    <w:p>
      <w:pPr>
        <w:pStyle w:val="ListBullet"/>
        <w:spacing w:after="20"/>
      </w:pPr>
      <w:r>
        <w:t>Use mature infrastructure where it is stronger than custom infrastructure: durable workflow engine, OTel, trace backends, isolation/sandboxing.</w:t>
      </w:r>
    </w:p>
    <w:p>
      <w:pPr>
        <w:pStyle w:val="ListBullet"/>
        <w:spacing w:after="20"/>
      </w:pPr>
      <w:r>
        <w:t>Do not create a universal scalar 'trust score'.</w:t>
      </w:r>
    </w:p>
    <w:p>
      <w:pPr>
        <w:pStyle w:val="ListBullet"/>
        <w:spacing w:after="20"/>
      </w:pPr>
      <w:r>
        <w:t>LLM judgment is not proof.</w:t>
      </w:r>
    </w:p>
    <w:p>
      <w:pPr>
        <w:pStyle w:val="ListBullet"/>
        <w:spacing w:after="20"/>
      </w:pPr>
      <w:r>
        <w:t>Every major capability must have a replayable failure mode and measurable evidence.</w:t>
      </w:r>
    </w:p>
    <w:p>
      <w:pPr>
        <w:pStyle w:val="Heading1"/>
      </w:pPr>
      <w:r>
        <w:t>4. Market-driven Changes Incorporated</w:t>
      </w:r>
    </w:p>
    <w:p>
      <w:pPr>
        <w:pStyle w:val="ListBullet"/>
        <w:spacing w:after="20"/>
      </w:pPr>
      <w:r>
        <w:t>W15: default-deny MCP policy enforcement point and tool-definition pinning.</w:t>
      </w:r>
    </w:p>
    <w:p>
      <w:pPr>
        <w:pStyle w:val="ListBullet"/>
        <w:spacing w:after="20"/>
      </w:pPr>
      <w:r>
        <w:t>W14: OAuth-aligned resource indicators, issuer validation and audience-bound credentials; later token-exchange delegation.</w:t>
      </w:r>
    </w:p>
    <w:p>
      <w:pPr>
        <w:pStyle w:val="ListBullet"/>
        <w:spacing w:after="20"/>
      </w:pPr>
      <w:r>
        <w:t>W4–5: deployment tiers, cooldown/circuit breaker, retry budget, context-window fallback, OpenAI-compatible endpoint.</w:t>
      </w:r>
    </w:p>
    <w:p>
      <w:pPr>
        <w:pStyle w:val="ListBullet"/>
        <w:spacing w:after="20"/>
      </w:pPr>
      <w:r>
        <w:t>W6/W12: cache-aware usage accounting and provider billing reconciliation.</w:t>
      </w:r>
    </w:p>
    <w:p>
      <w:pPr>
        <w:pStyle w:val="ListBullet"/>
        <w:spacing w:after="20"/>
      </w:pPr>
      <w:r>
        <w:t>W8: data classification/residency as hard routing constraints and a curated 3–5 model pool.</w:t>
      </w:r>
    </w:p>
    <w:p>
      <w:pPr>
        <w:pStyle w:val="ListBullet"/>
        <w:spacing w:after="20"/>
      </w:pPr>
      <w:r>
        <w:t>W9–10: cache-aware context layout, provider prompt caching, exact cache, compaction; semantic cache remains experimental.</w:t>
      </w:r>
    </w:p>
    <w:p>
      <w:pPr>
        <w:pStyle w:val="ListBullet"/>
        <w:spacing w:after="20"/>
      </w:pPr>
      <w:r>
        <w:t>W16: Inspect-style evaluation and judge calibration.</w:t>
      </w:r>
    </w:p>
    <w:p>
      <w:pPr>
        <w:pStyle w:val="ListBullet"/>
        <w:spacing w:after="20"/>
      </w:pPr>
      <w:r>
        <w:t>W18–21: use a mature durable execution engine instead of building a custom workflow/DAG engine.</w:t>
      </w:r>
    </w:p>
    <w:p>
      <w:pPr>
        <w:pStyle w:val="ListBullet"/>
        <w:spacing w:after="20"/>
      </w:pPr>
      <w:r>
        <w:t>W22: existing isolation technology + hidden tests + test adequacy/seeded bugs instead of a custom sandbox.</w:t>
      </w:r>
    </w:p>
    <w:p>
      <w:pPr>
        <w:pStyle w:val="ListBullet"/>
        <w:spacing w:after="20"/>
      </w:pPr>
      <w:r>
        <w:t>W23: in-toto-shaped evidence records.</w:t>
      </w:r>
    </w:p>
    <w:p>
      <w:pPr>
        <w:pStyle w:val="ListBullet"/>
        <w:spacing w:after="20"/>
      </w:pPr>
      <w:r>
        <w:t>W25: human-signed promotion, automatic demotion, lower-confidence-bound gating, shadow mode, permanent approval floor and kill switch.</w:t>
      </w:r>
    </w:p>
    <w:p>
      <w:pPr>
        <w:pStyle w:val="ListBullet"/>
        <w:spacing w:after="20"/>
      </w:pPr>
      <w:r>
        <w:t>W26: OpenTelemetry mapping layer + Nexus event log for replay/evidence/policy.</w:t>
      </w:r>
    </w:p>
    <w:p>
      <w:pPr>
        <w:pStyle w:val="ListBullet"/>
        <w:spacing w:after="20"/>
      </w:pPr>
      <w:r>
        <w:t>W27: OWASP agentic/MCP threat mapping, approval-integrity and memory-poisoning tests.</w:t>
      </w:r>
    </w:p>
    <w:p>
      <w:pPr>
        <w:pStyle w:val="ListBullet"/>
        <w:spacing w:after="20"/>
      </w:pPr>
      <w:r>
        <w:t>W29: existing trace backend plus Nexus-specific evidence/policy/replay views.</w:t>
      </w:r>
    </w:p>
    <w:p>
      <w:pPr>
        <w:pStyle w:val="ListBullet"/>
        <w:spacing w:after="20"/>
      </w:pPr>
      <w:r>
        <w:t>Deferred: large plugin marketplace, custom tracing UI/backend, ML router, &gt;3 providers, shipped semantic cache, custom workflow engine, custom sandbox, large RAG subsystem.</w:t>
      </w:r>
    </w:p>
    <w:p>
      <w:pPr>
        <w:pStyle w:val="Title"/>
      </w:pPr>
      <w:r>
        <w:t>PHASE 1 — FOUNDATION</w:t>
      </w:r>
    </w:p>
    <w:p>
      <w:pPr>
        <w:pStyle w:val="Heading1"/>
      </w:pPr>
      <w:r>
        <w:t>Week 1 — Backend / API Foundation</w:t>
      </w:r>
    </w:p>
    <w:p>
      <w:r>
        <w:rPr>
          <w:b w:val="0"/>
        </w:rPr>
        <w:t>Goal: Create a predictable, testable FastAPI application boundary.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HTTP request/response lifecycle, status codes, headers, JSON and idempotency concepts.</w:t>
      </w:r>
    </w:p>
    <w:p>
      <w:pPr>
        <w:pStyle w:val="ListBullet"/>
        <w:spacing w:after="20"/>
      </w:pPr>
      <w:r>
        <w:t>FastAPI routing, dependencies, validation and response models.</w:t>
      </w:r>
    </w:p>
    <w:p>
      <w:pPr>
        <w:pStyle w:val="ListBullet"/>
        <w:spacing w:after="20"/>
      </w:pPr>
      <w:r>
        <w:t>Pydantic settings and environment separation.</w:t>
      </w:r>
    </w:p>
    <w:p>
      <w:pPr>
        <w:pStyle w:val="ListBullet"/>
        <w:spacing w:after="20"/>
      </w:pPr>
      <w:r>
        <w:t>Async vs sync boundaries and where blocking work becomes dangerous.</w:t>
      </w:r>
    </w:p>
    <w:p>
      <w:pPr>
        <w:pStyle w:val="ListBullet"/>
        <w:spacing w:after="20"/>
      </w:pPr>
      <w:r>
        <w:t>Structured logging and request/correlation IDs.</w:t>
      </w:r>
    </w:p>
    <w:p>
      <w:pPr>
        <w:pStyle w:val="ListBullet"/>
        <w:spacing w:after="20"/>
      </w:pPr>
      <w:r>
        <w:t>Liveness vs readiness and why they are different.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Keep the existing /api/v1 structure and health endpoint; add a real readiness concept.</w:t>
      </w:r>
    </w:p>
    <w:p>
      <w:pPr>
        <w:pStyle w:val="ListBullet"/>
        <w:spacing w:after="20"/>
      </w:pPr>
      <w:r>
        <w:t>Define a consistent error response shape.</w:t>
      </w:r>
    </w:p>
    <w:p>
      <w:pPr>
        <w:pStyle w:val="ListBullet"/>
        <w:spacing w:after="20"/>
      </w:pPr>
      <w:r>
        <w:t>Add request/correlation ID propagation.</w:t>
      </w:r>
    </w:p>
    <w:p>
      <w:pPr>
        <w:pStyle w:val="ListBullet"/>
        <w:spacing w:after="20"/>
      </w:pPr>
      <w:r>
        <w:t>Add structured logs with enough context to trace one request.</w:t>
      </w:r>
    </w:p>
    <w:p>
      <w:pPr>
        <w:pStyle w:val="ListBullet"/>
        <w:spacing w:after="20"/>
      </w:pPr>
      <w:r>
        <w:t>Add unit/API tests for success and failure paths.</w:t>
      </w:r>
    </w:p>
    <w:p>
      <w:pPr>
        <w:pStyle w:val="ListBullet"/>
        <w:spacing w:after="20"/>
      </w:pPr>
      <w:r>
        <w:t>Create a minimal CI check that installs dependencies and runs tests.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Malformed JSON and validation errors.</w:t>
      </w:r>
    </w:p>
    <w:p>
      <w:pPr>
        <w:pStyle w:val="ListBullet"/>
        <w:spacing w:after="20"/>
      </w:pPr>
      <w:r>
        <w:t>Unexpected exceptions.</w:t>
      </w:r>
    </w:p>
    <w:p>
      <w:pPr>
        <w:pStyle w:val="ListBullet"/>
        <w:spacing w:after="20"/>
      </w:pPr>
      <w:r>
        <w:t>Database/provider dependency unavailable during readiness.</w:t>
      </w:r>
    </w:p>
    <w:p>
      <w:pPr>
        <w:pStyle w:val="ListBullet"/>
        <w:spacing w:after="20"/>
      </w:pPr>
      <w:r>
        <w:t>Missing environment variables.</w:t>
      </w:r>
    </w:p>
    <w:p>
      <w:pPr>
        <w:pStyle w:val="ListBullet"/>
        <w:spacing w:after="20"/>
      </w:pPr>
      <w:r>
        <w:t>Duplicate or malformed request IDs.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Request ID appears in response and logs.</w:t>
      </w:r>
    </w:p>
    <w:p>
      <w:pPr>
        <w:pStyle w:val="ListBullet"/>
        <w:spacing w:after="20"/>
      </w:pPr>
      <w:r>
        <w:t>Errors have stable machine-readable structure.</w:t>
      </w:r>
    </w:p>
    <w:p>
      <w:pPr>
        <w:pStyle w:val="ListBullet"/>
        <w:spacing w:after="20"/>
      </w:pPr>
      <w:r>
        <w:t>Tests cover both happy and unhappy paths.</w:t>
      </w:r>
    </w:p>
    <w:p>
      <w:pPr>
        <w:pStyle w:val="ListBullet"/>
        <w:spacing w:after="20"/>
      </w:pPr>
      <w:r>
        <w:t>Readiness accurately reports dependency state.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API versioning works.</w:t>
      </w:r>
    </w:p>
    <w:p>
      <w:pPr>
        <w:pStyle w:val="ListBullet"/>
        <w:spacing w:after="20"/>
      </w:pPr>
      <w:r>
        <w:t>Health/live and health/ready semantics are understood.</w:t>
      </w:r>
    </w:p>
    <w:p>
      <w:pPr>
        <w:pStyle w:val="ListBullet"/>
        <w:spacing w:after="20"/>
      </w:pPr>
      <w:r>
        <w:t>Failure responses are predictable.</w:t>
      </w:r>
    </w:p>
    <w:p>
      <w:pPr>
        <w:pStyle w:val="ListBullet"/>
        <w:spacing w:after="20"/>
      </w:pPr>
      <w:r>
        <w:t>CI is green.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dependency injection, validation, middleware, readiness and correlation IDs without relying on memorized definitions.</w:t>
      </w:r>
    </w:p>
    <w:p>
      <w:pPr>
        <w:pStyle w:val="ListBullet"/>
        <w:spacing w:after="20"/>
      </w:pPr>
      <w:r>
        <w:t>Explain why readiness must not be identical to liveness.</w:t>
      </w:r>
    </w:p>
    <w:p>
      <w:pPr>
        <w:pStyle w:val="Heading1"/>
      </w:pPr>
      <w:r>
        <w:t>Week 2 — PostgreSQL + SQLAlchemy + Identity</w:t>
      </w:r>
    </w:p>
    <w:p>
      <w:r>
        <w:rPr>
          <w:b w:val="0"/>
        </w:rPr>
        <w:t>Goal: Move the foundation from configuration-only into a real relational persistence and identity layer.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PostgreSQL tables, primary/foreign keys, unique constraints, indexes and transactions.</w:t>
      </w:r>
    </w:p>
    <w:p>
      <w:pPr>
        <w:pStyle w:val="ListBullet"/>
        <w:spacing w:after="20"/>
      </w:pPr>
      <w:r>
        <w:t>SQLAlchemy 2.0 ORM/session model and relationship loading.</w:t>
      </w:r>
    </w:p>
    <w:p>
      <w:pPr>
        <w:pStyle w:val="ListBullet"/>
        <w:spacing w:after="20"/>
      </w:pPr>
      <w:r>
        <w:t>Alembic migration philosophy and migration history.</w:t>
      </w:r>
    </w:p>
    <w:p>
      <w:pPr>
        <w:pStyle w:val="ListBullet"/>
        <w:spacing w:after="20"/>
      </w:pPr>
      <w:r>
        <w:t>Password hashing, JWT access tokens, protected routes and ownership.</w:t>
      </w:r>
    </w:p>
    <w:p>
      <w:pPr>
        <w:pStyle w:val="ListBullet"/>
        <w:spacing w:after="20"/>
      </w:pPr>
      <w:r>
        <w:t>Basic RBAC versus real permission enforcement.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Bring forward the old repo's User, Project and APIKey concepts, but audit them rather than blindly copying them.</w:t>
      </w:r>
    </w:p>
    <w:p>
      <w:pPr>
        <w:pStyle w:val="ListBullet"/>
        <w:spacing w:after="20"/>
      </w:pPr>
      <w:r>
        <w:t>Design User, Project, membership/role and API key relationships.</w:t>
      </w:r>
    </w:p>
    <w:p>
      <w:pPr>
        <w:pStyle w:val="ListBullet"/>
        <w:spacing w:after="20"/>
      </w:pPr>
      <w:r>
        <w:t>Set up PostgreSQL and SQLAlchemy 2.0.</w:t>
      </w:r>
    </w:p>
    <w:p>
      <w:pPr>
        <w:pStyle w:val="ListBullet"/>
        <w:spacing w:after="20"/>
      </w:pPr>
      <w:r>
        <w:t>Create Alembic migration history from a clean database.</w:t>
      </w:r>
    </w:p>
    <w:p>
      <w:pPr>
        <w:pStyle w:val="ListBullet"/>
        <w:spacing w:after="20"/>
      </w:pPr>
      <w:r>
        <w:t>Implement registration/login/protected route flow.</w:t>
      </w:r>
    </w:p>
    <w:p>
      <w:pPr>
        <w:pStyle w:val="ListBullet"/>
        <w:spacing w:after="20"/>
      </w:pPr>
      <w:r>
        <w:t>Implement project ownership and basic role authorization.</w:t>
      </w:r>
    </w:p>
    <w:p>
      <w:pPr>
        <w:pStyle w:val="ListBullet"/>
        <w:spacing w:after="20"/>
      </w:pPr>
      <w:r>
        <w:t>Decide the API-key lifecycle fields needed for Nexus.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Duplicate users/projects.</w:t>
      </w:r>
    </w:p>
    <w:p>
      <w:pPr>
        <w:pStyle w:val="ListBullet"/>
        <w:spacing w:after="20"/>
      </w:pPr>
      <w:r>
        <w:t>Invalid foreign keys.</w:t>
      </w:r>
    </w:p>
    <w:p>
      <w:pPr>
        <w:pStyle w:val="ListBullet"/>
        <w:spacing w:after="20"/>
      </w:pPr>
      <w:r>
        <w:t>Transaction rollback.</w:t>
      </w:r>
    </w:p>
    <w:p>
      <w:pPr>
        <w:pStyle w:val="ListBullet"/>
        <w:spacing w:after="20"/>
      </w:pPr>
      <w:r>
        <w:t>Expired/invalid credentials.</w:t>
      </w:r>
    </w:p>
    <w:p>
      <w:pPr>
        <w:pStyle w:val="ListBullet"/>
        <w:spacing w:after="20"/>
      </w:pPr>
      <w:r>
        <w:t>Unauthorized project access.</w:t>
      </w:r>
    </w:p>
    <w:p>
      <w:pPr>
        <w:pStyle w:val="ListBullet"/>
        <w:spacing w:after="20"/>
      </w:pPr>
      <w:r>
        <w:t>Migration generated incorrectly or database schema drifting from ORM.</w:t>
      </w:r>
    </w:p>
    <w:p>
      <w:pPr>
        <w:pStyle w:val="ListBullet"/>
        <w:spacing w:after="20"/>
      </w:pPr>
      <w:r>
        <w:t>API-key uniqueness/expiry/revocation inconsistencies.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Database integration tests run against a real PostgreSQL instance.</w:t>
      </w:r>
    </w:p>
    <w:p>
      <w:pPr>
        <w:pStyle w:val="ListBullet"/>
        <w:spacing w:after="20"/>
      </w:pPr>
      <w:r>
        <w:t>Migration up/down or forward-history behavior is understood.</w:t>
      </w:r>
    </w:p>
    <w:p>
      <w:pPr>
        <w:pStyle w:val="ListBullet"/>
        <w:spacing w:after="20"/>
      </w:pPr>
      <w:r>
        <w:t>Unauthorized ownership access is tested.</w:t>
      </w:r>
    </w:p>
    <w:p>
      <w:pPr>
        <w:pStyle w:val="ListBullet"/>
        <w:spacing w:after="20"/>
      </w:pPr>
      <w:r>
        <w:t>Password hashes are never stored or logged in plaintext.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Users can register and authenticate.</w:t>
      </w:r>
    </w:p>
    <w:p>
      <w:pPr>
        <w:pStyle w:val="ListBullet"/>
        <w:spacing w:after="20"/>
      </w:pPr>
      <w:r>
        <w:t>Protected routes enforce identity.</w:t>
      </w:r>
    </w:p>
    <w:p>
      <w:pPr>
        <w:pStyle w:val="ListBullet"/>
        <w:spacing w:after="20"/>
      </w:pPr>
      <w:r>
        <w:t>Projects enforce ownership.</w:t>
      </w:r>
    </w:p>
    <w:p>
      <w:pPr>
        <w:pStyle w:val="ListBullet"/>
        <w:spacing w:after="20"/>
      </w:pPr>
      <w:r>
        <w:t>Schema is reproducible from migrations.</w:t>
      </w:r>
    </w:p>
    <w:p>
      <w:pPr>
        <w:pStyle w:val="ListBullet"/>
        <w:spacing w:after="20"/>
      </w:pPr>
      <w:r>
        <w:t>API key model has a deliberate lifecycle.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ORM vs database, session/transaction boundaries, indexes, foreign keys and why password hashing is one-way.</w:t>
      </w:r>
    </w:p>
    <w:p>
      <w:pPr>
        <w:pStyle w:val="ListBullet"/>
        <w:spacing w:after="20"/>
      </w:pPr>
      <w:r>
        <w:t>Explain why migrations are source-controlled schema history.</w:t>
      </w:r>
    </w:p>
    <w:p>
      <w:pPr>
        <w:pStyle w:val="Heading1"/>
      </w:pPr>
      <w:r>
        <w:t>Week 3 — Production Foundation</w:t>
      </w:r>
    </w:p>
    <w:p>
      <w:r>
        <w:rPr>
          <w:b w:val="0"/>
        </w:rPr>
        <w:t>Goal: Make the backend reproducible, testable and CI-ready.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Docker images/containers, Compose, environment injection and secrets.</w:t>
      </w:r>
    </w:p>
    <w:p>
      <w:pPr>
        <w:pStyle w:val="ListBullet"/>
        <w:spacing w:after="20"/>
      </w:pPr>
      <w:r>
        <w:t>Pytest unit/integration/API/database testing.</w:t>
      </w:r>
    </w:p>
    <w:p>
      <w:pPr>
        <w:pStyle w:val="ListBullet"/>
        <w:spacing w:after="20"/>
      </w:pPr>
      <w:r>
        <w:t>Transaction isolation and test cleanup.</w:t>
      </w:r>
    </w:p>
    <w:p>
      <w:pPr>
        <w:pStyle w:val="ListBullet"/>
        <w:spacing w:after="20"/>
      </w:pPr>
      <w:r>
        <w:t>CI pipeline stages and failure reporting.</w:t>
      </w:r>
    </w:p>
    <w:p>
      <w:pPr>
        <w:pStyle w:val="ListBullet"/>
        <w:spacing w:after="20"/>
      </w:pPr>
      <w:r>
        <w:t>Operational difference between liveness and readiness.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Containerize API + PostgreSQL.</w:t>
      </w:r>
    </w:p>
    <w:p>
      <w:pPr>
        <w:pStyle w:val="ListBullet"/>
        <w:spacing w:after="20"/>
      </w:pPr>
      <w:r>
        <w:t>Make local startup reproducible.</w:t>
      </w:r>
    </w:p>
    <w:p>
      <w:pPr>
        <w:pStyle w:val="ListBullet"/>
        <w:spacing w:after="20"/>
      </w:pPr>
      <w:r>
        <w:t>Create unit, API and database integration test layers.</w:t>
      </w:r>
    </w:p>
    <w:p>
      <w:pPr>
        <w:pStyle w:val="ListBullet"/>
        <w:spacing w:after="20"/>
      </w:pPr>
      <w:r>
        <w:t>Add CI for lint/test/build.</w:t>
      </w:r>
    </w:p>
    <w:p>
      <w:pPr>
        <w:pStyle w:val="ListBullet"/>
        <w:spacing w:after="20"/>
      </w:pPr>
      <w:r>
        <w:t>Add deliberate failure tests for DB unavailable, invalid config and unauthorized access.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Database container unavailable.</w:t>
      </w:r>
    </w:p>
    <w:p>
      <w:pPr>
        <w:pStyle w:val="ListBullet"/>
        <w:spacing w:after="20"/>
      </w:pPr>
      <w:r>
        <w:t>Bad environment values.</w:t>
      </w:r>
    </w:p>
    <w:p>
      <w:pPr>
        <w:pStyle w:val="ListBullet"/>
        <w:spacing w:after="20"/>
      </w:pPr>
      <w:r>
        <w:t>Migration failure.</w:t>
      </w:r>
    </w:p>
    <w:p>
      <w:pPr>
        <w:pStyle w:val="ListBullet"/>
        <w:spacing w:after="20"/>
      </w:pPr>
      <w:r>
        <w:t>Test data leakage between tests.</w:t>
      </w:r>
    </w:p>
    <w:p>
      <w:pPr>
        <w:pStyle w:val="ListBullet"/>
        <w:spacing w:after="20"/>
      </w:pPr>
      <w:r>
        <w:t>Container starts but application is not ready.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Fresh checkout can be started reproducibly.</w:t>
      </w:r>
    </w:p>
    <w:p>
      <w:pPr>
        <w:pStyle w:val="ListBullet"/>
        <w:spacing w:after="20"/>
      </w:pPr>
      <w:r>
        <w:t>CI catches a deliberately broken test.</w:t>
      </w:r>
    </w:p>
    <w:p>
      <w:pPr>
        <w:pStyle w:val="ListBullet"/>
        <w:spacing w:after="20"/>
      </w:pPr>
      <w:r>
        <w:t>Readiness changes when DB dependency is unavailable.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Compose/local environment is documented.</w:t>
      </w:r>
    </w:p>
    <w:p>
      <w:pPr>
        <w:pStyle w:val="ListBullet"/>
        <w:spacing w:after="20"/>
      </w:pPr>
      <w:r>
        <w:t>Tests are deterministic.</w:t>
      </w:r>
    </w:p>
    <w:p>
      <w:pPr>
        <w:pStyle w:val="ListBullet"/>
        <w:spacing w:after="20"/>
      </w:pPr>
      <w:r>
        <w:t>CI is green and meaningful.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containers are useful here without saying 'because production uses Docker'.</w:t>
      </w:r>
    </w:p>
    <w:p>
      <w:pPr>
        <w:pStyle w:val="ListBullet"/>
        <w:spacing w:after="20"/>
      </w:pPr>
      <w:r>
        <w:t>Explain readiness, integration tests and secret injection.</w:t>
      </w:r>
    </w:p>
    <w:p>
      <w:pPr>
        <w:pStyle w:val="Title"/>
      </w:pPr>
      <w:r>
        <w:t>PHASE 2 — AI GATEWAY</w:t>
      </w:r>
    </w:p>
    <w:p>
      <w:pPr>
        <w:pStyle w:val="Heading1"/>
      </w:pPr>
      <w:r>
        <w:t>Week 4 — AI Gateway + OpenAI-Compatible API</w:t>
      </w:r>
    </w:p>
    <w:p>
      <w:r>
        <w:rPr>
          <w:b w:val="0"/>
        </w:rPr>
        <w:t>Goal: Create the normalized model execution boundary.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Provider APIs, chat/request/response normalization, streaming.</w:t>
      </w:r>
    </w:p>
    <w:p>
      <w:pPr>
        <w:pStyle w:val="ListBullet"/>
        <w:spacing w:after="20"/>
      </w:pPr>
      <w:r>
        <w:t>Timeouts, retries, idempotency and error classes.</w:t>
      </w:r>
    </w:p>
    <w:p>
      <w:pPr>
        <w:pStyle w:val="ListBullet"/>
        <w:spacing w:after="20"/>
      </w:pPr>
      <w:r>
        <w:t>OpenAI-compatible API conventions.</w:t>
      </w:r>
    </w:p>
    <w:p>
      <w:pPr>
        <w:pStyle w:val="ListBullet"/>
        <w:spacing w:after="20"/>
      </w:pPr>
      <w:r>
        <w:t>Why provider-specific code should not leak into business logic.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Define a provider adapter interface.</w:t>
      </w:r>
    </w:p>
    <w:p>
      <w:pPr>
        <w:pStyle w:val="ListBullet"/>
        <w:spacing w:after="20"/>
      </w:pPr>
      <w:r>
        <w:t>Implement 2–3 thin native adapters or one adapter plus an OpenAI-compatible upstream.</w:t>
      </w:r>
    </w:p>
    <w:p>
      <w:pPr>
        <w:pStyle w:val="ListBullet"/>
        <w:spacing w:after="20"/>
      </w:pPr>
      <w:r>
        <w:t>Normalize model request/response metadata.</w:t>
      </w:r>
    </w:p>
    <w:p>
      <w:pPr>
        <w:pStyle w:val="ListBullet"/>
        <w:spacing w:after="20"/>
      </w:pPr>
      <w:r>
        <w:t>Add streaming support.</w:t>
      </w:r>
    </w:p>
    <w:p>
      <w:pPr>
        <w:pStyle w:val="ListBullet"/>
        <w:spacing w:after="20"/>
      </w:pPr>
      <w:r>
        <w:t>Add request timeout and bounded retry behavior.</w:t>
      </w:r>
    </w:p>
    <w:p>
      <w:pPr>
        <w:pStyle w:val="ListBullet"/>
        <w:spacing w:after="20"/>
      </w:pPr>
      <w:r>
        <w:t>Expose a minimal OpenAI-compatible Nexus endpoint.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Provider timeout.</w:t>
      </w:r>
    </w:p>
    <w:p>
      <w:pPr>
        <w:pStyle w:val="ListBullet"/>
        <w:spacing w:after="20"/>
      </w:pPr>
      <w:r>
        <w:t>Rate limit.</w:t>
      </w:r>
    </w:p>
    <w:p>
      <w:pPr>
        <w:pStyle w:val="ListBullet"/>
        <w:spacing w:after="20"/>
      </w:pPr>
      <w:r>
        <w:t>Malformed provider response.</w:t>
      </w:r>
    </w:p>
    <w:p>
      <w:pPr>
        <w:pStyle w:val="ListBullet"/>
        <w:spacing w:after="20"/>
      </w:pPr>
      <w:r>
        <w:t>Context-window overflow.</w:t>
      </w:r>
    </w:p>
    <w:p>
      <w:pPr>
        <w:pStyle w:val="ListBullet"/>
        <w:spacing w:after="20"/>
      </w:pPr>
      <w:r>
        <w:t>Partial streaming failure.</w:t>
      </w:r>
    </w:p>
    <w:p>
      <w:pPr>
        <w:pStyle w:val="ListBullet"/>
        <w:spacing w:after="20"/>
      </w:pPr>
      <w:r>
        <w:t>Retrying a non-idempotent action.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Record latency, provider/model, request outcome, retry count and token usage when available.</w:t>
      </w:r>
    </w:p>
    <w:p>
      <w:pPr>
        <w:pStyle w:val="ListBullet"/>
        <w:spacing w:after="20"/>
      </w:pPr>
      <w:r>
        <w:t>Compare normalized output with raw provider response.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Client can call Nexus without knowing the provider implementation.</w:t>
      </w:r>
    </w:p>
    <w:p>
      <w:pPr>
        <w:pStyle w:val="ListBullet"/>
        <w:spacing w:after="20"/>
      </w:pPr>
      <w:r>
        <w:t>Provider failures become normalized Nexus errors.</w:t>
      </w:r>
    </w:p>
    <w:p>
      <w:pPr>
        <w:pStyle w:val="ListBullet"/>
        <w:spacing w:after="20"/>
      </w:pPr>
      <w:r>
        <w:t>Streaming does not corrupt the response contract.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adapter pattern and why the gateway is a control boundary rather than another chatbot wrapper.</w:t>
      </w:r>
    </w:p>
    <w:p>
      <w:pPr>
        <w:pStyle w:val="ListBullet"/>
        <w:spacing w:after="20"/>
      </w:pPr>
      <w:r>
        <w:t>Explain timeout vs retry and retry budget.</w:t>
      </w:r>
    </w:p>
    <w:p>
      <w:pPr>
        <w:pStyle w:val="Heading1"/>
      </w:pPr>
      <w:r>
        <w:t>Week 5 — Provider Registry + Deployment Routing</w:t>
      </w:r>
    </w:p>
    <w:p>
      <w:r>
        <w:rPr>
          <w:b w:val="0"/>
        </w:rPr>
        <w:t>Goal: Make provider/model selection operationally aware.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Model registry concepts, deployment versus model identity.</w:t>
      </w:r>
    </w:p>
    <w:p>
      <w:pPr>
        <w:pStyle w:val="ListBullet"/>
        <w:spacing w:after="20"/>
      </w:pPr>
      <w:r>
        <w:t>Cooldowns, circuit breakers, fallbacks and retry budgets.</w:t>
      </w:r>
    </w:p>
    <w:p>
      <w:pPr>
        <w:pStyle w:val="ListBullet"/>
        <w:spacing w:after="20"/>
      </w:pPr>
      <w:r>
        <w:t>Latency/cost/quality routing signals.</w:t>
      </w:r>
    </w:p>
    <w:p>
      <w:pPr>
        <w:pStyle w:val="ListBullet"/>
        <w:spacing w:after="20"/>
      </w:pPr>
      <w:r>
        <w:t>Context-window compatibility.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Create a registry containing curated models and deployment metadata.</w:t>
      </w:r>
    </w:p>
    <w:p>
      <w:pPr>
        <w:pStyle w:val="ListBullet"/>
        <w:spacing w:after="20"/>
      </w:pPr>
      <w:r>
        <w:t>Track health/cooldown state.</w:t>
      </w:r>
    </w:p>
    <w:p>
      <w:pPr>
        <w:pStyle w:val="ListBullet"/>
        <w:spacing w:after="20"/>
      </w:pPr>
      <w:r>
        <w:t>Implement hard compatibility filters before selection.</w:t>
      </w:r>
    </w:p>
    <w:p>
      <w:pPr>
        <w:pStyle w:val="ListBullet"/>
        <w:spacing w:after="20"/>
      </w:pPr>
      <w:r>
        <w:t>Implement context-window fallback.</w:t>
      </w:r>
    </w:p>
    <w:p>
      <w:pPr>
        <w:pStyle w:val="ListBullet"/>
        <w:spacing w:after="20"/>
      </w:pPr>
      <w:r>
        <w:t>Add a deterministic selection strategy over a small curated pool.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Provider outage.</w:t>
      </w:r>
    </w:p>
    <w:p>
      <w:pPr>
        <w:pStyle w:val="ListBullet"/>
        <w:spacing w:after="20"/>
      </w:pPr>
      <w:r>
        <w:t>Repeated failures causing retry storms.</w:t>
      </w:r>
    </w:p>
    <w:p>
      <w:pPr>
        <w:pStyle w:val="ListBullet"/>
        <w:spacing w:after="20"/>
      </w:pPr>
      <w:r>
        <w:t>Model unavailable.</w:t>
      </w:r>
    </w:p>
    <w:p>
      <w:pPr>
        <w:pStyle w:val="ListBullet"/>
        <w:spacing w:after="20"/>
      </w:pPr>
      <w:r>
        <w:t>Prompt too large for selected model.</w:t>
      </w:r>
    </w:p>
    <w:p>
      <w:pPr>
        <w:pStyle w:val="ListBullet"/>
        <w:spacing w:after="20"/>
      </w:pPr>
      <w:r>
        <w:t>Fallback to a model that violates a hard constraint.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Measure provider error rate, cooldown events, fallback rate and selection reason.</w:t>
      </w:r>
    </w:p>
    <w:p>
      <w:pPr>
        <w:pStyle w:val="ListBullet"/>
        <w:spacing w:after="20"/>
      </w:pPr>
      <w:r>
        <w:t>Log the constraints that eliminated candidates.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Routing never chooses an invalid candidate.</w:t>
      </w:r>
    </w:p>
    <w:p>
      <w:pPr>
        <w:pStyle w:val="ListBullet"/>
        <w:spacing w:after="20"/>
      </w:pPr>
      <w:r>
        <w:t>Cooldown reduces repeated calls to unhealthy deployments.</w:t>
      </w:r>
    </w:p>
    <w:p>
      <w:pPr>
        <w:pStyle w:val="ListBullet"/>
        <w:spacing w:after="20"/>
      </w:pPr>
      <w:r>
        <w:t>Every routing decision is explainable.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circuit breaker/cooldown and why hard constraints precede scoring.</w:t>
      </w:r>
    </w:p>
    <w:p>
      <w:pPr>
        <w:pStyle w:val="Heading1"/>
      </w:pPr>
      <w:r>
        <w:t>Week 6 — Usage + Cost Infrastructure</w:t>
      </w:r>
    </w:p>
    <w:p>
      <w:r>
        <w:rPr>
          <w:b w:val="0"/>
        </w:rPr>
        <w:t>Goal: Turn every AI execution into auditable usage and cost data.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Token accounting, input/output/cache read/cache write concepts.</w:t>
      </w:r>
    </w:p>
    <w:p>
      <w:pPr>
        <w:pStyle w:val="ListBullet"/>
        <w:spacing w:after="20"/>
      </w:pPr>
      <w:r>
        <w:t>Provider pricing and deployment-specific price tables.</w:t>
      </w:r>
    </w:p>
    <w:p>
      <w:pPr>
        <w:pStyle w:val="ListBullet"/>
        <w:spacing w:after="20"/>
      </w:pPr>
      <w:r>
        <w:t>Reservation versus finalization accounting.</w:t>
      </w:r>
    </w:p>
    <w:p>
      <w:pPr>
        <w:pStyle w:val="ListBullet"/>
        <w:spacing w:after="20"/>
      </w:pPr>
      <w:r>
        <w:t>Usage attribution from run → step → tool.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Persist normalized usage records.</w:t>
      </w:r>
    </w:p>
    <w:p>
      <w:pPr>
        <w:pStyle w:val="ListBullet"/>
        <w:spacing w:after="20"/>
      </w:pPr>
      <w:r>
        <w:t>Add cache-read/cache-write token fields.</w:t>
      </w:r>
    </w:p>
    <w:p>
      <w:pPr>
        <w:pStyle w:val="ListBullet"/>
        <w:spacing w:after="20"/>
      </w:pPr>
      <w:r>
        <w:t>Create versioned pricing data.</w:t>
      </w:r>
    </w:p>
    <w:p>
      <w:pPr>
        <w:pStyle w:val="ListBullet"/>
        <w:spacing w:after="20"/>
      </w:pPr>
      <w:r>
        <w:t>Implement reserve → execute → finalize accounting semantics.</w:t>
      </w:r>
    </w:p>
    <w:p>
      <w:pPr>
        <w:pStyle w:val="ListBullet"/>
        <w:spacing w:after="20"/>
      </w:pPr>
      <w:r>
        <w:t>Attribute usage to project/user/run/step/provider/model.</w:t>
      </w:r>
    </w:p>
    <w:p>
      <w:pPr>
        <w:pStyle w:val="ListBullet"/>
        <w:spacing w:after="20"/>
      </w:pPr>
      <w:r>
        <w:t>Support BYOK accounting separately from hosted Nexus billing.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Provider does not return usage.</w:t>
      </w:r>
    </w:p>
    <w:p>
      <w:pPr>
        <w:pStyle w:val="ListBullet"/>
        <w:spacing w:after="20"/>
      </w:pPr>
      <w:r>
        <w:t>Provider returns usage after partial failure.</w:t>
      </w:r>
    </w:p>
    <w:p>
      <w:pPr>
        <w:pStyle w:val="ListBullet"/>
        <w:spacing w:after="20"/>
      </w:pPr>
      <w:r>
        <w:t>Reservation exceeds actual cost.</w:t>
      </w:r>
    </w:p>
    <w:p>
      <w:pPr>
        <w:pStyle w:val="ListBullet"/>
        <w:spacing w:after="20"/>
      </w:pPr>
      <w:r>
        <w:t>Actual cost exceeds reservation.</w:t>
      </w:r>
    </w:p>
    <w:p>
      <w:pPr>
        <w:pStyle w:val="ListBullet"/>
        <w:spacing w:after="20"/>
      </w:pPr>
      <w:r>
        <w:t>Duplicate finalization.</w:t>
      </w:r>
    </w:p>
    <w:p>
      <w:pPr>
        <w:pStyle w:val="ListBullet"/>
        <w:spacing w:after="20"/>
      </w:pPr>
      <w:r>
        <w:t>Pricing table changes after a historical run.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Every billable execution has immutable usage evidence.</w:t>
      </w:r>
    </w:p>
    <w:p>
      <w:pPr>
        <w:pStyle w:val="ListBullet"/>
        <w:spacing w:after="20"/>
      </w:pPr>
      <w:r>
        <w:t>Reservations cannot go negative.</w:t>
      </w:r>
    </w:p>
    <w:p>
      <w:pPr>
        <w:pStyle w:val="ListBullet"/>
        <w:spacing w:after="20"/>
      </w:pPr>
      <w:r>
        <w:t>Historical costs remain reproducible using price-version information.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Usage can be queried by project/run/provider/model.</w:t>
      </w:r>
    </w:p>
    <w:p>
      <w:pPr>
        <w:pStyle w:val="ListBullet"/>
        <w:spacing w:after="20"/>
      </w:pPr>
      <w:r>
        <w:t>Hosted mode can determine a user's charge.</w:t>
      </w:r>
    </w:p>
    <w:p>
      <w:pPr>
        <w:pStyle w:val="ListBullet"/>
        <w:spacing w:after="20"/>
      </w:pPr>
      <w:r>
        <w:t>BYOK mode does not incorrectly charge Nexus-managed provider spend.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usage accounting is a separate domain from provider calls.</w:t>
      </w:r>
    </w:p>
    <w:p>
      <w:pPr>
        <w:pStyle w:val="ListBullet"/>
        <w:spacing w:after="20"/>
      </w:pPr>
      <w:r>
        <w:t>Explain reserve/finalize and why payment should come later.</w:t>
      </w:r>
    </w:p>
    <w:p>
      <w:pPr>
        <w:pStyle w:val="Heading1"/>
      </w:pPr>
      <w:r>
        <w:t>Week 7 — Model Comparison / Evaluation Runner</w:t>
      </w:r>
    </w:p>
    <w:p>
      <w:r>
        <w:rPr>
          <w:b w:val="0"/>
        </w:rPr>
        <w:t>Goal: Measure model quality and cost rather than assuming the most capable model is best.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Benchmark design, datasets, metrics, repeated trials.</w:t>
      </w:r>
    </w:p>
    <w:p>
      <w:pPr>
        <w:pStyle w:val="ListBullet"/>
        <w:spacing w:after="20"/>
      </w:pPr>
      <w:r>
        <w:t>Quality/cost/latency trade-offs.</w:t>
      </w:r>
    </w:p>
    <w:p>
      <w:pPr>
        <w:pStyle w:val="ListBullet"/>
        <w:spacing w:after="20"/>
      </w:pPr>
      <w:r>
        <w:t>Baseline comparison and reproducibility.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Create a small benchmark dataset.</w:t>
      </w:r>
    </w:p>
    <w:p>
      <w:pPr>
        <w:pStyle w:val="ListBullet"/>
        <w:spacing w:after="20"/>
      </w:pPr>
      <w:r>
        <w:t>Run the same task across curated models.</w:t>
      </w:r>
    </w:p>
    <w:p>
      <w:pPr>
        <w:pStyle w:val="ListBullet"/>
        <w:spacing w:after="20"/>
      </w:pPr>
      <w:r>
        <w:t>Persist raw outputs and evaluation results.</w:t>
      </w:r>
    </w:p>
    <w:p>
      <w:pPr>
        <w:pStyle w:val="ListBullet"/>
        <w:spacing w:after="20"/>
      </w:pPr>
      <w:r>
        <w:t>Compare quality, latency, cost and failure rate.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Judge inconsistency.</w:t>
      </w:r>
    </w:p>
    <w:p>
      <w:pPr>
        <w:pStyle w:val="ListBullet"/>
        <w:spacing w:after="20"/>
      </w:pPr>
      <w:r>
        <w:t>Provider outage.</w:t>
      </w:r>
    </w:p>
    <w:p>
      <w:pPr>
        <w:pStyle w:val="ListBullet"/>
        <w:spacing w:after="20"/>
      </w:pPr>
      <w:r>
        <w:t>Non-deterministic output.</w:t>
      </w:r>
    </w:p>
    <w:p>
      <w:pPr>
        <w:pStyle w:val="ListBullet"/>
        <w:spacing w:after="20"/>
      </w:pPr>
      <w:r>
        <w:t>Benchmark contamination or prompt leakage.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Store prompt/version/model/parameters/raw output/evaluation result.</w:t>
      </w:r>
    </w:p>
    <w:p>
      <w:pPr>
        <w:pStyle w:val="ListBullet"/>
        <w:spacing w:after="20"/>
      </w:pPr>
      <w:r>
        <w:t>Report repeated-trial success rather than a single lucky score.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Can identify a best-single baseline and cheapest-adequate candidate.</w:t>
      </w:r>
    </w:p>
    <w:p>
      <w:pPr>
        <w:pStyle w:val="ListBullet"/>
        <w:spacing w:after="20"/>
      </w:pPr>
      <w:r>
        <w:t>Benchmark can be rerun.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benchmarks need repeated trials and why cost alone is not routing quality.</w:t>
      </w:r>
    </w:p>
    <w:p>
      <w:pPr>
        <w:pStyle w:val="Heading1"/>
      </w:pPr>
      <w:r>
        <w:t>Week 8 — Deterministic Model Routing</w:t>
      </w:r>
    </w:p>
    <w:p>
      <w:r>
        <w:rPr>
          <w:b w:val="0"/>
        </w:rPr>
        <w:t>Goal: Build explainable routing using hard constraints followed by deterministic scoring.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Constraint filtering, weighted scoring and Pareto trade-offs.</w:t>
      </w:r>
    </w:p>
    <w:p>
      <w:pPr>
        <w:pStyle w:val="ListBullet"/>
        <w:spacing w:after="20"/>
      </w:pPr>
      <w:r>
        <w:t>Data classification/residency as hard constraints.</w:t>
      </w:r>
    </w:p>
    <w:p>
      <w:pPr>
        <w:pStyle w:val="ListBullet"/>
        <w:spacing w:after="20"/>
      </w:pPr>
      <w:r>
        <w:t>Curated model pool and baseline comparison.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Define routing inputs and policy.</w:t>
      </w:r>
    </w:p>
    <w:p>
      <w:pPr>
        <w:pStyle w:val="ListBullet"/>
        <w:spacing w:after="20"/>
      </w:pPr>
      <w:r>
        <w:t>Implement hard filters for context, capability, residency/classification and availability.</w:t>
      </w:r>
    </w:p>
    <w:p>
      <w:pPr>
        <w:pStyle w:val="ListBullet"/>
        <w:spacing w:after="20"/>
      </w:pPr>
      <w:r>
        <w:t>Implement deterministic scoring after filtering.</w:t>
      </w:r>
    </w:p>
    <w:p>
      <w:pPr>
        <w:pStyle w:val="ListBullet"/>
        <w:spacing w:after="20"/>
      </w:pPr>
      <w:r>
        <w:t>Compare routing against best-single and cheapest-adequate baselines.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Router picks disallowed region/model.</w:t>
      </w:r>
    </w:p>
    <w:p>
      <w:pPr>
        <w:pStyle w:val="ListBullet"/>
        <w:spacing w:after="20"/>
      </w:pPr>
      <w:r>
        <w:t>Score ties.</w:t>
      </w:r>
    </w:p>
    <w:p>
      <w:pPr>
        <w:pStyle w:val="ListBullet"/>
        <w:spacing w:after="20"/>
      </w:pPr>
      <w:r>
        <w:t>Stale health data.</w:t>
      </w:r>
    </w:p>
    <w:p>
      <w:pPr>
        <w:pStyle w:val="ListBullet"/>
        <w:spacing w:after="20"/>
      </w:pPr>
      <w:r>
        <w:t>Cost optimization selects a model that fails quality constraints.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Persist routing decision + candidate elimination reasons + score.</w:t>
      </w:r>
    </w:p>
    <w:p>
      <w:pPr>
        <w:pStyle w:val="ListBullet"/>
        <w:spacing w:after="20"/>
      </w:pPr>
      <w:r>
        <w:t>Measure cost/latency/quality against baselines.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Every routing decision is reproducible from stored inputs and policy version.</w:t>
      </w:r>
    </w:p>
    <w:p>
      <w:pPr>
        <w:pStyle w:val="ListBullet"/>
        <w:spacing w:after="20"/>
      </w:pPr>
      <w:r>
        <w:t>No ML router is required.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ML routing is intentionally deferred.</w:t>
      </w:r>
    </w:p>
    <w:p>
      <w:pPr>
        <w:pStyle w:val="Heading1"/>
      </w:pPr>
      <w:r>
        <w:t>Week 9 — Cache-Aware Context Optimization</w:t>
      </w:r>
    </w:p>
    <w:p>
      <w:r>
        <w:rPr>
          <w:b w:val="0"/>
        </w:rPr>
        <w:t>Goal: Optimize context while respecting provider caching behavior.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Context windows, prompt structure, cache prefixes and stable versus dynamic content.</w:t>
      </w:r>
    </w:p>
    <w:p>
      <w:pPr>
        <w:pStyle w:val="ListBullet"/>
        <w:spacing w:after="20"/>
      </w:pPr>
      <w:r>
        <w:t>Compaction and information loss.</w:t>
      </w:r>
    </w:p>
    <w:p>
      <w:pPr>
        <w:pStyle w:val="ListBullet"/>
        <w:spacing w:after="20"/>
      </w:pPr>
      <w:r>
        <w:t>Provider prompt caching.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Design a context layout that maximizes reusable prefixes.</w:t>
      </w:r>
    </w:p>
    <w:p>
      <w:pPr>
        <w:pStyle w:val="ListBullet"/>
        <w:spacing w:after="20"/>
      </w:pPr>
      <w:r>
        <w:t>Track cache-read/write usage.</w:t>
      </w:r>
    </w:p>
    <w:p>
      <w:pPr>
        <w:pStyle w:val="ListBullet"/>
        <w:spacing w:after="20"/>
      </w:pPr>
      <w:r>
        <w:t>Define compaction rules and quality bounds.</w:t>
      </w:r>
    </w:p>
    <w:p>
      <w:pPr>
        <w:pStyle w:val="ListBullet"/>
        <w:spacing w:after="20"/>
      </w:pPr>
      <w:r>
        <w:t>Measure context size before/after optimization.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Compaction removes required instructions.</w:t>
      </w:r>
    </w:p>
    <w:p>
      <w:pPr>
        <w:pStyle w:val="ListBullet"/>
        <w:spacing w:after="20"/>
      </w:pPr>
      <w:r>
        <w:t>Dynamic content invalidates cache.</w:t>
      </w:r>
    </w:p>
    <w:p>
      <w:pPr>
        <w:pStyle w:val="ListBullet"/>
        <w:spacing w:after="20"/>
      </w:pPr>
      <w:r>
        <w:t>Cache assumptions differ by provider.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Measure token reduction, cache hit/read behavior, latency and quality.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Context optimization is measurable and reversible.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cache-aware layout comes before a semantic cache.</w:t>
      </w:r>
    </w:p>
    <w:p>
      <w:pPr>
        <w:pStyle w:val="Heading1"/>
      </w:pPr>
      <w:r>
        <w:t>Week 10 — Exact Cache + Compaction</w:t>
      </w:r>
    </w:p>
    <w:p>
      <w:r>
        <w:rPr>
          <w:b w:val="0"/>
        </w:rPr>
        <w:t>Goal: Introduce safe deterministic caching and controlled compaction.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Cache keys, TTLs, invalidation and deterministic responses.</w:t>
      </w:r>
    </w:p>
    <w:p>
      <w:pPr>
        <w:pStyle w:val="ListBullet"/>
        <w:spacing w:after="20"/>
      </w:pPr>
      <w:r>
        <w:t>Why tool-free/exact deterministic calls are safer cache candidates.</w:t>
      </w:r>
    </w:p>
    <w:p>
      <w:pPr>
        <w:pStyle w:val="ListBullet"/>
        <w:spacing w:after="20"/>
      </w:pPr>
      <w:r>
        <w:t>Semantic cache risks and why it remains experimental.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Implement exact cache for explicitly safe requests.</w:t>
      </w:r>
    </w:p>
    <w:p>
      <w:pPr>
        <w:pStyle w:val="ListBullet"/>
        <w:spacing w:after="20"/>
      </w:pPr>
      <w:r>
        <w:t>Add invalidation/versioning.</w:t>
      </w:r>
    </w:p>
    <w:p>
      <w:pPr>
        <w:pStyle w:val="ListBullet"/>
        <w:spacing w:after="20"/>
      </w:pPr>
      <w:r>
        <w:t>Add compaction with stored before/after evidence.</w:t>
      </w:r>
    </w:p>
    <w:p>
      <w:pPr>
        <w:pStyle w:val="ListBullet"/>
        <w:spacing w:after="20"/>
      </w:pPr>
      <w:r>
        <w:t>Keep semantic cache behind an experiment flag.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Stale output.</w:t>
      </w:r>
    </w:p>
    <w:p>
      <w:pPr>
        <w:pStyle w:val="ListBullet"/>
        <w:spacing w:after="20"/>
      </w:pPr>
      <w:r>
        <w:t>Wrong cache key.</w:t>
      </w:r>
    </w:p>
    <w:p>
      <w:pPr>
        <w:pStyle w:val="ListBullet"/>
        <w:spacing w:after="20"/>
      </w:pPr>
      <w:r>
        <w:t>Cross-user/project leakage.</w:t>
      </w:r>
    </w:p>
    <w:p>
      <w:pPr>
        <w:pStyle w:val="ListBullet"/>
        <w:spacing w:after="20"/>
      </w:pPr>
      <w:r>
        <w:t>Cached sensitive response.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Measure hit rate, avoided tokens/cost and false-cache cases.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Cache isolation is tested.</w:t>
      </w:r>
    </w:p>
    <w:p>
      <w:pPr>
        <w:pStyle w:val="ListBullet"/>
        <w:spacing w:after="20"/>
      </w:pPr>
      <w:r>
        <w:t>Unsafe requests bypass cache.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cache correctness before cache performance.</w:t>
      </w:r>
    </w:p>
    <w:p>
      <w:pPr>
        <w:pStyle w:val="Heading1"/>
      </w:pPr>
      <w:r>
        <w:t>Week 11 — Prompt Registry + Versioning</w:t>
      </w:r>
    </w:p>
    <w:p>
      <w:r>
        <w:rPr>
          <w:b w:val="0"/>
        </w:rPr>
        <w:t>Goal: Make prompts first-class, versioned engineering artifacts.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Prompt templates, immutable versions, metadata and rollout.</w:t>
      </w:r>
    </w:p>
    <w:p>
      <w:pPr>
        <w:pStyle w:val="ListBullet"/>
        <w:spacing w:after="20"/>
      </w:pPr>
      <w:r>
        <w:t>Prompt/model compatibility.</w:t>
      </w:r>
    </w:p>
    <w:p>
      <w:pPr>
        <w:pStyle w:val="ListBullet"/>
        <w:spacing w:after="20"/>
      </w:pPr>
      <w:r>
        <w:t>Evaluation of prompt changes.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Create prompt registry.</w:t>
      </w:r>
    </w:p>
    <w:p>
      <w:pPr>
        <w:pStyle w:val="ListBullet"/>
        <w:spacing w:after="20"/>
      </w:pPr>
      <w:r>
        <w:t>Version prompts immutably.</w:t>
      </w:r>
    </w:p>
    <w:p>
      <w:pPr>
        <w:pStyle w:val="ListBullet"/>
        <w:spacing w:after="20"/>
      </w:pPr>
      <w:r>
        <w:t>Associate executions with prompt version.</w:t>
      </w:r>
    </w:p>
    <w:p>
      <w:pPr>
        <w:pStyle w:val="ListBullet"/>
        <w:spacing w:after="20"/>
      </w:pPr>
      <w:r>
        <w:t>Support rollback to a known version.</w:t>
      </w:r>
    </w:p>
    <w:p>
      <w:pPr>
        <w:pStyle w:val="ListBullet"/>
        <w:spacing w:after="20"/>
      </w:pPr>
      <w:r>
        <w:t>Connect prompt versions to benchmark/evaluation results.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Accidentally mutate a live prompt.</w:t>
      </w:r>
    </w:p>
    <w:p>
      <w:pPr>
        <w:pStyle w:val="ListBullet"/>
        <w:spacing w:after="20"/>
      </w:pPr>
      <w:r>
        <w:t>Wrong version loaded.</w:t>
      </w:r>
    </w:p>
    <w:p>
      <w:pPr>
        <w:pStyle w:val="ListBullet"/>
        <w:spacing w:after="20"/>
      </w:pPr>
      <w:r>
        <w:t>Prompt injection through user-controlled template fields.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Historical run can identify exact prompt version.</w:t>
      </w:r>
    </w:p>
    <w:p>
      <w:pPr>
        <w:pStyle w:val="ListBullet"/>
        <w:spacing w:after="20"/>
      </w:pPr>
      <w:r>
        <w:t>Prompt changes can be compared through evaluation results.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Prompt history is auditable and reproducible.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prompt version is part of execution provenance.</w:t>
      </w:r>
    </w:p>
    <w:p>
      <w:pPr>
        <w:pStyle w:val="Heading1"/>
      </w:pPr>
      <w:r>
        <w:t>Week 12 — Budgets + Billing Reconciliation</w:t>
      </w:r>
    </w:p>
    <w:p>
      <w:r>
        <w:rPr>
          <w:b w:val="0"/>
        </w:rPr>
        <w:t>Goal: Make usage financially safe and reconcile Nexus accounting with provider reality.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Hierarchical budgets, reservations, quotas and admission control.</w:t>
      </w:r>
    </w:p>
    <w:p>
      <w:pPr>
        <w:pStyle w:val="ListBullet"/>
        <w:spacing w:after="20"/>
      </w:pPr>
      <w:r>
        <w:t>Provider invoices/billing exports.</w:t>
      </w:r>
    </w:p>
    <w:p>
      <w:pPr>
        <w:pStyle w:val="ListBullet"/>
        <w:spacing w:after="20"/>
      </w:pPr>
      <w:r>
        <w:t>Reconciliation and discrepancy handling.</w:t>
      </w:r>
    </w:p>
    <w:p>
      <w:pPr>
        <w:pStyle w:val="ListBullet"/>
        <w:spacing w:after="20"/>
      </w:pPr>
      <w:r>
        <w:t>Prepaid credits/PAYG accounting model.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Implement project/user/org budget hierarchy.</w:t>
      </w:r>
    </w:p>
    <w:p>
      <w:pPr>
        <w:pStyle w:val="ListBullet"/>
        <w:spacing w:after="20"/>
      </w:pPr>
      <w:r>
        <w:t>Reserve budget before execution.</w:t>
      </w:r>
    </w:p>
    <w:p>
      <w:pPr>
        <w:pStyle w:val="ListBullet"/>
        <w:spacing w:after="20"/>
      </w:pPr>
      <w:r>
        <w:t>Finalize using actual usage.</w:t>
      </w:r>
    </w:p>
    <w:p>
      <w:pPr>
        <w:pStyle w:val="ListBullet"/>
        <w:spacing w:after="20"/>
      </w:pPr>
      <w:r>
        <w:t>Add provider billing reconciliation records.</w:t>
      </w:r>
    </w:p>
    <w:p>
      <w:pPr>
        <w:pStyle w:val="ListBullet"/>
        <w:spacing w:after="20"/>
      </w:pPr>
      <w:r>
        <w:t>Flag discrepancies rather than silently changing history.</w:t>
      </w:r>
    </w:p>
    <w:p>
      <w:pPr>
        <w:pStyle w:val="ListBullet"/>
        <w:spacing w:after="20"/>
      </w:pPr>
      <w:r>
        <w:t>Define hosted PAYG credit lifecycle without implementing payments yet.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Concurrent reservations race.</w:t>
      </w:r>
    </w:p>
    <w:p>
      <w:pPr>
        <w:pStyle w:val="ListBullet"/>
        <w:spacing w:after="20"/>
      </w:pPr>
      <w:r>
        <w:t>Insufficient balance.</w:t>
      </w:r>
    </w:p>
    <w:p>
      <w:pPr>
        <w:pStyle w:val="ListBullet"/>
        <w:spacing w:after="20"/>
      </w:pPr>
      <w:r>
        <w:t>Provider invoice differs from estimate.</w:t>
      </w:r>
    </w:p>
    <w:p>
      <w:pPr>
        <w:pStyle w:val="ListBullet"/>
        <w:spacing w:after="20"/>
      </w:pPr>
      <w:r>
        <w:t>Duplicate billing event.</w:t>
      </w:r>
    </w:p>
    <w:p>
      <w:pPr>
        <w:pStyle w:val="ListBullet"/>
        <w:spacing w:after="20"/>
      </w:pPr>
      <w:r>
        <w:t>Refund/credit adjustment.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Measure reserved, actual and reconciled cost.</w:t>
      </w:r>
    </w:p>
    <w:p>
      <w:pPr>
        <w:pStyle w:val="ListBullet"/>
        <w:spacing w:after="20"/>
      </w:pPr>
      <w:r>
        <w:t>Produce discrepancy reports.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An execution cannot bypass budget admission.</w:t>
      </w:r>
    </w:p>
    <w:p>
      <w:pPr>
        <w:pStyle w:val="ListBullet"/>
        <w:spacing w:after="20"/>
      </w:pPr>
      <w:r>
        <w:t>Historical charges remain immutable except through explicit adjustments.</w:t>
      </w:r>
    </w:p>
    <w:p>
      <w:pPr>
        <w:pStyle w:val="ListBullet"/>
        <w:spacing w:after="20"/>
      </w:pPr>
      <w:r>
        <w:t>Provider reconciliation is possible.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prepaid credits solve cash-flow/risk but do not eliminate provider-side operational spend.</w:t>
      </w:r>
    </w:p>
    <w:p>
      <w:pPr>
        <w:pStyle w:val="Title"/>
      </w:pPr>
      <w:r>
        <w:t>PHASE 4 — MCP + EVALUATION</w:t>
      </w:r>
    </w:p>
    <w:p>
      <w:pPr>
        <w:pStyle w:val="Heading1"/>
      </w:pPr>
      <w:r>
        <w:t>Week 13 — Modern MCP Fundamentals</w:t>
      </w:r>
    </w:p>
    <w:p>
      <w:r>
        <w:rPr>
          <w:b w:val="0"/>
        </w:rPr>
        <w:t>Goal: Understand and integrate the current MCP model without building around obsolete session assumptions.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MCP clients, servers, tools, resources and authorization concepts.</w:t>
      </w:r>
    </w:p>
    <w:p>
      <w:pPr>
        <w:pStyle w:val="ListBullet"/>
        <w:spacing w:after="20"/>
      </w:pPr>
      <w:r>
        <w:t>Target the 2026-07-28 MCP protocol revision referenced by the market review.</w:t>
      </w:r>
    </w:p>
    <w:p>
      <w:pPr>
        <w:pStyle w:val="ListBullet"/>
        <w:spacing w:after="20"/>
      </w:pPr>
      <w:r>
        <w:t>Modern/stateless flow and capability discovery.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Connect Nexus to a controlled MCP server.</w:t>
      </w:r>
    </w:p>
    <w:p>
      <w:pPr>
        <w:pStyle w:val="ListBullet"/>
        <w:spacing w:after="20"/>
      </w:pPr>
      <w:r>
        <w:t>Inspect tool definitions and metadata.</w:t>
      </w:r>
    </w:p>
    <w:p>
      <w:pPr>
        <w:pStyle w:val="ListBullet"/>
        <w:spacing w:after="20"/>
      </w:pPr>
      <w:r>
        <w:t>Normalize MCP tool calls into Nexus execution records.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Malformed tool schema.</w:t>
      </w:r>
    </w:p>
    <w:p>
      <w:pPr>
        <w:pStyle w:val="ListBullet"/>
        <w:spacing w:after="20"/>
      </w:pPr>
      <w:r>
        <w:t>Tool unavailable.</w:t>
      </w:r>
    </w:p>
    <w:p>
      <w:pPr>
        <w:pStyle w:val="ListBullet"/>
        <w:spacing w:after="20"/>
      </w:pPr>
      <w:r>
        <w:t>Unexpected capability change.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Record tool definition version/hash and invocation metadata.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Nexus can discover and invoke a controlled MCP tool.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MCP as a protocol boundary, not merely a plugin system.</w:t>
      </w:r>
    </w:p>
    <w:p>
      <w:pPr>
        <w:pStyle w:val="Heading1"/>
      </w:pPr>
      <w:r>
        <w:t>Week 14 — MCP Identity + Client Security</w:t>
      </w:r>
    </w:p>
    <w:p>
      <w:r>
        <w:rPr>
          <w:b w:val="0"/>
        </w:rPr>
        <w:t>Goal: Secure identity and credential boundaries around MCP.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OAuth 2.1 concepts, resource indicators/RFC 8707, issuer validation and audience binding.</w:t>
      </w:r>
    </w:p>
    <w:p>
      <w:pPr>
        <w:pStyle w:val="ListBullet"/>
        <w:spacing w:after="20"/>
      </w:pPr>
      <w:r>
        <w:t>Why forwarding end-user provider tokens is dangerous.</w:t>
      </w:r>
    </w:p>
    <w:p>
      <w:pPr>
        <w:pStyle w:val="ListBullet"/>
        <w:spacing w:after="20"/>
      </w:pPr>
      <w:r>
        <w:t>Credential brokering and scoped access.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Define project/user/tool identity model.</w:t>
      </w:r>
    </w:p>
    <w:p>
      <w:pPr>
        <w:pStyle w:val="ListBullet"/>
        <w:spacing w:after="20"/>
      </w:pPr>
      <w:r>
        <w:t>Validate issuer/audience/resource.</w:t>
      </w:r>
    </w:p>
    <w:p>
      <w:pPr>
        <w:pStyle w:val="ListBullet"/>
        <w:spacing w:after="20"/>
      </w:pPr>
      <w:r>
        <w:t>Design scoped credential issuance.</w:t>
      </w:r>
    </w:p>
    <w:p>
      <w:pPr>
        <w:pStyle w:val="ListBullet"/>
        <w:spacing w:after="20"/>
      </w:pPr>
      <w:r>
        <w:t>Record identity context for each tool invocation.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Wrong audience token.</w:t>
      </w:r>
    </w:p>
    <w:p>
      <w:pPr>
        <w:pStyle w:val="ListBullet"/>
        <w:spacing w:after="20"/>
      </w:pPr>
      <w:r>
        <w:t>Untrusted issuer.</w:t>
      </w:r>
    </w:p>
    <w:p>
      <w:pPr>
        <w:pStyle w:val="ListBullet"/>
        <w:spacing w:after="20"/>
      </w:pPr>
      <w:r>
        <w:t>Token replay.</w:t>
      </w:r>
    </w:p>
    <w:p>
      <w:pPr>
        <w:pStyle w:val="ListBullet"/>
        <w:spacing w:after="20"/>
      </w:pPr>
      <w:r>
        <w:t>Confused deputy.</w:t>
      </w:r>
    </w:p>
    <w:p>
      <w:pPr>
        <w:pStyle w:val="ListBullet"/>
        <w:spacing w:after="20"/>
      </w:pPr>
      <w:r>
        <w:t>Credential leakage.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Denied credential attempts are auditable.</w:t>
      </w:r>
    </w:p>
    <w:p>
      <w:pPr>
        <w:pStyle w:val="ListBullet"/>
        <w:spacing w:after="20"/>
      </w:pPr>
      <w:r>
        <w:t>Tokens cannot be used outside intended resource scope.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Identity is explicit at the tool boundary.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audience binding and confused-deputy risk.</w:t>
      </w:r>
    </w:p>
    <w:p>
      <w:pPr>
        <w:pStyle w:val="Heading1"/>
      </w:pPr>
      <w:r>
        <w:t>Week 15 — Nexus MCP Gateway + Policy v0</w:t>
      </w:r>
    </w:p>
    <w:p>
      <w:r>
        <w:rPr>
          <w:b w:val="0"/>
        </w:rPr>
        <w:t>Goal: Make MCP a default-deny policy enforcement boundary.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Policy enforcement points.</w:t>
      </w:r>
    </w:p>
    <w:p>
      <w:pPr>
        <w:pStyle w:val="ListBullet"/>
        <w:spacing w:after="20"/>
      </w:pPr>
      <w:r>
        <w:t>Allow/deny semantics and forbid-wins precedence.</w:t>
      </w:r>
    </w:p>
    <w:p>
      <w:pPr>
        <w:pStyle w:val="ListBullet"/>
        <w:spacing w:after="20"/>
      </w:pPr>
      <w:r>
        <w:t>Tool-definition integrity and drift.</w:t>
      </w:r>
    </w:p>
    <w:p>
      <w:pPr>
        <w:pStyle w:val="ListBullet"/>
        <w:spacing w:after="20"/>
      </w:pPr>
      <w:r>
        <w:t>Argument validation and egress controls.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Hash/pin the full tool definition.</w:t>
      </w:r>
    </w:p>
    <w:p>
      <w:pPr>
        <w:pStyle w:val="ListBullet"/>
        <w:spacing w:after="20"/>
      </w:pPr>
      <w:r>
        <w:t>Detect drift and quarantine/reapproval.</w:t>
      </w:r>
    </w:p>
    <w:p>
      <w:pPr>
        <w:pStyle w:val="ListBullet"/>
        <w:spacing w:after="20"/>
      </w:pPr>
      <w:r>
        <w:t>Implement default-deny policy hook.</w:t>
      </w:r>
    </w:p>
    <w:p>
      <w:pPr>
        <w:pStyle w:val="ListBullet"/>
        <w:spacing w:after="20"/>
      </w:pPr>
      <w:r>
        <w:t>Validate arguments before invocation.</w:t>
      </w:r>
    </w:p>
    <w:p>
      <w:pPr>
        <w:pStyle w:val="ListBullet"/>
        <w:spacing w:after="20"/>
      </w:pPr>
      <w:r>
        <w:t>Prevent denied calls from reaching tools.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Tool rug-pull / definition drift.</w:t>
      </w:r>
    </w:p>
    <w:p>
      <w:pPr>
        <w:pStyle w:val="ListBullet"/>
        <w:spacing w:after="20"/>
      </w:pPr>
      <w:r>
        <w:t>Policy bypass through alternate invocation path.</w:t>
      </w:r>
    </w:p>
    <w:p>
      <w:pPr>
        <w:pStyle w:val="ListBullet"/>
        <w:spacing w:after="20"/>
      </w:pPr>
      <w:r>
        <w:t>Malformed arguments.</w:t>
      </w:r>
    </w:p>
    <w:p>
      <w:pPr>
        <w:pStyle w:val="ListBullet"/>
        <w:spacing w:after="20"/>
      </w:pPr>
      <w:r>
        <w:t>Unexpected egress.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Evidence proves the policy decision occurred before tool execution.</w:t>
      </w:r>
    </w:p>
    <w:p>
      <w:pPr>
        <w:pStyle w:val="ListBullet"/>
        <w:spacing w:after="20"/>
      </w:pPr>
      <w:r>
        <w:t>Definition hash is stored.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Unknown/unapproved tool = denied.</w:t>
      </w:r>
    </w:p>
    <w:p>
      <w:pPr>
        <w:pStyle w:val="ListBullet"/>
        <w:spacing w:after="20"/>
      </w:pPr>
      <w:r>
        <w:t>Changed tool definition = quarantine/reapproval.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this is an enforcement point, not just a logging feature.</w:t>
      </w:r>
    </w:p>
    <w:p>
      <w:pPr>
        <w:pStyle w:val="Heading1"/>
      </w:pPr>
      <w:r>
        <w:t>Week 16 — Evaluation Engine</w:t>
      </w:r>
    </w:p>
    <w:p>
      <w:r>
        <w:rPr>
          <w:b w:val="0"/>
        </w:rPr>
        <w:t>Goal: Build rigorous evaluation around agent/model behavior.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Inspect-style evaluation concepts.</w:t>
      </w:r>
    </w:p>
    <w:p>
      <w:pPr>
        <w:pStyle w:val="ListBullet"/>
        <w:spacing w:after="20"/>
      </w:pPr>
      <w:r>
        <w:t>Human-labelled judge calibration.</w:t>
      </w:r>
    </w:p>
    <w:p>
      <w:pPr>
        <w:pStyle w:val="ListBullet"/>
        <w:spacing w:after="20"/>
      </w:pPr>
      <w:r>
        <w:t>Inter-rater agreement/kappa.</w:t>
      </w:r>
    </w:p>
    <w:p>
      <w:pPr>
        <w:pStyle w:val="ListBullet"/>
        <w:spacing w:after="20"/>
      </w:pPr>
      <w:r>
        <w:t>Repeated trials and all-trials-succeed rate.</w:t>
      </w:r>
    </w:p>
    <w:p>
      <w:pPr>
        <w:pStyle w:val="ListBullet"/>
        <w:spacing w:after="20"/>
      </w:pPr>
      <w:r>
        <w:t>Judge failure modes.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Implement an evaluation runner.</w:t>
      </w:r>
    </w:p>
    <w:p>
      <w:pPr>
        <w:pStyle w:val="ListBullet"/>
        <w:spacing w:after="20"/>
      </w:pPr>
      <w:r>
        <w:t>Support deterministic and judge-based metrics.</w:t>
      </w:r>
    </w:p>
    <w:p>
      <w:pPr>
        <w:pStyle w:val="ListBullet"/>
        <w:spacing w:after="20"/>
      </w:pPr>
      <w:r>
        <w:t>Calibrate judge outputs against human labels.</w:t>
      </w:r>
    </w:p>
    <w:p>
      <w:pPr>
        <w:pStyle w:val="ListBullet"/>
        <w:spacing w:after="20"/>
      </w:pPr>
      <w:r>
        <w:t>Store raw outputs and evaluation artifacts.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Judge disagrees with human.</w:t>
      </w:r>
    </w:p>
    <w:p>
      <w:pPr>
        <w:pStyle w:val="ListBullet"/>
        <w:spacing w:after="20"/>
      </w:pPr>
      <w:r>
        <w:t>Repeated trial variance.</w:t>
      </w:r>
    </w:p>
    <w:p>
      <w:pPr>
        <w:pStyle w:val="ListBullet"/>
        <w:spacing w:after="20"/>
      </w:pPr>
      <w:r>
        <w:t>Evaluation prompt leakage.</w:t>
      </w:r>
    </w:p>
    <w:p>
      <w:pPr>
        <w:pStyle w:val="ListBullet"/>
        <w:spacing w:after="20"/>
      </w:pPr>
      <w:r>
        <w:t>Metric gaming.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Track agreement, confidence, trial variance and failure categories.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Evaluation result is reproducible and traceable to model/prompt/version.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one LLM judge score is not proof.</w:t>
      </w:r>
    </w:p>
    <w:p>
      <w:pPr>
        <w:pStyle w:val="Heading1"/>
      </w:pPr>
      <w:r>
        <w:t>Week 17 — Experiment Platform</w:t>
      </w:r>
    </w:p>
    <w:p>
      <w:r>
        <w:rPr>
          <w:b w:val="0"/>
        </w:rPr>
        <w:t>Goal: Make routing, prompts, context and policy changes experimentally measurable.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Experiment design, control groups and baselines.</w:t>
      </w:r>
    </w:p>
    <w:p>
      <w:pPr>
        <w:pStyle w:val="ListBullet"/>
        <w:spacing w:after="20"/>
      </w:pPr>
      <w:r>
        <w:t>Versioned configurations and reproducibility.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Create experiment definitions.</w:t>
      </w:r>
    </w:p>
    <w:p>
      <w:pPr>
        <w:pStyle w:val="ListBullet"/>
        <w:spacing w:after="20"/>
      </w:pPr>
      <w:r>
        <w:t>Run controlled comparisons.</w:t>
      </w:r>
    </w:p>
    <w:p>
      <w:pPr>
        <w:pStyle w:val="ListBullet"/>
        <w:spacing w:after="20"/>
      </w:pPr>
      <w:r>
        <w:t>Persist configuration/version metadata.</w:t>
      </w:r>
    </w:p>
    <w:p>
      <w:pPr>
        <w:pStyle w:val="ListBullet"/>
        <w:spacing w:after="20"/>
      </w:pPr>
      <w:r>
        <w:t>Compare cost, quality, latency and safety outcomes.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Unequal traffic.</w:t>
      </w:r>
    </w:p>
    <w:p>
      <w:pPr>
        <w:pStyle w:val="ListBullet"/>
        <w:spacing w:after="20"/>
      </w:pPr>
      <w:r>
        <w:t>Configuration drift.</w:t>
      </w:r>
    </w:p>
    <w:p>
      <w:pPr>
        <w:pStyle w:val="ListBullet"/>
        <w:spacing w:after="20"/>
      </w:pPr>
      <w:r>
        <w:t>Insufficient sample size.</w:t>
      </w:r>
    </w:p>
    <w:p>
      <w:pPr>
        <w:pStyle w:val="ListBullet"/>
        <w:spacing w:after="20"/>
      </w:pPr>
      <w:r>
        <w:t>Cherry-picked results.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Store complete experiment provenance.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Can answer what changed, what improved, and at what cost.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Nexus needs experiments instead of intuition-driven optimization.</w:t>
      </w:r>
    </w:p>
    <w:p>
      <w:pPr>
        <w:pStyle w:val="Title"/>
      </w:pPr>
      <w:r>
        <w:t>PHASE 5 — AGENTS + DURABLE EXECUTION</w:t>
      </w:r>
    </w:p>
    <w:p>
      <w:pPr>
        <w:pStyle w:val="Heading1"/>
      </w:pPr>
      <w:r>
        <w:t>Week 18 — Agent Control Plane</w:t>
      </w:r>
    </w:p>
    <w:p>
      <w:r>
        <w:rPr>
          <w:b w:val="0"/>
        </w:rPr>
        <w:t>Goal: Control agent execution without trying to replace mature agent frameworks.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Agent loops, tool use, planning/execution separation and control-plane boundaries.</w:t>
      </w:r>
    </w:p>
    <w:p>
      <w:pPr>
        <w:pStyle w:val="ListBullet"/>
        <w:spacing w:after="20"/>
      </w:pPr>
      <w:r>
        <w:t>OpenAI Agents SDK/LangGraph-style ecosystems as external execution frameworks.</w:t>
      </w:r>
    </w:p>
    <w:p>
      <w:pPr>
        <w:pStyle w:val="ListBullet"/>
        <w:spacing w:after="20"/>
      </w:pPr>
      <w:r>
        <w:t>Minimal reference agent concept.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Define Nexus run/step/tool/approval domain objects.</w:t>
      </w:r>
    </w:p>
    <w:p>
      <w:pPr>
        <w:pStyle w:val="ListBullet"/>
        <w:spacing w:after="20"/>
      </w:pPr>
      <w:r>
        <w:t>Wrap one minimal reference agent.</w:t>
      </w:r>
    </w:p>
    <w:p>
      <w:pPr>
        <w:pStyle w:val="ListBullet"/>
        <w:spacing w:after="20"/>
      </w:pPr>
      <w:r>
        <w:t>Capture each tool request through Nexus.</w:t>
      </w:r>
    </w:p>
    <w:p>
      <w:pPr>
        <w:pStyle w:val="ListBullet"/>
        <w:spacing w:after="20"/>
      </w:pPr>
      <w:r>
        <w:t>Keep agent framework replaceable.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Agent loops forever.</w:t>
      </w:r>
    </w:p>
    <w:p>
      <w:pPr>
        <w:pStyle w:val="ListBullet"/>
        <w:spacing w:after="20"/>
      </w:pPr>
      <w:r>
        <w:t>Tool call repeats.</w:t>
      </w:r>
    </w:p>
    <w:p>
      <w:pPr>
        <w:pStyle w:val="ListBullet"/>
        <w:spacing w:after="20"/>
      </w:pPr>
      <w:r>
        <w:t>Run state becomes inconsistent.</w:t>
      </w:r>
    </w:p>
    <w:p>
      <w:pPr>
        <w:pStyle w:val="ListBullet"/>
        <w:spacing w:after="20"/>
      </w:pPr>
      <w:r>
        <w:t>Agent bypasses gateway.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Every run has durable identity and step history.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Nexus can govern an agent without owning every agent implementation detail.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Nexus is a control plane around agent frameworks.</w:t>
      </w:r>
    </w:p>
    <w:p>
      <w:pPr>
        <w:pStyle w:val="Heading1"/>
      </w:pPr>
      <w:r>
        <w:t>Week 19 — Durable Agent Execution</w:t>
      </w:r>
    </w:p>
    <w:p>
      <w:r>
        <w:rPr>
          <w:b w:val="0"/>
        </w:rPr>
        <w:t>Goal: Persist long-running execution using mature durable infrastructure.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Durable execution, retries, idempotency, timers and recovery.</w:t>
      </w:r>
    </w:p>
    <w:p>
      <w:pPr>
        <w:pStyle w:val="ListBullet"/>
        <w:spacing w:after="20"/>
      </w:pPr>
      <w:r>
        <w:t>DBOS first; reconsider Temporal if requirements outgrow it.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Integrate durable execution for one reference workflow.</w:t>
      </w:r>
    </w:p>
    <w:p>
      <w:pPr>
        <w:pStyle w:val="ListBullet"/>
        <w:spacing w:after="20"/>
      </w:pPr>
      <w:r>
        <w:t>Persist Nexus run/step state.</w:t>
      </w:r>
    </w:p>
    <w:p>
      <w:pPr>
        <w:pStyle w:val="ListBullet"/>
        <w:spacing w:after="20"/>
      </w:pPr>
      <w:r>
        <w:t>Implement idempotency keys.</w:t>
      </w:r>
    </w:p>
    <w:p>
      <w:pPr>
        <w:pStyle w:val="ListBullet"/>
        <w:spacing w:after="20"/>
      </w:pPr>
      <w:r>
        <w:t>Test process crash and resume.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Worker crash.</w:t>
      </w:r>
    </w:p>
    <w:p>
      <w:pPr>
        <w:pStyle w:val="ListBullet"/>
        <w:spacing w:after="20"/>
      </w:pPr>
      <w:r>
        <w:t>Duplicate retry.</w:t>
      </w:r>
    </w:p>
    <w:p>
      <w:pPr>
        <w:pStyle w:val="ListBullet"/>
        <w:spacing w:after="20"/>
      </w:pPr>
      <w:r>
        <w:t>Lost approval.</w:t>
      </w:r>
    </w:p>
    <w:p>
      <w:pPr>
        <w:pStyle w:val="ListBullet"/>
        <w:spacing w:after="20"/>
      </w:pPr>
      <w:r>
        <w:t>External side effect executed twice.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Replay/recovery evidence is preserved.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Interrupted work resumes without corrupting state.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a durable engine is preferable to building a custom DAG runtime.</w:t>
      </w:r>
    </w:p>
    <w:p>
      <w:pPr>
        <w:pStyle w:val="Heading1"/>
      </w:pPr>
      <w:r>
        <w:t>Week 20 — Agent State + Memory Security</w:t>
      </w:r>
    </w:p>
    <w:p>
      <w:r>
        <w:rPr>
          <w:b w:val="0"/>
        </w:rPr>
        <w:t>Goal: Make agent state explicit and defend against memory poisoning.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Short-term versus persistent memory.</w:t>
      </w:r>
    </w:p>
    <w:p>
      <w:pPr>
        <w:pStyle w:val="ListBullet"/>
        <w:spacing w:after="20"/>
      </w:pPr>
      <w:r>
        <w:t>Untrusted content and provenance.</w:t>
      </w:r>
    </w:p>
    <w:p>
      <w:pPr>
        <w:pStyle w:val="ListBullet"/>
        <w:spacing w:after="20"/>
      </w:pPr>
      <w:r>
        <w:t>Memory poisoning and cross-run contamination.</w:t>
      </w:r>
    </w:p>
    <w:p>
      <w:pPr>
        <w:pStyle w:val="ListBullet"/>
        <w:spacing w:after="20"/>
      </w:pPr>
      <w:r>
        <w:t>Taint/origin flags: system/user/tool/retrieved/external.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Define memory records with origin and provenance.</w:t>
      </w:r>
    </w:p>
    <w:p>
      <w:pPr>
        <w:pStyle w:val="ListBullet"/>
        <w:spacing w:after="20"/>
      </w:pPr>
      <w:r>
        <w:t>Mark untrusted context.</w:t>
      </w:r>
    </w:p>
    <w:p>
      <w:pPr>
        <w:pStyle w:val="ListBullet"/>
        <w:spacing w:after="20"/>
      </w:pPr>
      <w:r>
        <w:t>Test whether poisoned memory can influence sensitive actions.</w:t>
      </w:r>
    </w:p>
    <w:p>
      <w:pPr>
        <w:pStyle w:val="ListBullet"/>
        <w:spacing w:after="20"/>
      </w:pPr>
      <w:r>
        <w:t>Define retention/deletion semantics.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Malicious retrieved instruction.</w:t>
      </w:r>
    </w:p>
    <w:p>
      <w:pPr>
        <w:pStyle w:val="ListBullet"/>
        <w:spacing w:after="20"/>
      </w:pPr>
      <w:r>
        <w:t>Cross-project memory leak.</w:t>
      </w:r>
    </w:p>
    <w:p>
      <w:pPr>
        <w:pStyle w:val="ListBullet"/>
        <w:spacing w:after="20"/>
      </w:pPr>
      <w:r>
        <w:t>Tool-generated poisoned memory.</w:t>
      </w:r>
    </w:p>
    <w:p>
      <w:pPr>
        <w:pStyle w:val="ListBullet"/>
        <w:spacing w:after="20"/>
      </w:pPr>
      <w:r>
        <w:t>Sensitive action based only on tainted memory.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Record memory source, version and taint.</w:t>
      </w:r>
    </w:p>
    <w:p>
      <w:pPr>
        <w:pStyle w:val="ListBullet"/>
        <w:spacing w:after="20"/>
      </w:pPr>
      <w:r>
        <w:t>Measure attack success/failure.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Sensitive decisions can identify their memory provenance.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'memory' is a security boundary.</w:t>
      </w:r>
    </w:p>
    <w:p>
      <w:pPr>
        <w:pStyle w:val="Heading1"/>
      </w:pPr>
      <w:r>
        <w:t>Week 21 — Workflow Integration</w:t>
      </w:r>
    </w:p>
    <w:p>
      <w:r>
        <w:rPr>
          <w:b w:val="0"/>
        </w:rPr>
        <w:t>Goal: Use durable workflow infrastructure without creating a custom workflow engine.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Workflow orchestration patterns and durable steps.</w:t>
      </w:r>
    </w:p>
    <w:p>
      <w:pPr>
        <w:pStyle w:val="ListBullet"/>
        <w:spacing w:after="20"/>
      </w:pPr>
      <w:r>
        <w:t>Idempotent activities.</w:t>
      </w:r>
    </w:p>
    <w:p>
      <w:pPr>
        <w:pStyle w:val="ListBullet"/>
        <w:spacing w:after="20"/>
      </w:pPr>
      <w:r>
        <w:t>Approval waits and compensation.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Integrate one durable workflow engine.</w:t>
      </w:r>
    </w:p>
    <w:p>
      <w:pPr>
        <w:pStyle w:val="ListBullet"/>
        <w:spacing w:after="20"/>
      </w:pPr>
      <w:r>
        <w:t>Keep Nexus responsible for domain run/approval/idempotency records.</w:t>
      </w:r>
    </w:p>
    <w:p>
      <w:pPr>
        <w:pStyle w:val="ListBullet"/>
        <w:spacing w:after="20"/>
      </w:pPr>
      <w:r>
        <w:t>Demonstrate pause/resume/approval.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Duplicate activity.</w:t>
      </w:r>
    </w:p>
    <w:p>
      <w:pPr>
        <w:pStyle w:val="ListBullet"/>
        <w:spacing w:after="20"/>
      </w:pPr>
      <w:r>
        <w:t>Timeout during approval.</w:t>
      </w:r>
    </w:p>
    <w:p>
      <w:pPr>
        <w:pStyle w:val="ListBullet"/>
        <w:spacing w:after="20"/>
      </w:pPr>
      <w:r>
        <w:t>Worker restart.</w:t>
      </w:r>
    </w:p>
    <w:p>
      <w:pPr>
        <w:pStyle w:val="ListBullet"/>
        <w:spacing w:after="20"/>
      </w:pPr>
      <w:r>
        <w:t>Partial external side effect.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Workflow state and Nexus state remain consistent.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No custom DAG engine is required.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the boundary between workflow runtime and Nexus control-plane state.</w:t>
      </w:r>
    </w:p>
    <w:p>
      <w:pPr>
        <w:pStyle w:val="Title"/>
      </w:pPr>
      <w:r>
        <w:t>PHASE 6 — VERIFY + EVIDENCE + POLICY</w:t>
      </w:r>
    </w:p>
    <w:p>
      <w:pPr>
        <w:pStyle w:val="Heading1"/>
      </w:pPr>
      <w:r>
        <w:t>Week 22 — Nexus Verify</w:t>
      </w:r>
    </w:p>
    <w:p>
      <w:r>
        <w:rPr>
          <w:b w:val="0"/>
        </w:rPr>
        <w:t>Goal: Verify outputs/actions using external isolation and strong test evidence.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Existing isolation technologies such as gVisor/E2B OSS/hardened containers.</w:t>
      </w:r>
    </w:p>
    <w:p>
      <w:pPr>
        <w:pStyle w:val="ListBullet"/>
        <w:spacing w:after="20"/>
      </w:pPr>
      <w:r>
        <w:t>Hidden tests, static checks, security checks and test adequacy.</w:t>
      </w:r>
    </w:p>
    <w:p>
      <w:pPr>
        <w:pStyle w:val="ListBullet"/>
        <w:spacing w:after="20"/>
      </w:pPr>
      <w:r>
        <w:t>Seeded-bug corpora and false approval/rejection measurement.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Integrate an existing isolation mechanism.</w:t>
      </w:r>
    </w:p>
    <w:p>
      <w:pPr>
        <w:pStyle w:val="ListBullet"/>
        <w:spacing w:after="20"/>
      </w:pPr>
      <w:r>
        <w:t>Run hidden tests against candidate code/action.</w:t>
      </w:r>
    </w:p>
    <w:p>
      <w:pPr>
        <w:pStyle w:val="ListBullet"/>
        <w:spacing w:after="20"/>
      </w:pPr>
      <w:r>
        <w:t>Generate adequacy evidence.</w:t>
      </w:r>
    </w:p>
    <w:p>
      <w:pPr>
        <w:pStyle w:val="ListBullet"/>
        <w:spacing w:after="20"/>
      </w:pPr>
      <w:r>
        <w:t>Seed known bugs and measure detection.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Sandbox escape attempt.</w:t>
      </w:r>
    </w:p>
    <w:p>
      <w:pPr>
        <w:pStyle w:val="ListBullet"/>
        <w:spacing w:after="20"/>
      </w:pPr>
      <w:r>
        <w:t>Insufficient tests falsely passing.</w:t>
      </w:r>
    </w:p>
    <w:p>
      <w:pPr>
        <w:pStyle w:val="ListBullet"/>
        <w:spacing w:after="20"/>
      </w:pPr>
      <w:r>
        <w:t>False rejection.</w:t>
      </w:r>
    </w:p>
    <w:p>
      <w:pPr>
        <w:pStyle w:val="ListBullet"/>
        <w:spacing w:after="20"/>
      </w:pPr>
      <w:r>
        <w:t>False approval.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Record verifier version, tests, artifacts, digests and outcomes.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High-risk actions cannot rely solely on agent self-report.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verification is evidence generation, not just a boolean validator.</w:t>
      </w:r>
    </w:p>
    <w:p>
      <w:pPr>
        <w:pStyle w:val="Heading1"/>
      </w:pPr>
      <w:r>
        <w:t>Week 23 — Evidence Ledger</w:t>
      </w:r>
    </w:p>
    <w:p>
      <w:r>
        <w:rPr>
          <w:b w:val="0"/>
        </w:rPr>
        <w:t>Goal: Create provenance-bearing, replayable evidence records.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In-toto-shaped evidence concepts.</w:t>
      </w:r>
    </w:p>
    <w:p>
      <w:pPr>
        <w:pStyle w:val="ListBullet"/>
        <w:spacing w:after="20"/>
      </w:pPr>
      <w:r>
        <w:t>Artifact digests, producer identity and provenance.</w:t>
      </w:r>
    </w:p>
    <w:p>
      <w:pPr>
        <w:pStyle w:val="ListBullet"/>
        <w:spacing w:after="20"/>
      </w:pPr>
      <w:r>
        <w:t>Evidence immutability and later signing.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Define evidence record schema.</w:t>
      </w:r>
    </w:p>
    <w:p>
      <w:pPr>
        <w:pStyle w:val="ListBullet"/>
        <w:spacing w:after="20"/>
      </w:pPr>
      <w:r>
        <w:t>Record inputs, outputs, artifacts, producer, verifier and timestamps.</w:t>
      </w:r>
    </w:p>
    <w:p>
      <w:pPr>
        <w:pStyle w:val="ListBullet"/>
        <w:spacing w:after="20"/>
      </w:pPr>
      <w:r>
        <w:t>Link evidence to run/step/policy decision.</w:t>
      </w:r>
    </w:p>
    <w:p>
      <w:pPr>
        <w:pStyle w:val="ListBullet"/>
        <w:spacing w:after="20"/>
      </w:pPr>
      <w:r>
        <w:t>Make signing optional for later hardening.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Missing artifact.</w:t>
      </w:r>
    </w:p>
    <w:p>
      <w:pPr>
        <w:pStyle w:val="ListBullet"/>
        <w:spacing w:after="20"/>
      </w:pPr>
      <w:r>
        <w:t>Hash mismatch.</w:t>
      </w:r>
    </w:p>
    <w:p>
      <w:pPr>
        <w:pStyle w:val="ListBullet"/>
        <w:spacing w:after="20"/>
      </w:pPr>
      <w:r>
        <w:t>Evidence from untrusted producer.</w:t>
      </w:r>
    </w:p>
    <w:p>
      <w:pPr>
        <w:pStyle w:val="ListBullet"/>
        <w:spacing w:after="20"/>
      </w:pPr>
      <w:r>
        <w:t>Evidence refers to wrong run.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Evidence graph can reconstruct why a decision happened.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Evidence is inspectable independently of policy.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evidence versus policy clearly.</w:t>
      </w:r>
    </w:p>
    <w:p>
      <w:pPr>
        <w:pStyle w:val="Heading1"/>
      </w:pPr>
      <w:r>
        <w:t>Week 24 — Policy Engine</w:t>
      </w:r>
    </w:p>
    <w:p>
      <w:r>
        <w:rPr>
          <w:b w:val="0"/>
        </w:rPr>
        <w:t>Goal: Turn evidence and context into deterministic authorization decisions.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Policy evaluation, deny/allow/approval-required semantics.</w:t>
      </w:r>
    </w:p>
    <w:p>
      <w:pPr>
        <w:pStyle w:val="ListBullet"/>
        <w:spacing w:after="20"/>
      </w:pPr>
      <w:r>
        <w:t>Cedar-style policy concepts and evaluate Cedar maturity/bindings before committing.</w:t>
      </w:r>
    </w:p>
    <w:p>
      <w:pPr>
        <w:pStyle w:val="ListBullet"/>
        <w:spacing w:after="20"/>
      </w:pPr>
      <w:r>
        <w:t>Risk attributes, evidence requirements and forbid-wins.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Implement a minimal policy evaluator first.</w:t>
      </w:r>
    </w:p>
    <w:p>
      <w:pPr>
        <w:pStyle w:val="ListBullet"/>
        <w:spacing w:after="20"/>
      </w:pPr>
      <w:r>
        <w:t>Represent actor, resource, action, context, risk and evidence.</w:t>
      </w:r>
    </w:p>
    <w:p>
      <w:pPr>
        <w:pStyle w:val="ListBullet"/>
        <w:spacing w:after="20"/>
      </w:pPr>
      <w:r>
        <w:t>Return ALLOW/BLOCK/APPROVAL_REQUIRED with reasons.</w:t>
      </w:r>
    </w:p>
    <w:p>
      <w:pPr>
        <w:pStyle w:val="ListBullet"/>
        <w:spacing w:after="20"/>
      </w:pPr>
      <w:r>
        <w:t>Version policies.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Missing evidence.</w:t>
      </w:r>
    </w:p>
    <w:p>
      <w:pPr>
        <w:pStyle w:val="ListBullet"/>
        <w:spacing w:after="20"/>
      </w:pPr>
      <w:r>
        <w:t>Conflicting policies.</w:t>
      </w:r>
    </w:p>
    <w:p>
      <w:pPr>
        <w:pStyle w:val="ListBullet"/>
        <w:spacing w:after="20"/>
      </w:pPr>
      <w:r>
        <w:t>Policy version mismatch.</w:t>
      </w:r>
    </w:p>
    <w:p>
      <w:pPr>
        <w:pStyle w:val="ListBullet"/>
        <w:spacing w:after="20"/>
      </w:pPr>
      <w:r>
        <w:t>Unknown action defaults to deny.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Persist policy input, version, decision and reason.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Policy decision is deterministic and replayable.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evidence does not automatically imply permission.</w:t>
      </w:r>
    </w:p>
    <w:p>
      <w:pPr>
        <w:pStyle w:val="Heading1"/>
      </w:pPr>
      <w:r>
        <w:t>Week 25 — Adaptive Autonomy</w:t>
      </w:r>
    </w:p>
    <w:p>
      <w:r>
        <w:rPr>
          <w:b w:val="0"/>
        </w:rPr>
        <w:t>Goal: Allow autonomy to increase only under measured, signed and bounded conditions.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Reliability estimates, confidence intervals and minimum sample sizes.</w:t>
      </w:r>
    </w:p>
    <w:p>
      <w:pPr>
        <w:pStyle w:val="ListBullet"/>
        <w:spacing w:after="20"/>
      </w:pPr>
      <w:r>
        <w:t>Shadow mode, promotion/demotion and permanent approval floors.</w:t>
      </w:r>
    </w:p>
    <w:p>
      <w:pPr>
        <w:pStyle w:val="ListBullet"/>
        <w:spacing w:after="20"/>
      </w:pPr>
      <w:r>
        <w:t>Kill switches and scoped authority.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Implement shadow mode.</w:t>
      </w:r>
    </w:p>
    <w:p>
      <w:pPr>
        <w:pStyle w:val="ListBullet"/>
        <w:spacing w:after="20"/>
      </w:pPr>
      <w:r>
        <w:t>Require human-signed promotion.</w:t>
      </w:r>
    </w:p>
    <w:p>
      <w:pPr>
        <w:pStyle w:val="ListBullet"/>
        <w:spacing w:after="20"/>
      </w:pPr>
      <w:r>
        <w:t>Automatically demote on measured degradation.</w:t>
      </w:r>
    </w:p>
    <w:p>
      <w:pPr>
        <w:pStyle w:val="ListBullet"/>
        <w:spacing w:after="20"/>
      </w:pPr>
      <w:r>
        <w:t>Gate promotion using lower confidence bound + minimum sample size.</w:t>
      </w:r>
    </w:p>
    <w:p>
      <w:pPr>
        <w:pStyle w:val="ListBullet"/>
        <w:spacing w:after="20"/>
      </w:pPr>
      <w:r>
        <w:t>Keep irreversible/high-blast-radius actions permanently approval-gated.</w:t>
      </w:r>
    </w:p>
    <w:p>
      <w:pPr>
        <w:pStyle w:val="ListBullet"/>
        <w:spacing w:after="20"/>
      </w:pPr>
      <w:r>
        <w:t>Add kill switch.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Overconfident agent.</w:t>
      </w:r>
    </w:p>
    <w:p>
      <w:pPr>
        <w:pStyle w:val="ListBullet"/>
        <w:spacing w:after="20"/>
      </w:pPr>
      <w:r>
        <w:t>Small sample falsely promotes.</w:t>
      </w:r>
    </w:p>
    <w:p>
      <w:pPr>
        <w:pStyle w:val="ListBullet"/>
        <w:spacing w:after="20"/>
      </w:pPr>
      <w:r>
        <w:t>Performance drift.</w:t>
      </w:r>
    </w:p>
    <w:p>
      <w:pPr>
        <w:pStyle w:val="ListBullet"/>
        <w:spacing w:after="20"/>
      </w:pPr>
      <w:r>
        <w:t>Kill switch failure.</w:t>
      </w:r>
    </w:p>
    <w:p>
      <w:pPr>
        <w:pStyle w:val="ListBullet"/>
        <w:spacing w:after="20"/>
      </w:pPr>
      <w:r>
        <w:t>Sensitive action bypass.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Record promotion evidence, signer, policy version, sample size and reliability statistics.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Autonomy can never bypass permanent floors.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a single trust score is insufficient.</w:t>
      </w:r>
    </w:p>
    <w:p>
      <w:pPr>
        <w:pStyle w:val="Title"/>
      </w:pPr>
      <w:r>
        <w:t>PHASE 7 — PRODUCTION PLATFORM</w:t>
      </w:r>
    </w:p>
    <w:p>
      <w:pPr>
        <w:pStyle w:val="Heading1"/>
      </w:pPr>
      <w:r>
        <w:t>Week 26 — OpenTelemetry + Nexus Event Log</w:t>
      </w:r>
    </w:p>
    <w:p>
      <w:r>
        <w:rPr>
          <w:b w:val="0"/>
        </w:rPr>
        <w:t>Goal: Make execution observable and replayable using standard telemetry plus Nexus-specific events.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OpenTelemetry traces, metrics and logs.</w:t>
      </w:r>
    </w:p>
    <w:p>
      <w:pPr>
        <w:pStyle w:val="ListBullet"/>
        <w:spacing w:after="20"/>
      </w:pPr>
      <w:r>
        <w:t>GenAI/MCP semantic conventions.</w:t>
      </w:r>
    </w:p>
    <w:p>
      <w:pPr>
        <w:pStyle w:val="ListBullet"/>
        <w:spacing w:after="20"/>
      </w:pPr>
      <w:r>
        <w:t>Mapping layer between provider/MCP events and OTel.</w:t>
      </w:r>
    </w:p>
    <w:p>
      <w:pPr>
        <w:pStyle w:val="ListBullet"/>
        <w:spacing w:after="20"/>
      </w:pPr>
      <w:r>
        <w:t>Why replay/evidence needs a domain event log beyond traces.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Instrument gateway, routing, MCP and agent runs.</w:t>
      </w:r>
    </w:p>
    <w:p>
      <w:pPr>
        <w:pStyle w:val="ListBullet"/>
        <w:spacing w:after="20"/>
      </w:pPr>
      <w:r>
        <w:t>Add OTel mapping.</w:t>
      </w:r>
    </w:p>
    <w:p>
      <w:pPr>
        <w:pStyle w:val="ListBullet"/>
        <w:spacing w:after="20"/>
      </w:pPr>
      <w:r>
        <w:t>Create Nexus event records for policy/evidence/replay.</w:t>
      </w:r>
    </w:p>
    <w:p>
      <w:pPr>
        <w:pStyle w:val="ListBullet"/>
        <w:spacing w:after="20"/>
      </w:pPr>
      <w:r>
        <w:t>Correlate traces with run/step IDs.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Missing trace context.</w:t>
      </w:r>
    </w:p>
    <w:p>
      <w:pPr>
        <w:pStyle w:val="ListBullet"/>
        <w:spacing w:after="20"/>
      </w:pPr>
      <w:r>
        <w:t>High-cardinality attributes.</w:t>
      </w:r>
    </w:p>
    <w:p>
      <w:pPr>
        <w:pStyle w:val="ListBullet"/>
        <w:spacing w:after="20"/>
      </w:pPr>
      <w:r>
        <w:t>Telemetry backend unavailable.</w:t>
      </w:r>
    </w:p>
    <w:p>
      <w:pPr>
        <w:pStyle w:val="ListBullet"/>
        <w:spacing w:after="20"/>
      </w:pPr>
      <w:r>
        <w:t>Sensitive data accidentally logged.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Measure trace completeness and event-log correlation.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An historical decision can be reconstructed even when the trace view is insufficient.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OTel and Nexus event log serve different purposes.</w:t>
      </w:r>
    </w:p>
    <w:p>
      <w:pPr>
        <w:pStyle w:val="Heading1"/>
      </w:pPr>
      <w:r>
        <w:t>Week 27 — AI Security</w:t>
      </w:r>
    </w:p>
    <w:p>
      <w:r>
        <w:rPr>
          <w:b w:val="0"/>
        </w:rPr>
        <w:t>Goal: Threat-model Nexus against agentic and MCP-specific attacks.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OWASP agentic security and MCP threat patterns.</w:t>
      </w:r>
    </w:p>
    <w:p>
      <w:pPr>
        <w:pStyle w:val="ListBullet"/>
        <w:spacing w:after="20"/>
      </w:pPr>
      <w:r>
        <w:t>Prompt injection, tool poisoning, credential abuse, memory poisoning, approval integrity and data exfiltration.</w:t>
      </w:r>
    </w:p>
    <w:p>
      <w:pPr>
        <w:pStyle w:val="ListBullet"/>
        <w:spacing w:after="20"/>
      </w:pPr>
      <w:r>
        <w:t>Taint tracking and default-deny egress.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Create a Nexus threat model.</w:t>
      </w:r>
    </w:p>
    <w:p>
      <w:pPr>
        <w:pStyle w:val="ListBullet"/>
        <w:spacing w:after="20"/>
      </w:pPr>
      <w:r>
        <w:t>Map controls to threats.</w:t>
      </w:r>
    </w:p>
    <w:p>
      <w:pPr>
        <w:pStyle w:val="ListBullet"/>
        <w:spacing w:after="20"/>
      </w:pPr>
      <w:r>
        <w:t>Add approval-integrity tests.</w:t>
      </w:r>
    </w:p>
    <w:p>
      <w:pPr>
        <w:pStyle w:val="ListBullet"/>
        <w:spacing w:after="20"/>
      </w:pPr>
      <w:r>
        <w:t>Add memory-poisoning tests.</w:t>
      </w:r>
    </w:p>
    <w:p>
      <w:pPr>
        <w:pStyle w:val="ListBullet"/>
        <w:spacing w:after="20"/>
      </w:pPr>
      <w:r>
        <w:t>Add taint-aware sensitive-action checks.</w:t>
      </w:r>
    </w:p>
    <w:p>
      <w:pPr>
        <w:pStyle w:val="ListBullet"/>
        <w:spacing w:after="20"/>
      </w:pPr>
      <w:r>
        <w:t>Implement redaction/credential brokering where needed.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Prompt injection.</w:t>
      </w:r>
    </w:p>
    <w:p>
      <w:pPr>
        <w:pStyle w:val="ListBullet"/>
        <w:spacing w:after="20"/>
      </w:pPr>
      <w:r>
        <w:t>Tool rug pull.</w:t>
      </w:r>
    </w:p>
    <w:p>
      <w:pPr>
        <w:pStyle w:val="ListBullet"/>
        <w:spacing w:after="20"/>
      </w:pPr>
      <w:r>
        <w:t>Stolen credential.</w:t>
      </w:r>
    </w:p>
    <w:p>
      <w:pPr>
        <w:pStyle w:val="ListBullet"/>
        <w:spacing w:after="20"/>
      </w:pPr>
      <w:r>
        <w:t>Malicious retrieved content.</w:t>
      </w:r>
    </w:p>
    <w:p>
      <w:pPr>
        <w:pStyle w:val="ListBullet"/>
        <w:spacing w:after="20"/>
      </w:pPr>
      <w:r>
        <w:t>Approval spoofing.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Track attack success/failure and evidence of enforcement.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Major attack classes have explicit controls and tests.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security controls as architectural boundaries, not prompt wording.</w:t>
      </w:r>
    </w:p>
    <w:p>
      <w:pPr>
        <w:pStyle w:val="Heading1"/>
      </w:pPr>
      <w:r>
        <w:t>Week 28 — Developer Platform</w:t>
      </w:r>
    </w:p>
    <w:p>
      <w:r>
        <w:rPr>
          <w:b w:val="0"/>
        </w:rPr>
        <w:t>Goal: Make Nexus usable by developers through stable APIs and tooling.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SDK design, API versioning, authentication, idempotency and error contracts.</w:t>
      </w:r>
    </w:p>
    <w:p>
      <w:pPr>
        <w:pStyle w:val="ListBullet"/>
        <w:spacing w:after="20"/>
      </w:pPr>
      <w:r>
        <w:t>OpenAI-compatible interface extension.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Build a small official SDK.</w:t>
      </w:r>
    </w:p>
    <w:p>
      <w:pPr>
        <w:pStyle w:val="ListBullet"/>
        <w:spacing w:after="20"/>
      </w:pPr>
      <w:r>
        <w:t>Document stable API contracts.</w:t>
      </w:r>
    </w:p>
    <w:p>
      <w:pPr>
        <w:pStyle w:val="ListBullet"/>
        <w:spacing w:after="20"/>
      </w:pPr>
      <w:r>
        <w:t>Expose gateway/run/usage/policy/evidence primitives.</w:t>
      </w:r>
    </w:p>
    <w:p>
      <w:pPr>
        <w:pStyle w:val="ListBullet"/>
        <w:spacing w:after="20"/>
      </w:pPr>
      <w:r>
        <w:t>Add examples that work against local/self-hosted Nexus.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SDK/API version mismatch.</w:t>
      </w:r>
    </w:p>
    <w:p>
      <w:pPr>
        <w:pStyle w:val="ListBullet"/>
        <w:spacing w:after="20"/>
      </w:pPr>
      <w:r>
        <w:t>Retry duplicates.</w:t>
      </w:r>
    </w:p>
    <w:p>
      <w:pPr>
        <w:pStyle w:val="ListBullet"/>
        <w:spacing w:after="20"/>
      </w:pPr>
      <w:r>
        <w:t>Leaked secrets.</w:t>
      </w:r>
    </w:p>
    <w:p>
      <w:pPr>
        <w:pStyle w:val="ListBullet"/>
        <w:spacing w:after="20"/>
      </w:pPr>
      <w:r>
        <w:t>Breaking response changes.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Contract tests validate SDK against API.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A developer can integrate Nexus without reading internal implementation.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stable contracts matter more than exposing every internal class.</w:t>
      </w:r>
    </w:p>
    <w:p>
      <w:pPr>
        <w:pStyle w:val="Heading1"/>
      </w:pPr>
      <w:r>
        <w:t>Week 29 — Engineering Dashboard</w:t>
      </w:r>
    </w:p>
    <w:p>
      <w:r>
        <w:rPr>
          <w:b w:val="0"/>
        </w:rPr>
        <w:t>Goal: Provide useful operational views without building a custom tracing backend.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Existing trace backend integration.</w:t>
      </w:r>
    </w:p>
    <w:p>
      <w:pPr>
        <w:pStyle w:val="ListBullet"/>
        <w:spacing w:after="20"/>
      </w:pPr>
      <w:r>
        <w:t>Evidence/policy/replay-specific UI needs.</w:t>
      </w:r>
    </w:p>
    <w:p>
      <w:pPr>
        <w:pStyle w:val="ListBullet"/>
        <w:spacing w:after="20"/>
      </w:pPr>
      <w:r>
        <w:t>Operational metrics and cost views.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Integrate an existing trace backend.</w:t>
      </w:r>
    </w:p>
    <w:p>
      <w:pPr>
        <w:pStyle w:val="ListBullet"/>
        <w:spacing w:after="20"/>
      </w:pPr>
      <w:r>
        <w:t>Build only Nexus-specific views: evidence, policy decisions, approvals, replay and cost/usage.</w:t>
      </w:r>
    </w:p>
    <w:p>
      <w:pPr>
        <w:pStyle w:val="ListBullet"/>
        <w:spacing w:after="20"/>
      </w:pPr>
      <w:r>
        <w:t>Show provider/model/routing/cost/failure trends.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Dashboard shows stale/incomplete state.</w:t>
      </w:r>
    </w:p>
    <w:p>
      <w:pPr>
        <w:pStyle w:val="ListBullet"/>
        <w:spacing w:after="20"/>
      </w:pPr>
      <w:r>
        <w:t>Sensitive evidence exposed to wrong user.</w:t>
      </w:r>
    </w:p>
    <w:p>
      <w:pPr>
        <w:pStyle w:val="ListBullet"/>
        <w:spacing w:after="20"/>
      </w:pPr>
      <w:r>
        <w:t>Trace and event-log mismatch.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Access-control dashboard views.</w:t>
      </w:r>
    </w:p>
    <w:p>
      <w:pPr>
        <w:pStyle w:val="ListBullet"/>
        <w:spacing w:after="20"/>
      </w:pPr>
      <w:r>
        <w:t>Measure query latency and data freshness.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Dashboard helps explain one run end-to-end.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Nexus should not reinvent a full observability backend.</w:t>
      </w:r>
    </w:p>
    <w:p>
      <w:pPr>
        <w:pStyle w:val="Title"/>
      </w:pPr>
      <w:r>
        <w:t>PHASE 8 — ECOSYSTEM + OPTIMIZATION + RESEARCH</w:t>
      </w:r>
    </w:p>
    <w:p>
      <w:pPr>
        <w:pStyle w:val="Heading1"/>
      </w:pPr>
      <w:r>
        <w:t>Week 30 — Delegation + Ecosystem</w:t>
      </w:r>
    </w:p>
    <w:p>
      <w:r>
        <w:rPr>
          <w:b w:val="0"/>
        </w:rPr>
        <w:t>Goal: Extend identity across delegated agent/tool relationships without prematurely building a marketplace.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OAuth token exchange / RFC 8693 concepts.</w:t>
      </w:r>
    </w:p>
    <w:p>
      <w:pPr>
        <w:pStyle w:val="ListBullet"/>
        <w:spacing w:after="20"/>
      </w:pPr>
      <w:r>
        <w:t>Delegated authority, audience restriction and provenance.</w:t>
      </w:r>
    </w:p>
    <w:p>
      <w:pPr>
        <w:pStyle w:val="ListBullet"/>
        <w:spacing w:after="20"/>
      </w:pPr>
      <w:r>
        <w:t>Plugin/marketplace trust boundaries.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Prototype scoped delegation.</w:t>
      </w:r>
    </w:p>
    <w:p>
      <w:pPr>
        <w:pStyle w:val="ListBullet"/>
        <w:spacing w:after="20"/>
      </w:pPr>
      <w:r>
        <w:t>Record who delegated what authority to whom.</w:t>
      </w:r>
    </w:p>
    <w:p>
      <w:pPr>
        <w:pStyle w:val="ListBullet"/>
        <w:spacing w:after="20"/>
      </w:pPr>
      <w:r>
        <w:t>Create an ecosystem design note instead of a full marketplace.</w:t>
      </w:r>
    </w:p>
    <w:p>
      <w:pPr>
        <w:pStyle w:val="ListBullet"/>
        <w:spacing w:after="20"/>
      </w:pPr>
      <w:r>
        <w:t>Define extension trust requirements.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Privilege escalation.</w:t>
      </w:r>
    </w:p>
    <w:p>
      <w:pPr>
        <w:pStyle w:val="ListBullet"/>
        <w:spacing w:after="20"/>
      </w:pPr>
      <w:r>
        <w:t>Delegation chain confusion.</w:t>
      </w:r>
    </w:p>
    <w:p>
      <w:pPr>
        <w:pStyle w:val="ListBullet"/>
        <w:spacing w:after="20"/>
      </w:pPr>
      <w:r>
        <w:t>Audience mismatch.</w:t>
      </w:r>
    </w:p>
    <w:p>
      <w:pPr>
        <w:pStyle w:val="ListBullet"/>
        <w:spacing w:after="20"/>
      </w:pPr>
      <w:r>
        <w:t>Untrusted extension.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Delegation is traceable to the originating authority.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No broad marketplace is required for the capstone.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delegation as authority transfer, not simply authentication.</w:t>
      </w:r>
    </w:p>
    <w:p>
      <w:pPr>
        <w:pStyle w:val="Heading1"/>
      </w:pPr>
      <w:r>
        <w:t>Week 31 — Safe Self-Optimization</w:t>
      </w:r>
    </w:p>
    <w:p>
      <w:r>
        <w:rPr>
          <w:b w:val="0"/>
        </w:rPr>
        <w:t>Goal: Explore optimization only under explicit experimental and safety constraints.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Safe optimization loops, experiment budgets, rollback and bounded search.</w:t>
      </w:r>
    </w:p>
    <w:p>
      <w:pPr>
        <w:pStyle w:val="ListBullet"/>
        <w:spacing w:after="20"/>
      </w:pPr>
      <w:r>
        <w:t>Why uncontrolled self-modification is unsafe.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Create an offline optimization experiment.</w:t>
      </w:r>
    </w:p>
    <w:p>
      <w:pPr>
        <w:pStyle w:val="ListBullet"/>
        <w:spacing w:after="20"/>
      </w:pPr>
      <w:r>
        <w:t>Allow only approved parameter/configuration changes.</w:t>
      </w:r>
    </w:p>
    <w:p>
      <w:pPr>
        <w:pStyle w:val="ListBullet"/>
        <w:spacing w:after="20"/>
      </w:pPr>
      <w:r>
        <w:t>Require evaluation gates.</w:t>
      </w:r>
    </w:p>
    <w:p>
      <w:pPr>
        <w:pStyle w:val="ListBullet"/>
        <w:spacing w:after="20"/>
      </w:pPr>
      <w:r>
        <w:t>Support rollback.</w:t>
      </w:r>
    </w:p>
    <w:p>
      <w:pPr>
        <w:pStyle w:val="ListBullet"/>
        <w:spacing w:after="20"/>
      </w:pPr>
      <w:r>
        <w:t>Compare optimized configuration to fixed baseline.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Optimization finds a metric hack.</w:t>
      </w:r>
    </w:p>
    <w:p>
      <w:pPr>
        <w:pStyle w:val="ListBullet"/>
        <w:spacing w:after="20"/>
      </w:pPr>
      <w:r>
        <w:t>Regression hidden by noisy evaluation.</w:t>
      </w:r>
    </w:p>
    <w:p>
      <w:pPr>
        <w:pStyle w:val="ListBullet"/>
        <w:spacing w:after="20"/>
      </w:pPr>
      <w:r>
        <w:t>Cost explosion.</w:t>
      </w:r>
    </w:p>
    <w:p>
      <w:pPr>
        <w:pStyle w:val="ListBullet"/>
        <w:spacing w:after="20"/>
      </w:pPr>
      <w:r>
        <w:t>Safety degradation.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Measure quality, cost, latency and safety simultaneously.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Optimization cannot deploy itself past policy gates.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Explain why self-optimization remains a research capability, not autonomous production mutation.</w:t>
      </w:r>
    </w:p>
    <w:p>
      <w:pPr>
        <w:pStyle w:val="Heading1"/>
      </w:pPr>
      <w:r>
        <w:t>Week 32 — Final Nexus Research + Demo</w:t>
      </w:r>
    </w:p>
    <w:p>
      <w:r>
        <w:rPr>
          <w:b w:val="0"/>
        </w:rPr>
        <w:t>Goal: Demonstrate the complete control-plane thesis end to end.</w:t>
      </w:r>
    </w:p>
    <w:p>
      <w:pPr>
        <w:pStyle w:val="Heading2"/>
      </w:pPr>
      <w:r>
        <w:t>Learn / Understand</w:t>
      </w:r>
    </w:p>
    <w:p>
      <w:pPr>
        <w:pStyle w:val="ListBullet"/>
        <w:spacing w:after="20"/>
      </w:pPr>
      <w:r>
        <w:t>System integration, replay, evidence, policy and autonomous execution boundaries.</w:t>
      </w:r>
    </w:p>
    <w:p>
      <w:pPr>
        <w:pStyle w:val="ListBullet"/>
        <w:spacing w:after="20"/>
      </w:pPr>
      <w:r>
        <w:t>How to communicate architecture and trade-offs in an engineering interview.</w:t>
      </w:r>
    </w:p>
    <w:p>
      <w:pPr>
        <w:pStyle w:val="Heading2"/>
      </w:pPr>
      <w:r>
        <w:t>Build / Mini-tasks</w:t>
      </w:r>
    </w:p>
    <w:p>
      <w:pPr>
        <w:pStyle w:val="ListBullet"/>
        <w:spacing w:after="20"/>
      </w:pPr>
      <w:r>
        <w:t>Build the final scenario: an agent proposes an action/code change.</w:t>
      </w:r>
    </w:p>
    <w:p>
      <w:pPr>
        <w:pStyle w:val="ListBullet"/>
        <w:spacing w:after="20"/>
      </w:pPr>
      <w:r>
        <w:t>Route model/tool execution through Nexus.</w:t>
      </w:r>
    </w:p>
    <w:p>
      <w:pPr>
        <w:pStyle w:val="ListBullet"/>
        <w:spacing w:after="20"/>
      </w:pPr>
      <w:r>
        <w:t>Apply risk and policy.</w:t>
      </w:r>
    </w:p>
    <w:p>
      <w:pPr>
        <w:pStyle w:val="ListBullet"/>
        <w:spacing w:after="20"/>
      </w:pPr>
      <w:r>
        <w:t>Run verification.</w:t>
      </w:r>
    </w:p>
    <w:p>
      <w:pPr>
        <w:pStyle w:val="ListBullet"/>
        <w:spacing w:after="20"/>
      </w:pPr>
      <w:r>
        <w:t>Generate evidence.</w:t>
      </w:r>
    </w:p>
    <w:p>
      <w:pPr>
        <w:pStyle w:val="ListBullet"/>
        <w:spacing w:after="20"/>
      </w:pPr>
      <w:r>
        <w:t>Return ALLOW / BLOCK / APPROVAL_REQUIRED.</w:t>
      </w:r>
    </w:p>
    <w:p>
      <w:pPr>
        <w:pStyle w:val="ListBullet"/>
        <w:spacing w:after="20"/>
      </w:pPr>
      <w:r>
        <w:t>If allowed, execute through durable infrastructure.</w:t>
      </w:r>
    </w:p>
    <w:p>
      <w:pPr>
        <w:pStyle w:val="ListBullet"/>
        <w:spacing w:after="20"/>
      </w:pPr>
      <w:r>
        <w:t>Show optional repair/retry.</w:t>
      </w:r>
    </w:p>
    <w:p>
      <w:pPr>
        <w:pStyle w:val="ListBullet"/>
        <w:spacing w:after="20"/>
      </w:pPr>
      <w:r>
        <w:t>Replay the historical decision under a new policy version.</w:t>
      </w:r>
    </w:p>
    <w:p>
      <w:pPr>
        <w:pStyle w:val="ListBullet"/>
        <w:spacing w:after="20"/>
      </w:pPr>
      <w:r>
        <w:t>Show usage/cost and evidence for the run.</w:t>
      </w:r>
    </w:p>
    <w:p>
      <w:pPr>
        <w:pStyle w:val="Heading2"/>
      </w:pPr>
      <w:r>
        <w:t>Break / Failure cases</w:t>
      </w:r>
    </w:p>
    <w:p>
      <w:pPr>
        <w:pStyle w:val="ListBullet"/>
        <w:spacing w:after="20"/>
      </w:pPr>
      <w:r>
        <w:t>Provider outage.</w:t>
      </w:r>
    </w:p>
    <w:p>
      <w:pPr>
        <w:pStyle w:val="ListBullet"/>
        <w:spacing w:after="20"/>
      </w:pPr>
      <w:r>
        <w:t>Tool definition drift.</w:t>
      </w:r>
    </w:p>
    <w:p>
      <w:pPr>
        <w:pStyle w:val="ListBullet"/>
        <w:spacing w:after="20"/>
      </w:pPr>
      <w:r>
        <w:t>Policy denial.</w:t>
      </w:r>
    </w:p>
    <w:p>
      <w:pPr>
        <w:pStyle w:val="ListBullet"/>
        <w:spacing w:after="20"/>
      </w:pPr>
      <w:r>
        <w:t>Insufficient evidence.</w:t>
      </w:r>
    </w:p>
    <w:p>
      <w:pPr>
        <w:pStyle w:val="ListBullet"/>
        <w:spacing w:after="20"/>
      </w:pPr>
      <w:r>
        <w:t>Verification failure.</w:t>
      </w:r>
    </w:p>
    <w:p>
      <w:pPr>
        <w:pStyle w:val="ListBullet"/>
        <w:spacing w:after="20"/>
      </w:pPr>
      <w:r>
        <w:t>Approval timeout.</w:t>
      </w:r>
    </w:p>
    <w:p>
      <w:pPr>
        <w:pStyle w:val="ListBullet"/>
        <w:spacing w:after="20"/>
      </w:pPr>
      <w:r>
        <w:t>Budget exhaustion.</w:t>
      </w:r>
    </w:p>
    <w:p>
      <w:pPr>
        <w:pStyle w:val="ListBullet"/>
        <w:spacing w:after="20"/>
      </w:pPr>
      <w:r>
        <w:t>Replay under changed policy.</w:t>
      </w:r>
    </w:p>
    <w:p>
      <w:pPr>
        <w:pStyle w:val="Heading2"/>
      </w:pPr>
      <w:r>
        <w:t>Measure / Evidence</w:t>
      </w:r>
    </w:p>
    <w:p>
      <w:pPr>
        <w:pStyle w:val="ListBullet"/>
        <w:spacing w:after="20"/>
      </w:pPr>
      <w:r>
        <w:t>Final demo records the complete run graph.</w:t>
      </w:r>
    </w:p>
    <w:p>
      <w:pPr>
        <w:pStyle w:val="ListBullet"/>
        <w:spacing w:after="20"/>
      </w:pPr>
      <w:r>
        <w:t>Compare best-single baseline against Nexus routing.</w:t>
      </w:r>
    </w:p>
    <w:p>
      <w:pPr>
        <w:pStyle w:val="ListBullet"/>
        <w:spacing w:after="20"/>
      </w:pPr>
      <w:r>
        <w:t>Report cost, latency, quality, safety and false decision rates.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Every major subsystem has a visible reason to exist.</w:t>
      </w:r>
    </w:p>
    <w:p>
      <w:pPr>
        <w:pStyle w:val="ListBullet"/>
        <w:spacing w:after="20"/>
      </w:pPr>
      <w:r>
        <w:t>Final system can explain why an action was allowed, blocked or escalated.</w:t>
      </w:r>
    </w:p>
    <w:p>
      <w:pPr>
        <w:pStyle w:val="ListBullet"/>
        <w:spacing w:after="20"/>
      </w:pPr>
      <w:r>
        <w:t>Historical decisions are replayable.</w:t>
      </w:r>
    </w:p>
    <w:p>
      <w:pPr>
        <w:pStyle w:val="ListBullet"/>
        <w:spacing w:after="20"/>
      </w:pPr>
      <w:r>
        <w:t>Hosted usage can be accounted for without silently subsidizing users.</w:t>
      </w:r>
    </w:p>
    <w:p>
      <w:pPr>
        <w:pStyle w:val="ListBullet"/>
        <w:spacing w:after="20"/>
      </w:pPr>
      <w:r>
        <w:t>Self-hosted/BYOK mode works without Nexus-owned provider credentials.</w:t>
      </w:r>
    </w:p>
    <w:p>
      <w:pPr>
        <w:pStyle w:val="Heading2"/>
      </w:pPr>
      <w:r>
        <w:t>Interview mastery</w:t>
      </w:r>
    </w:p>
    <w:p>
      <w:pPr>
        <w:pStyle w:val="ListBullet"/>
        <w:spacing w:after="20"/>
      </w:pPr>
      <w:r>
        <w:t>Be able to whiteboard the architecture.</w:t>
      </w:r>
    </w:p>
    <w:p>
      <w:pPr>
        <w:pStyle w:val="ListBullet"/>
        <w:spacing w:after="20"/>
      </w:pPr>
      <w:r>
        <w:t>Explain every major trade-off and every intentionally deferred component.</w:t>
      </w:r>
    </w:p>
    <w:p>
      <w:pPr>
        <w:pStyle w:val="ListBullet"/>
        <w:spacing w:after="20"/>
      </w:pPr>
      <w:r>
        <w:t>Explain one real failure from each major subsystem and how the design handles it.</w:t>
      </w:r>
    </w:p>
    <w:p>
      <w:pPr>
        <w:pStyle w:val="Heading1"/>
      </w:pPr>
      <w:r>
        <w:t>Definition of Done — Entire Nexus</w:t>
      </w:r>
    </w:p>
    <w:p>
      <w:pPr>
        <w:pStyle w:val="ListBullet"/>
        <w:spacing w:after="20"/>
      </w:pPr>
      <w:r>
        <w:t>Gateway: normalized providers, OpenAI-compatible endpoint, deployment health/cooldown, deterministic routing and fallback.</w:t>
      </w:r>
    </w:p>
    <w:p>
      <w:pPr>
        <w:pStyle w:val="ListBullet"/>
        <w:spacing w:after="20"/>
      </w:pPr>
      <w:r>
        <w:t>Economics: usage metering, reservations, pricing versions, budgets, prepaid/PAYG accounting and provider reconciliation.</w:t>
      </w:r>
    </w:p>
    <w:p>
      <w:pPr>
        <w:pStyle w:val="ListBullet"/>
        <w:spacing w:after="20"/>
      </w:pPr>
      <w:r>
        <w:t>Context: cache-aware layout, exact cache and measured compaction; semantic cache remains experimental.</w:t>
      </w:r>
    </w:p>
    <w:p>
      <w:pPr>
        <w:pStyle w:val="ListBullet"/>
        <w:spacing w:after="20"/>
      </w:pPr>
      <w:r>
        <w:t>MCP: modern protocol integration, identity validation, default-deny policy enforcement, tool-definition pinning and scoped credentials.</w:t>
      </w:r>
    </w:p>
    <w:p>
      <w:pPr>
        <w:pStyle w:val="ListBullet"/>
        <w:spacing w:after="20"/>
      </w:pPr>
      <w:r>
        <w:t>Agents: framework-agnostic control plane around a minimal reference agent.</w:t>
      </w:r>
    </w:p>
    <w:p>
      <w:pPr>
        <w:pStyle w:val="ListBullet"/>
        <w:spacing w:after="20"/>
      </w:pPr>
      <w:r>
        <w:t>Durability: mature workflow engine with persisted Nexus run/step/approval/idempotency state.</w:t>
      </w:r>
    </w:p>
    <w:p>
      <w:pPr>
        <w:pStyle w:val="ListBullet"/>
        <w:spacing w:after="20"/>
      </w:pPr>
      <w:r>
        <w:t>Verification: external isolation, hidden tests, adequacy evidence and seeded-bug measurement.</w:t>
      </w:r>
    </w:p>
    <w:p>
      <w:pPr>
        <w:pStyle w:val="ListBullet"/>
        <w:spacing w:after="20"/>
      </w:pPr>
      <w:r>
        <w:t>Evidence: provenance-bearing records that connect artifacts, producers, verifiers and decisions.</w:t>
      </w:r>
    </w:p>
    <w:p>
      <w:pPr>
        <w:pStyle w:val="ListBullet"/>
        <w:spacing w:after="20"/>
      </w:pPr>
      <w:r>
        <w:t>Policy: deterministic versioned decisions with replay.</w:t>
      </w:r>
    </w:p>
    <w:p>
      <w:pPr>
        <w:pStyle w:val="ListBullet"/>
        <w:spacing w:after="20"/>
      </w:pPr>
      <w:r>
        <w:t>Autonomy: signed promotion, measured demotion, shadow mode, permanent approval floor and kill switch.</w:t>
      </w:r>
    </w:p>
    <w:p>
      <w:pPr>
        <w:pStyle w:val="ListBullet"/>
        <w:spacing w:after="20"/>
      </w:pPr>
      <w:r>
        <w:t>Security: taint/origin tracking, egress controls, credential brokering and agentic/MCP threat coverage.</w:t>
      </w:r>
    </w:p>
    <w:p>
      <w:pPr>
        <w:pStyle w:val="ListBullet"/>
        <w:spacing w:after="20"/>
      </w:pPr>
      <w:r>
        <w:t>Observability: OTel + existing trace backend + Nexus event log.</w:t>
      </w:r>
    </w:p>
    <w:p>
      <w:pPr>
        <w:pStyle w:val="ListBullet"/>
        <w:spacing w:after="20"/>
      </w:pPr>
      <w:r>
        <w:t>Developer platform: stable SDK/API and Nexus-specific dashboard.</w:t>
      </w:r>
    </w:p>
    <w:p>
      <w:pPr>
        <w:pStyle w:val="ListBullet"/>
        <w:spacing w:after="20"/>
      </w:pPr>
      <w:r>
        <w:t>Deployment model: self-hosted/BYOK plus hosted PAYG architecture.</w:t>
      </w:r>
    </w:p>
    <w:p>
      <w:pPr>
        <w:pStyle w:val="ListBullet"/>
        <w:spacing w:after="20"/>
      </w:pPr>
      <w:r>
        <w:t>Final system demonstrates ALLOW/BLOCK/APPROVAL_REQUIRED with inspectable evidence.</w:t>
      </w:r>
    </w:p>
    <w:p>
      <w:pPr>
        <w:pStyle w:val="Heading1"/>
      </w:pPr>
      <w:r>
        <w:t>What Nexus Deliberately Does NOT Build</w:t>
      </w:r>
    </w:p>
    <w:p>
      <w:pPr>
        <w:pStyle w:val="ListBullet"/>
        <w:spacing w:after="20"/>
      </w:pPr>
      <w:r>
        <w:t>Custom durable workflow/DAG engine.</w:t>
      </w:r>
    </w:p>
    <w:p>
      <w:pPr>
        <w:pStyle w:val="ListBullet"/>
        <w:spacing w:after="20"/>
      </w:pPr>
      <w:r>
        <w:t>Custom sandbox/isolation runtime.</w:t>
      </w:r>
    </w:p>
    <w:p>
      <w:pPr>
        <w:pStyle w:val="ListBullet"/>
        <w:spacing w:after="20"/>
      </w:pPr>
      <w:r>
        <w:t>Custom full tracing backend.</w:t>
      </w:r>
    </w:p>
    <w:p>
      <w:pPr>
        <w:pStyle w:val="ListBullet"/>
        <w:spacing w:after="20"/>
      </w:pPr>
      <w:r>
        <w:t>ML/learned model router.</w:t>
      </w:r>
    </w:p>
    <w:p>
      <w:pPr>
        <w:pStyle w:val="ListBullet"/>
        <w:spacing w:after="20"/>
      </w:pPr>
      <w:r>
        <w:t>Large provider catalog; keep 2–3 native providers plus compatible upstreams initially.</w:t>
      </w:r>
    </w:p>
    <w:p>
      <w:pPr>
        <w:pStyle w:val="ListBullet"/>
        <w:spacing w:after="20"/>
      </w:pPr>
      <w:r>
        <w:t>Semantic cache as a default production feature.</w:t>
      </w:r>
    </w:p>
    <w:p>
      <w:pPr>
        <w:pStyle w:val="ListBullet"/>
        <w:spacing w:after="20"/>
      </w:pPr>
      <w:r>
        <w:t>Large RAG subsystem.</w:t>
      </w:r>
    </w:p>
    <w:p>
      <w:pPr>
        <w:pStyle w:val="ListBullet"/>
        <w:spacing w:after="20"/>
      </w:pPr>
      <w:r>
        <w:t>Large plugin marketplace in the 32-week core build.</w:t>
      </w:r>
    </w:p>
    <w:p>
      <w:pPr>
        <w:pStyle w:val="ListBullet"/>
        <w:spacing w:after="20"/>
      </w:pPr>
      <w:r>
        <w:t>Uncontrolled autonomous self-optimization.</w:t>
      </w:r>
    </w:p>
    <w:p>
      <w:pPr>
        <w:pStyle w:val="Heading1"/>
      </w:pPr>
      <w:r>
        <w:t>Official Documentation Starting Points</w:t>
      </w:r>
    </w:p>
    <w:p>
      <w:pPr>
        <w:pStyle w:val="ListBullet"/>
        <w:spacing w:after="20"/>
      </w:pPr>
      <w:r>
        <w:t>PostgreSQL: https://www.postgresql.org/docs/current/tutorial.html</w:t>
      </w:r>
    </w:p>
    <w:p>
      <w:pPr>
        <w:pStyle w:val="ListBullet"/>
        <w:spacing w:after="20"/>
      </w:pPr>
      <w:r>
        <w:t>PostgreSQL constraints: https://www.postgresql.org/docs/current/ddl-constraints.html</w:t>
      </w:r>
    </w:p>
    <w:p>
      <w:pPr>
        <w:pStyle w:val="ListBullet"/>
        <w:spacing w:after="20"/>
      </w:pPr>
      <w:r>
        <w:t>PostgreSQL transactions: https://www.postgresql.org/docs/current/tutorial-transactions.html</w:t>
      </w:r>
    </w:p>
    <w:p>
      <w:pPr>
        <w:pStyle w:val="ListBullet"/>
        <w:spacing w:after="20"/>
      </w:pPr>
      <w:r>
        <w:t>SQLAlchemy ORM: https://docs.sqlalchemy.org/en/20/orm/</w:t>
      </w:r>
    </w:p>
    <w:p>
      <w:pPr>
        <w:pStyle w:val="ListBullet"/>
        <w:spacing w:after="20"/>
      </w:pPr>
      <w:r>
        <w:t>SQLAlchemy tutorial: https://docs.sqlalchemy.org/en/20/tutorial/</w:t>
      </w:r>
    </w:p>
    <w:p>
      <w:pPr>
        <w:pStyle w:val="ListBullet"/>
        <w:spacing w:after="20"/>
      </w:pPr>
      <w:r>
        <w:t>Alembic: https://alembic.sqlalchemy.org/en/latest/</w:t>
      </w:r>
    </w:p>
    <w:p>
      <w:pPr>
        <w:pStyle w:val="ListBullet"/>
        <w:spacing w:after="20"/>
      </w:pPr>
      <w:r>
        <w:t>FastAPI dependencies: https://fastapi.tiangolo.com/tutorial/dependencies/</w:t>
      </w:r>
    </w:p>
    <w:p>
      <w:pPr>
        <w:pStyle w:val="ListBullet"/>
        <w:spacing w:after="20"/>
      </w:pPr>
      <w:r>
        <w:t>FastAPI OAuth2/JWT: https://fastapi.tiangolo.com/tutorial/security/oauth2-jwt/</w:t>
      </w:r>
    </w:p>
    <w:p>
      <w:pPr>
        <w:pStyle w:val="ListBullet"/>
        <w:spacing w:after="20"/>
      </w:pPr>
      <w:r>
        <w:t>OpenTelemetry: https://opentelemetry.io/docs/</w:t>
      </w:r>
    </w:p>
    <w:p>
      <w:pPr>
        <w:pStyle w:val="ListBullet"/>
        <w:spacing w:after="20"/>
      </w:pPr>
      <w:r>
        <w:t>MCP: https://modelcontextprotocol.io/</w:t>
      </w:r>
    </w:p>
    <w:p>
      <w:pPr>
        <w:pStyle w:val="ListBullet"/>
        <w:spacing w:after="20"/>
      </w:pPr>
      <w:r>
        <w:t>Inspect AI: https://inspect.aisi.org.uk/</w:t>
      </w:r>
    </w:p>
    <w:p>
      <w:pPr>
        <w:pStyle w:val="ListBullet"/>
        <w:spacing w:after="20"/>
      </w:pPr>
      <w:r>
        <w:t>DBOS: https://www.dbos.dev/</w:t>
      </w:r>
    </w:p>
    <w:p>
      <w:pPr>
        <w:pStyle w:val="ListBullet"/>
        <w:spacing w:after="20"/>
      </w:pPr>
      <w:r>
        <w:t>Temporal: https://docs.temporal.io/</w:t>
      </w:r>
    </w:p>
    <w:p>
      <w:pPr>
        <w:pStyle w:val="ListBullet"/>
        <w:spacing w:after="20"/>
      </w:pPr>
      <w:r>
        <w:t>Cedar: https://www.cedarpolicy.com/</w:t>
      </w:r>
    </w:p>
    <w:p>
      <w:pPr>
        <w:pStyle w:val="ListBullet"/>
        <w:spacing w:after="20"/>
      </w:pPr>
      <w:r>
        <w:t>Langfuse: https://langfuse.com/docs</w:t>
      </w:r>
    </w:p>
    <w:p>
      <w:pPr>
        <w:pStyle w:val="ListBullet"/>
        <w:spacing w:after="20"/>
      </w:pPr>
      <w:r>
        <w:t>Phoenix: https://phoenix.arize.com/</w:t>
      </w:r>
    </w:p>
    <w:p>
      <w:pPr>
        <w:pStyle w:val="Heading1"/>
      </w:pPr>
      <w:r>
        <w:t>How to Use This Build Bible</w:t>
      </w:r>
    </w:p>
    <w:p>
      <w:pPr>
        <w:pStyle w:val="ListNumber"/>
        <w:spacing w:after="20"/>
      </w:pPr>
      <w:r>
        <w:t>Read the official docs listed for the current week before implementing.</w:t>
      </w:r>
    </w:p>
    <w:p>
      <w:pPr>
        <w:pStyle w:val="ListNumber"/>
        <w:spacing w:after="20"/>
      </w:pPr>
      <w:r>
        <w:t>Write your own short design notes: data model, boundaries, failure cases and why the chosen approach fits Nexus.</w:t>
      </w:r>
    </w:p>
    <w:p>
      <w:pPr>
        <w:pStyle w:val="ListNumber"/>
        <w:spacing w:after="20"/>
      </w:pPr>
      <w:r>
        <w:t>Implement the smallest meaningful slice yourself.</w:t>
      </w:r>
    </w:p>
    <w:p>
      <w:pPr>
        <w:pStyle w:val="ListNumber"/>
        <w:spacing w:after="20"/>
      </w:pPr>
      <w:r>
        <w:t>Use AI for syntax help, debugging, test ideas or review—not for replacing your architectural reasoning.</w:t>
      </w:r>
    </w:p>
    <w:p>
      <w:pPr>
        <w:pStyle w:val="ListNumber"/>
        <w:spacing w:after="20"/>
      </w:pPr>
      <w:r>
        <w:t>Break the implementation deliberately.</w:t>
      </w:r>
    </w:p>
    <w:p>
      <w:pPr>
        <w:pStyle w:val="ListNumber"/>
        <w:spacing w:after="20"/>
      </w:pPr>
      <w:r>
        <w:t>Measure what happened.</w:t>
      </w:r>
    </w:p>
    <w:p>
      <w:pPr>
        <w:pStyle w:val="ListNumber"/>
        <w:spacing w:after="20"/>
      </w:pPr>
      <w:r>
        <w:t>Write a short engineering journal entry explaining what you learned and what you would change.</w:t>
      </w:r>
    </w:p>
    <w:p>
      <w:pPr>
        <w:pStyle w:val="ListNumber"/>
        <w:spacing w:after="20"/>
      </w:pPr>
      <w:r>
        <w:t>Only then move to the next week.</w:t>
      </w:r>
    </w:p>
    <w:p>
      <w:pPr>
        <w:pStyle w:val="Heading1"/>
      </w:pPr>
      <w:r>
        <w:t>Current Restart Status</w:t>
      </w:r>
    </w:p>
    <w:p>
      <w:r>
        <w:rPr>
          <w:b w:val="0"/>
        </w:rPr>
        <w:t>The current restarted repository has already completed the initial application/configuration foundation: FastAPI app, API versioning, health/live endpoint, Pydantic Settings, .env/.env.example, Python 3.12 environment, requirements and gitignore. Do not redo those foundation steps. The immediate target is Week 2: PostgreSQL → SQLAlchemy → models → CRUD → Alembic → authentication/authorization, while auditing and selectively migrating the useful identity/project/API-key foundation from the old Nexus repo.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