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27 june 2025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LTVIP2025TMID38178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Transfer Learning-Based Classification of Poultry Diseases for Enhanced Health Management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12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Project team shall fill the following information in model performance testing template.</w:t>
      </w:r>
    </w:p>
    <w:tbl>
      <w:tblPr>
        <w:jc w:val="left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</w:tblGrid>
      <w:tr>
        <w:trPr>
          <w:cantSplit/>
          <w:trHeight w:val="557"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S.No.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Parameter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Screenshot / Values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Data Rendered 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5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Data Preprocessing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6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3.</w:t>
            </w:r>
          </w:p>
        </w:tc>
        <w:tc>
          <w:tcPr/>
          <w:p>
            <w:pPr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Utilization of Data Filters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</w:t>
            </w:r>
            <w:bookmarkStart w:id="0" w:name="_GoBack"/>
            <w:bookmarkEnd w:id="0"/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4.</w:t>
            </w:r>
          </w:p>
        </w:tc>
        <w:tc>
          <w:tcPr/>
          <w:p>
            <w:pPr>
              <w:rPr>
                <w:rFonts w:ascii="Calibri" w:eastAsia="Calibri" w:cs="Calibri" w:hAnsi="Calibri"/>
                <w:color w:val="222222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DAX Queries Used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11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5.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Dashboard design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No of Visualizations / Graphs - 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6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Report Design</w:t>
            </w:r>
          </w:p>
        </w:tc>
        <w:tc>
          <w:tcPr/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No of Visualizations / Graphs -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83</Words>
  <Characters>477</Characters>
  <Lines>39</Lines>
  <Paragraphs>31</Paragraphs>
  <CharactersWithSpaces>531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2025-06-30T03:10:28Z</dcterms:modified>
</cp:coreProperties>
</file>