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12934" w:themeColor="text2" w:themeShade="7F"/>
  <w:body>
    <w:p w14:paraId="5925A01E" w14:textId="77777777" w:rsidR="00D325B0" w:rsidRDefault="00D325B0">
      <w:pPr>
        <w:spacing w:after="72"/>
        <w:ind w:right="-137"/>
      </w:pPr>
    </w:p>
    <w:p w14:paraId="7C4179BF" w14:textId="08AF3EC4" w:rsidR="00FA142D" w:rsidRDefault="00B03D0F">
      <w:pPr>
        <w:spacing w:after="72"/>
        <w:ind w:right="-137"/>
      </w:pPr>
      <w:r>
        <w:rPr>
          <w:rFonts w:ascii="Calibri" w:eastAsia="Calibri" w:hAnsi="Calibri" w:cs="Calibri"/>
          <w:noProof/>
        </w:rPr>
        <mc:AlternateContent>
          <mc:Choice Requires="wpg">
            <w:drawing>
              <wp:inline distT="0" distB="0" distL="0" distR="0" wp14:anchorId="13F49AEC" wp14:editId="78112E68">
                <wp:extent cx="6691745" cy="464820"/>
                <wp:effectExtent l="0" t="0" r="0" b="0"/>
                <wp:docPr id="17084" name="Group 17084"/>
                <wp:cNvGraphicFramePr/>
                <a:graphic xmlns:a="http://schemas.openxmlformats.org/drawingml/2006/main">
                  <a:graphicData uri="http://schemas.microsoft.com/office/word/2010/wordprocessingGroup">
                    <wpg:wgp>
                      <wpg:cNvGrpSpPr/>
                      <wpg:grpSpPr>
                        <a:xfrm>
                          <a:off x="0" y="0"/>
                          <a:ext cx="6691745" cy="464820"/>
                          <a:chOff x="25" y="698944"/>
                          <a:chExt cx="6120004" cy="251791"/>
                        </a:xfrm>
                      </wpg:grpSpPr>
                      <wps:wsp>
                        <wps:cNvPr id="27" name="Shape 27"/>
                        <wps:cNvSpPr/>
                        <wps:spPr>
                          <a:xfrm>
                            <a:off x="25" y="698944"/>
                            <a:ext cx="6120004" cy="218034"/>
                          </a:xfrm>
                          <a:custGeom>
                            <a:avLst/>
                            <a:gdLst/>
                            <a:ahLst/>
                            <a:cxnLst/>
                            <a:rect l="0" t="0" r="0" b="0"/>
                            <a:pathLst>
                              <a:path w="6120004" h="218034">
                                <a:moveTo>
                                  <a:pt x="32703" y="0"/>
                                </a:moveTo>
                                <a:lnTo>
                                  <a:pt x="6087300" y="0"/>
                                </a:lnTo>
                                <a:cubicBezTo>
                                  <a:pt x="6105360" y="0"/>
                                  <a:pt x="6120004" y="14643"/>
                                  <a:pt x="6120004" y="32702"/>
                                </a:cubicBezTo>
                                <a:lnTo>
                                  <a:pt x="6120004" y="185331"/>
                                </a:lnTo>
                                <a:cubicBezTo>
                                  <a:pt x="6120004" y="203391"/>
                                  <a:pt x="6105360" y="218034"/>
                                  <a:pt x="6087300" y="218034"/>
                                </a:cubicBezTo>
                                <a:lnTo>
                                  <a:pt x="32703" y="218034"/>
                                </a:lnTo>
                                <a:cubicBezTo>
                                  <a:pt x="14643" y="218034"/>
                                  <a:pt x="0" y="203391"/>
                                  <a:pt x="0" y="185331"/>
                                </a:cubicBezTo>
                                <a:lnTo>
                                  <a:pt x="0" y="32702"/>
                                </a:lnTo>
                                <a:cubicBezTo>
                                  <a:pt x="0" y="14643"/>
                                  <a:pt x="14643" y="0"/>
                                  <a:pt x="32703" y="0"/>
                                </a:cubicBezTo>
                                <a:close/>
                              </a:path>
                            </a:pathLst>
                          </a:custGeom>
                          <a:solidFill>
                            <a:schemeClr val="accent4"/>
                          </a:solidFill>
                          <a:ln w="0" cap="flat">
                            <a:noFill/>
                            <a:miter lim="127000"/>
                          </a:ln>
                        </wps:spPr>
                        <wps:style>
                          <a:lnRef idx="1">
                            <a:srgbClr val="8ACDCF"/>
                          </a:lnRef>
                          <a:fillRef idx="1">
                            <a:srgbClr val="8ACDCF"/>
                          </a:fillRef>
                          <a:effectRef idx="0">
                            <a:scrgbClr r="0" g="0" b="0"/>
                          </a:effectRef>
                          <a:fontRef idx="none"/>
                        </wps:style>
                        <wps:bodyPr/>
                      </wps:wsp>
                      <wps:wsp>
                        <wps:cNvPr id="28" name="Rectangle 28"/>
                        <wps:cNvSpPr/>
                        <wps:spPr>
                          <a:xfrm>
                            <a:off x="50631" y="745425"/>
                            <a:ext cx="1920434" cy="205310"/>
                          </a:xfrm>
                          <a:prstGeom prst="rect">
                            <a:avLst/>
                          </a:prstGeom>
                          <a:ln>
                            <a:noFill/>
                          </a:ln>
                        </wps:spPr>
                        <wps:txbx>
                          <w:txbxContent>
                            <w:p w14:paraId="188D8F78" w14:textId="5EA2B7D7" w:rsidR="00FA142D" w:rsidRDefault="00B03D0F">
                              <w:r>
                                <w:rPr>
                                  <w:rFonts w:ascii="Calibri" w:eastAsia="Calibri" w:hAnsi="Calibri" w:cs="Calibri"/>
                                  <w:b/>
                                  <w:color w:val="FFFFFE"/>
                                  <w:spacing w:val="26"/>
                                  <w:w w:val="113"/>
                                  <w:sz w:val="26"/>
                                </w:rPr>
                                <w:t>RESEARCH</w:t>
                              </w:r>
                              <w:r>
                                <w:rPr>
                                  <w:rFonts w:ascii="Calibri" w:eastAsia="Calibri" w:hAnsi="Calibri" w:cs="Calibri"/>
                                  <w:b/>
                                  <w:color w:val="FFFFFE"/>
                                  <w:spacing w:val="20"/>
                                  <w:w w:val="113"/>
                                  <w:sz w:val="26"/>
                                </w:rPr>
                                <w:t xml:space="preserve"> </w:t>
                              </w:r>
                              <w:r w:rsidR="00D325B0">
                                <w:rPr>
                                  <w:rFonts w:ascii="Calibri" w:eastAsia="Calibri" w:hAnsi="Calibri" w:cs="Calibri"/>
                                  <w:b/>
                                  <w:color w:val="FFFFFE"/>
                                  <w:spacing w:val="26"/>
                                  <w:w w:val="113"/>
                                  <w:sz w:val="26"/>
                                </w:rPr>
                                <w:t>PROJECT</w:t>
                              </w:r>
                            </w:p>
                          </w:txbxContent>
                        </wps:txbx>
                        <wps:bodyPr horzOverflow="overflow" vert="horz" lIns="0" tIns="0" rIns="0" bIns="0" rtlCol="0">
                          <a:noAutofit/>
                        </wps:bodyPr>
                      </wps:wsp>
                    </wpg:wgp>
                  </a:graphicData>
                </a:graphic>
              </wp:inline>
            </w:drawing>
          </mc:Choice>
          <mc:Fallback>
            <w:pict>
              <v:group w14:anchorId="13F49AEC" id="Group 17084" o:spid="_x0000_s1026" style="width:526.9pt;height:36.6pt;mso-position-horizontal-relative:char;mso-position-vertical-relative:line" coordorigin=",6989" coordsize="61200,2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">
                <v:shape id="Shape 27" o:spid="_x0000_s1027" style="position:absolute;top:6989;width:61200;height:2180;visibility:visible;mso-wrap-style:square;v-text-anchor:top" coordsize="6120004,2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" path="m32703,l6087300,v18060,,32704,14643,32704,32702l6120004,185331v,18060,-14644,32703,-32704,32703l32703,218034c14643,218034,,203391,,185331l,32702c,14643,14643,,32703,xe" fillcolor="#ffc000 [3207]" stroked="f" strokeweight="0">
                  <v:stroke miterlimit="83231f" joinstyle="miter"/>
                  <v:path arrowok="t" textboxrect="0,0,6120004,218034"/>
                </v:shape>
                <v:rect id="Rectangle 28" o:spid="_x0000_s1028" style="position:absolute;left:506;top:7454;width:1920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88D8F78" w14:textId="5EA2B7D7" w:rsidR="00FA142D" w:rsidRDefault="00B03D0F">
                        <w:r>
                          <w:rPr>
                            <w:rFonts w:ascii="Calibri" w:eastAsia="Calibri" w:hAnsi="Calibri" w:cs="Calibri"/>
                            <w:b/>
                            <w:color w:val="FFFFFE"/>
                            <w:spacing w:val="26"/>
                            <w:w w:val="113"/>
                            <w:sz w:val="26"/>
                          </w:rPr>
                          <w:t>RESEARCH</w:t>
                        </w:r>
                        <w:r>
                          <w:rPr>
                            <w:rFonts w:ascii="Calibri" w:eastAsia="Calibri" w:hAnsi="Calibri" w:cs="Calibri"/>
                            <w:b/>
                            <w:color w:val="FFFFFE"/>
                            <w:spacing w:val="20"/>
                            <w:w w:val="113"/>
                            <w:sz w:val="26"/>
                          </w:rPr>
                          <w:t xml:space="preserve"> </w:t>
                        </w:r>
                        <w:r w:rsidR="00D325B0">
                          <w:rPr>
                            <w:rFonts w:ascii="Calibri" w:eastAsia="Calibri" w:hAnsi="Calibri" w:cs="Calibri"/>
                            <w:b/>
                            <w:color w:val="FFFFFE"/>
                            <w:spacing w:val="26"/>
                            <w:w w:val="113"/>
                            <w:sz w:val="26"/>
                          </w:rPr>
                          <w:t>PROJECT</w:t>
                        </w:r>
                      </w:p>
                    </w:txbxContent>
                  </v:textbox>
                </v:rect>
                <w10:anchorlock/>
              </v:group>
            </w:pict>
          </mc:Fallback>
        </mc:AlternateContent>
      </w:r>
    </w:p>
    <w:p w14:paraId="37C0A9C9" w14:textId="0C9DEDB5" w:rsidR="00D325B0" w:rsidRDefault="00E63265" w:rsidP="009C51A2">
      <w:pPr>
        <w:tabs>
          <w:tab w:val="center" w:pos="3638"/>
        </w:tabs>
        <w:spacing w:after="520"/>
        <w:rPr>
          <w:rFonts w:ascii="Calibri" w:eastAsia="Calibri" w:hAnsi="Calibri" w:cs="Calibri"/>
          <w:w w:val="105"/>
          <w:sz w:val="48"/>
        </w:rPr>
      </w:pPr>
      <w:r>
        <w:rPr>
          <w:rFonts w:ascii="Calibri" w:eastAsia="Calibri" w:hAnsi="Calibri" w:cs="Calibri"/>
          <w:w w:val="105"/>
          <w:sz w:val="48"/>
        </w:rPr>
        <w:t>A perusal</w:t>
      </w:r>
      <w:r w:rsidR="00787987">
        <w:rPr>
          <w:rFonts w:ascii="Calibri" w:eastAsia="Calibri" w:hAnsi="Calibri" w:cs="Calibri"/>
          <w:w w:val="105"/>
          <w:sz w:val="48"/>
        </w:rPr>
        <w:t xml:space="preserve"> of paramount attributes relating </w:t>
      </w:r>
      <w:r>
        <w:rPr>
          <w:rFonts w:ascii="Calibri" w:eastAsia="Calibri" w:hAnsi="Calibri" w:cs="Calibri"/>
          <w:w w:val="105"/>
          <w:sz w:val="48"/>
        </w:rPr>
        <w:t xml:space="preserve">to </w:t>
      </w:r>
      <w:r w:rsidR="00787987">
        <w:rPr>
          <w:rFonts w:ascii="Calibri" w:eastAsia="Calibri" w:hAnsi="Calibri" w:cs="Calibri"/>
          <w:w w:val="105"/>
          <w:sz w:val="48"/>
        </w:rPr>
        <w:t>Glitters of the Milky Way Galaxy</w:t>
      </w:r>
    </w:p>
    <w:p w14:paraId="584122EB" w14:textId="134F284F" w:rsidR="00DA4095" w:rsidRPr="00DA4095" w:rsidRDefault="00892EE6" w:rsidP="00DA4095">
      <w:pPr>
        <w:tabs>
          <w:tab w:val="center" w:pos="3638"/>
        </w:tabs>
        <w:spacing w:after="520"/>
        <w:rPr>
          <w:rFonts w:ascii="Calibri" w:eastAsia="Calibri" w:hAnsi="Calibri" w:cs="Calibri"/>
        </w:rPr>
      </w:pPr>
      <w:r w:rsidRPr="00DA4095">
        <w:rPr>
          <w:rFonts w:cstheme="minorHAnsi"/>
          <w:b/>
          <w:bCs/>
          <w:noProof/>
          <w:sz w:val="21"/>
          <w:szCs w:val="21"/>
        </w:rPr>
        <mc:AlternateContent>
          <mc:Choice Requires="wps">
            <w:drawing>
              <wp:anchor distT="0" distB="0" distL="114300" distR="114300" simplePos="0" relativeHeight="251659264" behindDoc="0" locked="0" layoutInCell="1" allowOverlap="1" wp14:anchorId="26735C57" wp14:editId="08F9F8FC">
                <wp:simplePos x="0" y="0"/>
                <wp:positionH relativeFrom="margin">
                  <wp:posOffset>-41564</wp:posOffset>
                </wp:positionH>
                <wp:positionV relativeFrom="paragraph">
                  <wp:posOffset>452697</wp:posOffset>
                </wp:positionV>
                <wp:extent cx="6754586" cy="3325091"/>
                <wp:effectExtent l="0" t="0" r="27305" b="27940"/>
                <wp:wrapNone/>
                <wp:docPr id="45" name="Shape 45"/>
                <wp:cNvGraphicFramePr/>
                <a:graphic xmlns:a="http://schemas.openxmlformats.org/drawingml/2006/main">
                  <a:graphicData uri="http://schemas.microsoft.com/office/word/2010/wordprocessingShape">
                    <wps:wsp>
                      <wps:cNvSpPr/>
                      <wps:spPr>
                        <a:xfrm>
                          <a:off x="0" y="0"/>
                          <a:ext cx="6754586" cy="3325091"/>
                        </a:xfrm>
                        <a:custGeom>
                          <a:avLst/>
                          <a:gdLst/>
                          <a:ahLst/>
                          <a:cxnLst/>
                          <a:rect l="0" t="0" r="0" b="0"/>
                          <a:pathLst>
                            <a:path w="6110516" h="2664307">
                              <a:moveTo>
                                <a:pt x="0" y="2626360"/>
                              </a:moveTo>
                              <a:lnTo>
                                <a:pt x="0" y="37947"/>
                              </a:lnTo>
                              <a:cubicBezTo>
                                <a:pt x="0" y="16992"/>
                                <a:pt x="16993" y="0"/>
                                <a:pt x="37960" y="0"/>
                              </a:cubicBezTo>
                              <a:lnTo>
                                <a:pt x="6072556" y="0"/>
                              </a:lnTo>
                              <a:cubicBezTo>
                                <a:pt x="6093510" y="0"/>
                                <a:pt x="6110516" y="16992"/>
                                <a:pt x="6110516" y="37947"/>
                              </a:cubicBezTo>
                              <a:lnTo>
                                <a:pt x="6110516" y="2626360"/>
                              </a:lnTo>
                              <a:cubicBezTo>
                                <a:pt x="6110516" y="2647315"/>
                                <a:pt x="6093510" y="2664307"/>
                                <a:pt x="6072556" y="2664307"/>
                              </a:cubicBezTo>
                              <a:lnTo>
                                <a:pt x="37960" y="2664307"/>
                              </a:lnTo>
                              <a:cubicBezTo>
                                <a:pt x="16993" y="2664307"/>
                                <a:pt x="0" y="2647315"/>
                                <a:pt x="0" y="2626360"/>
                              </a:cubicBezTo>
                              <a:close/>
                            </a:path>
                          </a:pathLst>
                        </a:custGeom>
                        <a:noFill/>
                        <a:ln w="6325" cap="flat">
                          <a:miter lim="127000"/>
                        </a:ln>
                        <a:effectLst/>
                      </wps:spPr>
                      <wps:style>
                        <a:lnRef idx="1">
                          <a:srgbClr val="8ACDCF"/>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97D9210" id="Shape 45" o:spid="_x0000_s1026" style="position:absolute;margin-left:-3.25pt;margin-top:35.65pt;width:531.85pt;height:26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110516,266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" path="m,2626360l,37947c,16992,16993,,37960,l6072556,v20954,,37960,16992,37960,37947l6110516,2626360v,20955,-17006,37947,-37960,37947l37960,2664307c16993,2664307,,2647315,,2626360xe" filled="f" strokecolor="#8acdcf" strokeweight=".17569mm">
                <v:stroke miterlimit="83231f" joinstyle="miter"/>
                <v:path arrowok="t" textboxrect="0,0,6110516,2664307"/>
                <w10:wrap anchorx="margin"/>
              </v:shape>
            </w:pict>
          </mc:Fallback>
        </mc:AlternateContent>
      </w:r>
      <w:r w:rsidR="00DA4095" w:rsidRPr="00DA4095">
        <w:rPr>
          <w:rFonts w:ascii="Calibri" w:eastAsia="Calibri" w:hAnsi="Calibri" w:cs="Calibri"/>
          <w:b/>
          <w:bCs/>
        </w:rPr>
        <w:t>Anurag Dutta</w:t>
      </w:r>
      <w:r w:rsidR="00DA4095" w:rsidRPr="00DA4095">
        <w:rPr>
          <w:rFonts w:ascii="Calibri" w:eastAsia="Calibri" w:hAnsi="Calibri" w:cs="Calibri"/>
          <w:vertAlign w:val="superscript"/>
        </w:rPr>
        <w:t>1</w:t>
      </w:r>
      <w:r w:rsidR="00DA4095" w:rsidRPr="00DA4095">
        <w:rPr>
          <w:rFonts w:ascii="Calibri" w:eastAsia="Calibri" w:hAnsi="Calibri" w:cs="Calibri"/>
        </w:rPr>
        <w:t>,</w:t>
      </w:r>
      <w:r w:rsidR="00DA4095">
        <w:rPr>
          <w:rFonts w:ascii="Calibri" w:eastAsia="Calibri" w:hAnsi="Calibri" w:cs="Calibri"/>
          <w:b/>
          <w:bCs/>
        </w:rPr>
        <w:t xml:space="preserve"> Manan Roy Choudhury</w:t>
      </w:r>
      <w:r w:rsidR="00DA4095" w:rsidRPr="00DA4095">
        <w:rPr>
          <w:rFonts w:ascii="Calibri" w:eastAsia="Calibri" w:hAnsi="Calibri" w:cs="Calibri"/>
          <w:vertAlign w:val="superscript"/>
        </w:rPr>
        <w:t>1’</w:t>
      </w:r>
      <w:r w:rsidR="00DA4095">
        <w:rPr>
          <w:rFonts w:ascii="Calibri" w:eastAsia="Calibri" w:hAnsi="Calibri" w:cs="Calibri"/>
          <w:vertAlign w:val="superscript"/>
        </w:rPr>
        <w:t xml:space="preserve"> </w:t>
      </w:r>
      <w:r w:rsidR="00DA4095">
        <w:rPr>
          <w:rFonts w:ascii="Calibri" w:eastAsia="Calibri" w:hAnsi="Calibri" w:cs="Calibri"/>
        </w:rPr>
        <w:t>and Prabir Kumar Mukherjee</w:t>
      </w:r>
      <w:r w:rsidR="00DA4095">
        <w:rPr>
          <w:rFonts w:ascii="Calibri" w:eastAsia="Calibri" w:hAnsi="Calibri" w:cs="Calibri"/>
          <w:vertAlign w:val="superscript"/>
        </w:rPr>
        <w:t>2</w:t>
      </w:r>
    </w:p>
    <w:p w14:paraId="3CCC4BFF" w14:textId="5F106713" w:rsidR="00DA4095" w:rsidRPr="00DA4095" w:rsidRDefault="00DA4095" w:rsidP="00DA4095">
      <w:pPr>
        <w:pStyle w:val="Heading1"/>
        <w:spacing w:after="47"/>
        <w:rPr>
          <w:rFonts w:asciiTheme="minorHAnsi" w:hAnsiTheme="minorHAnsi" w:cstheme="minorHAnsi"/>
          <w:b/>
          <w:bCs/>
          <w:sz w:val="21"/>
          <w:szCs w:val="21"/>
        </w:rPr>
      </w:pPr>
      <w:r>
        <w:rPr>
          <w:rFonts w:asciiTheme="minorHAnsi" w:hAnsiTheme="minorHAnsi" w:cstheme="minorHAnsi"/>
          <w:b/>
          <w:bCs/>
          <w:sz w:val="21"/>
          <w:szCs w:val="21"/>
        </w:rPr>
        <w:t xml:space="preserve">   </w:t>
      </w:r>
      <w:r w:rsidRPr="00DA4095">
        <w:rPr>
          <w:rFonts w:asciiTheme="minorHAnsi" w:hAnsiTheme="minorHAnsi" w:cstheme="minorHAnsi"/>
          <w:b/>
          <w:bCs/>
          <w:color w:val="auto"/>
          <w:sz w:val="21"/>
          <w:szCs w:val="21"/>
        </w:rPr>
        <w:t>Abstract</w:t>
      </w:r>
    </w:p>
    <w:p w14:paraId="7D4FDC68" w14:textId="77777777" w:rsidR="00C511B0" w:rsidRDefault="00DA4095" w:rsidP="00DA4095">
      <w:pPr>
        <w:spacing w:after="67" w:line="249" w:lineRule="auto"/>
        <w:ind w:left="125"/>
        <w:rPr>
          <w:rFonts w:ascii="Calibri" w:eastAsia="Calibri" w:hAnsi="Calibri" w:cs="Calibri"/>
        </w:rPr>
      </w:pPr>
      <w:r>
        <w:rPr>
          <w:rFonts w:ascii="Calibri" w:eastAsia="Calibri" w:hAnsi="Calibri" w:cs="Calibri"/>
          <w:b/>
        </w:rPr>
        <w:t xml:space="preserve">Background: </w:t>
      </w:r>
      <w:r w:rsidR="006F04E9" w:rsidRPr="006F04E9">
        <w:rPr>
          <w:rFonts w:ascii="Calibri" w:eastAsia="Calibri" w:hAnsi="Calibri" w:cs="Calibri"/>
        </w:rPr>
        <w:t>A star is an astronomical object comprising a luminous spheroid of plasma held together by its gravity</w:t>
      </w:r>
      <w:r w:rsidR="006F04E9">
        <w:rPr>
          <w:rFonts w:ascii="Calibri" w:eastAsia="Calibri" w:hAnsi="Calibri" w:cs="Calibri"/>
        </w:rPr>
        <w:t>, which is accredited by a well-defined set of attributes</w:t>
      </w:r>
      <w:r w:rsidR="00C511B0">
        <w:rPr>
          <w:rFonts w:ascii="Calibri" w:eastAsia="Calibri" w:hAnsi="Calibri" w:cs="Calibri"/>
        </w:rPr>
        <w:t>, like</w:t>
      </w:r>
    </w:p>
    <w:p w14:paraId="078A3B7C" w14:textId="794AC2B5" w:rsidR="00C511B0" w:rsidRDefault="00C511B0" w:rsidP="00C511B0">
      <w:pPr>
        <w:pStyle w:val="ListParagraph"/>
        <w:numPr>
          <w:ilvl w:val="0"/>
          <w:numId w:val="5"/>
        </w:numPr>
        <w:spacing w:after="67" w:line="249" w:lineRule="auto"/>
      </w:pPr>
      <w:r>
        <w:t>Relative Luminosity</w:t>
      </w:r>
    </w:p>
    <w:p w14:paraId="31259462" w14:textId="5EACD593" w:rsidR="00C511B0" w:rsidRDefault="00C511B0" w:rsidP="00C511B0">
      <w:pPr>
        <w:pStyle w:val="ListParagraph"/>
        <w:numPr>
          <w:ilvl w:val="0"/>
          <w:numId w:val="5"/>
        </w:numPr>
        <w:spacing w:after="67" w:line="249" w:lineRule="auto"/>
      </w:pPr>
      <w:r>
        <w:t>Absolute Temperature</w:t>
      </w:r>
    </w:p>
    <w:p w14:paraId="36DAEF5E" w14:textId="2256E2CB" w:rsidR="00C511B0" w:rsidRDefault="00C511B0" w:rsidP="00C511B0">
      <w:pPr>
        <w:pStyle w:val="ListParagraph"/>
        <w:numPr>
          <w:ilvl w:val="0"/>
          <w:numId w:val="5"/>
        </w:numPr>
        <w:spacing w:after="67" w:line="249" w:lineRule="auto"/>
      </w:pPr>
      <w:r>
        <w:t>Absolute Magnitude</w:t>
      </w:r>
    </w:p>
    <w:p w14:paraId="1207EABE" w14:textId="6F1BB5CE" w:rsidR="00C511B0" w:rsidRPr="00C511B0" w:rsidRDefault="00C511B0" w:rsidP="00C511B0">
      <w:pPr>
        <w:pStyle w:val="ListParagraph"/>
        <w:numPr>
          <w:ilvl w:val="0"/>
          <w:numId w:val="5"/>
        </w:numPr>
        <w:spacing w:after="67" w:line="249" w:lineRule="auto"/>
      </w:pPr>
      <w:r>
        <w:t>Relative Radius, etc</w:t>
      </w:r>
    </w:p>
    <w:p w14:paraId="048C3960" w14:textId="6967A687" w:rsidR="00DA4095" w:rsidRDefault="00C511B0" w:rsidP="00C511B0">
      <w:pPr>
        <w:spacing w:after="67" w:line="249" w:lineRule="auto"/>
        <w:ind w:left="171"/>
      </w:pPr>
      <w:r>
        <w:rPr>
          <w:rFonts w:ascii="Calibri" w:eastAsia="Calibri" w:hAnsi="Calibri" w:cs="Calibri"/>
        </w:rPr>
        <w:t>h</w:t>
      </w:r>
      <w:r w:rsidR="006F04E9" w:rsidRPr="00C511B0">
        <w:rPr>
          <w:rFonts w:ascii="Calibri" w:eastAsia="Calibri" w:hAnsi="Calibri" w:cs="Calibri"/>
        </w:rPr>
        <w:t xml:space="preserve">aving importance of their own. </w:t>
      </w:r>
    </w:p>
    <w:p w14:paraId="1281D325" w14:textId="61F9399F" w:rsidR="00DA4095" w:rsidRDefault="00DA4095" w:rsidP="00DA4095">
      <w:pPr>
        <w:spacing w:after="67" w:line="249" w:lineRule="auto"/>
        <w:ind w:left="125"/>
      </w:pPr>
      <w:r>
        <w:rPr>
          <w:rFonts w:ascii="Calibri" w:eastAsia="Calibri" w:hAnsi="Calibri" w:cs="Calibri"/>
          <w:b/>
        </w:rPr>
        <w:t xml:space="preserve">Methods: </w:t>
      </w:r>
      <w:r>
        <w:rPr>
          <w:rFonts w:ascii="Calibri" w:eastAsia="Calibri" w:hAnsi="Calibri" w:cs="Calibri"/>
        </w:rPr>
        <w:t xml:space="preserve">In this study, we have analyzed </w:t>
      </w:r>
      <w:r w:rsidR="00C511B0">
        <w:rPr>
          <w:rFonts w:ascii="Calibri" w:eastAsia="Calibri" w:hAnsi="Calibri" w:cs="Calibri"/>
        </w:rPr>
        <w:t>a well-defined</w:t>
      </w:r>
      <w:r>
        <w:rPr>
          <w:rFonts w:ascii="Calibri" w:eastAsia="Calibri" w:hAnsi="Calibri" w:cs="Calibri"/>
        </w:rPr>
        <w:t xml:space="preserve"> dataset </w:t>
      </w:r>
      <w:r w:rsidR="00C511B0">
        <w:rPr>
          <w:rFonts w:ascii="Calibri" w:eastAsia="Calibri" w:hAnsi="Calibri" w:cs="Calibri"/>
        </w:rPr>
        <w:t>involving</w:t>
      </w:r>
      <w:r>
        <w:rPr>
          <w:rFonts w:ascii="Calibri" w:eastAsia="Calibri" w:hAnsi="Calibri" w:cs="Calibri"/>
        </w:rPr>
        <w:t xml:space="preserve"> </w:t>
      </w:r>
      <w:r w:rsidR="006F04E9">
        <w:rPr>
          <w:rFonts w:ascii="Calibri" w:eastAsia="Calibri" w:hAnsi="Calibri" w:cs="Calibri"/>
        </w:rPr>
        <w:t>stars</w:t>
      </w:r>
      <w:r w:rsidR="00C511B0">
        <w:rPr>
          <w:rFonts w:ascii="Calibri" w:eastAsia="Calibri" w:hAnsi="Calibri" w:cs="Calibri"/>
        </w:rPr>
        <w:t>,</w:t>
      </w:r>
      <w:r w:rsidR="006F04E9">
        <w:rPr>
          <w:rFonts w:ascii="Calibri" w:eastAsia="Calibri" w:hAnsi="Calibri" w:cs="Calibri"/>
        </w:rPr>
        <w:t xml:space="preserve"> having a permutation of the set of attributes ment</w:t>
      </w:r>
      <w:r w:rsidR="00C511B0">
        <w:rPr>
          <w:rFonts w:ascii="Calibri" w:eastAsia="Calibri" w:hAnsi="Calibri" w:cs="Calibri"/>
        </w:rPr>
        <w:t xml:space="preserve">ioned in the subsection above. </w:t>
      </w:r>
    </w:p>
    <w:p w14:paraId="198DFFEC" w14:textId="174B7ECA" w:rsidR="00DA4095" w:rsidRDefault="00DA4095" w:rsidP="00DA4095">
      <w:pPr>
        <w:spacing w:after="67" w:line="249" w:lineRule="auto"/>
        <w:ind w:left="125"/>
      </w:pPr>
      <w:r>
        <w:rPr>
          <w:rFonts w:ascii="Calibri" w:eastAsia="Calibri" w:hAnsi="Calibri" w:cs="Calibri"/>
          <w:b/>
        </w:rPr>
        <w:t xml:space="preserve">Results: </w:t>
      </w:r>
      <w:r>
        <w:rPr>
          <w:rFonts w:ascii="Calibri" w:eastAsia="Calibri" w:hAnsi="Calibri" w:cs="Calibri"/>
        </w:rPr>
        <w:t xml:space="preserve">We </w:t>
      </w:r>
      <w:r w:rsidR="008A07ED">
        <w:rPr>
          <w:rFonts w:ascii="Calibri" w:eastAsia="Calibri" w:hAnsi="Calibri" w:cs="Calibri"/>
        </w:rPr>
        <w:t xml:space="preserve">have found that the dataset, we have worked on is apt, by comparing </w:t>
      </w:r>
      <w:r w:rsidR="00E63265">
        <w:rPr>
          <w:rFonts w:ascii="Calibri" w:eastAsia="Calibri" w:hAnsi="Calibri" w:cs="Calibri"/>
        </w:rPr>
        <w:t>its</w:t>
      </w:r>
      <w:r w:rsidR="008A07ED">
        <w:rPr>
          <w:rFonts w:ascii="Calibri" w:eastAsia="Calibri" w:hAnsi="Calibri" w:cs="Calibri"/>
        </w:rPr>
        <w:t xml:space="preserve"> nature to that of the </w:t>
      </w:r>
      <w:r w:rsidR="008A07ED" w:rsidRPr="008A07ED">
        <w:rPr>
          <w:rFonts w:ascii="Calibri" w:eastAsia="Calibri" w:hAnsi="Calibri" w:cs="Calibri"/>
        </w:rPr>
        <w:t>Hertzsprung-Russell Diagram</w:t>
      </w:r>
      <w:r w:rsidR="008A07ED">
        <w:rPr>
          <w:rFonts w:ascii="Calibri" w:eastAsia="Calibri" w:hAnsi="Calibri" w:cs="Calibri"/>
        </w:rPr>
        <w:t xml:space="preserve">. </w:t>
      </w:r>
      <w:r w:rsidR="00E63265">
        <w:rPr>
          <w:rFonts w:ascii="Calibri" w:eastAsia="Calibri" w:hAnsi="Calibri" w:cs="Calibri"/>
        </w:rPr>
        <w:t>We have also</w:t>
      </w:r>
      <w:r w:rsidR="008A07ED">
        <w:rPr>
          <w:rFonts w:ascii="Calibri" w:eastAsia="Calibri" w:hAnsi="Calibri" w:cs="Calibri"/>
        </w:rPr>
        <w:t xml:space="preserve"> plotted some more plots, involving </w:t>
      </w:r>
      <w:r w:rsidR="002A355C">
        <w:rPr>
          <w:rFonts w:ascii="Calibri" w:eastAsia="Calibri" w:hAnsi="Calibri" w:cs="Calibri"/>
        </w:rPr>
        <w:t>some tuples of attributes.</w:t>
      </w:r>
    </w:p>
    <w:p w14:paraId="779FAD2A" w14:textId="243D8BF2" w:rsidR="00DA4095" w:rsidRDefault="00DA4095" w:rsidP="00DA4095">
      <w:pPr>
        <w:spacing w:after="107" w:line="249" w:lineRule="auto"/>
        <w:ind w:left="125"/>
      </w:pPr>
      <w:r>
        <w:rPr>
          <w:rFonts w:ascii="Calibri" w:eastAsia="Calibri" w:hAnsi="Calibri" w:cs="Calibri"/>
          <w:b/>
        </w:rPr>
        <w:t xml:space="preserve">Conclusions: </w:t>
      </w:r>
      <w:r>
        <w:rPr>
          <w:rFonts w:ascii="Calibri" w:eastAsia="Calibri" w:hAnsi="Calibri" w:cs="Calibri"/>
        </w:rPr>
        <w:t xml:space="preserve">Our results provide a </w:t>
      </w:r>
      <w:r w:rsidR="002A355C">
        <w:rPr>
          <w:rFonts w:ascii="Calibri" w:eastAsia="Calibri" w:hAnsi="Calibri" w:cs="Calibri"/>
        </w:rPr>
        <w:t xml:space="preserve">concrete aptness of the dataset, by making use of Data Science with </w:t>
      </w:r>
      <w:r w:rsidR="002A355C" w:rsidRPr="002A355C">
        <w:rPr>
          <w:rFonts w:ascii="Calibri" w:eastAsia="Calibri" w:hAnsi="Calibri" w:cs="Calibri"/>
        </w:rPr>
        <w:t>apposite</w:t>
      </w:r>
      <w:r w:rsidR="002A355C">
        <w:rPr>
          <w:rFonts w:ascii="Calibri" w:eastAsia="Calibri" w:hAnsi="Calibri" w:cs="Calibri"/>
        </w:rPr>
        <w:t xml:space="preserve"> Machine Learning Techniques and provoked new plots, which may be contemplated for further improvement in literature. </w:t>
      </w:r>
    </w:p>
    <w:p w14:paraId="0486E0FD" w14:textId="4BE04EA1" w:rsidR="00A36F98" w:rsidRDefault="00DA4095" w:rsidP="00DA4095">
      <w:pPr>
        <w:spacing w:after="67" w:line="249" w:lineRule="auto"/>
        <w:ind w:left="125"/>
        <w:rPr>
          <w:rFonts w:ascii="Calibri" w:eastAsia="Calibri" w:hAnsi="Calibri" w:cs="Calibri"/>
        </w:rPr>
      </w:pPr>
      <w:r>
        <w:rPr>
          <w:rFonts w:ascii="Calibri" w:eastAsia="Calibri" w:hAnsi="Calibri" w:cs="Calibri"/>
          <w:b/>
        </w:rPr>
        <w:t>Keywords:</w:t>
      </w:r>
      <w:r>
        <w:rPr>
          <w:rFonts w:ascii="Calibri" w:eastAsia="Calibri" w:hAnsi="Calibri" w:cs="Calibri"/>
        </w:rPr>
        <w:t xml:space="preserve"> Suicide, Machine Learning, Statistics. </w:t>
      </w:r>
    </w:p>
    <w:p w14:paraId="7B2500F4" w14:textId="77777777" w:rsidR="00A75FA9" w:rsidRDefault="00A36F98" w:rsidP="00A75FA9">
      <w:pPr>
        <w:pStyle w:val="Heading1"/>
        <w:ind w:left="-5"/>
        <w:rPr>
          <w:rFonts w:asciiTheme="minorHAnsi" w:hAnsiTheme="minorHAnsi" w:cstheme="minorHAnsi"/>
          <w:b/>
          <w:bCs/>
          <w:color w:val="FFFFFF" w:themeColor="background1"/>
          <w:sz w:val="21"/>
          <w:szCs w:val="21"/>
        </w:rPr>
      </w:pPr>
      <w:r w:rsidRPr="00A36F98">
        <w:rPr>
          <w:rFonts w:asciiTheme="minorHAnsi" w:hAnsiTheme="minorHAnsi" w:cstheme="minorHAnsi"/>
          <w:b/>
          <w:bCs/>
          <w:color w:val="FFFFFF" w:themeColor="background1"/>
          <w:sz w:val="21"/>
          <w:szCs w:val="21"/>
        </w:rPr>
        <w:t>1 Introductio</w:t>
      </w:r>
      <w:r w:rsidR="00A75FA9">
        <w:rPr>
          <w:rFonts w:asciiTheme="minorHAnsi" w:hAnsiTheme="minorHAnsi" w:cstheme="minorHAnsi"/>
          <w:b/>
          <w:bCs/>
          <w:color w:val="FFFFFF" w:themeColor="background1"/>
          <w:sz w:val="21"/>
          <w:szCs w:val="21"/>
        </w:rPr>
        <w:t>n</w:t>
      </w:r>
    </w:p>
    <w:p w14:paraId="7372C30C" w14:textId="06B49C7D" w:rsidR="00A75FA9" w:rsidRPr="00A75FA9" w:rsidRDefault="00A75FA9" w:rsidP="00A75FA9">
      <w:pPr>
        <w:sectPr w:rsidR="00A75FA9" w:rsidRPr="00A75FA9" w:rsidSect="00DA4095">
          <w:headerReference w:type="even" r:id="rId8"/>
          <w:headerReference w:type="default" r:id="rId9"/>
          <w:footerReference w:type="default" r:id="rId10"/>
          <w:headerReference w:type="first" r:id="rId11"/>
          <w:footerReference w:type="first" r:id="rId12"/>
          <w:pgSz w:w="11900" w:h="15820"/>
          <w:pgMar w:top="720" w:right="720" w:bottom="720" w:left="720" w:header="675" w:footer="720" w:gutter="0"/>
          <w:cols w:space="720"/>
          <w:docGrid w:linePitch="272"/>
        </w:sectPr>
      </w:pPr>
    </w:p>
    <w:p w14:paraId="28EFAC61" w14:textId="0A39B0BB" w:rsidR="002A355C" w:rsidRPr="00AC6896" w:rsidRDefault="00AC6896" w:rsidP="00AC6896">
      <w:pPr>
        <w:jc w:val="both"/>
        <w:rPr>
          <w:rFonts w:ascii="Times New Roman" w:hAnsi="Times New Roman" w:cs="Times New Roman"/>
          <w:sz w:val="20"/>
          <w:szCs w:val="20"/>
        </w:rPr>
      </w:pPr>
      <w:r w:rsidRPr="00AC6896">
        <w:rPr>
          <w:rFonts w:ascii="Times New Roman" w:hAnsi="Times New Roman" w:cs="Times New Roman"/>
          <w:sz w:val="20"/>
          <w:szCs w:val="20"/>
        </w:rPr>
        <w:t>Stars are the most widely recognized astronomical objects and represent the most fundamental building blocks of galaxies. The age, distribution, and composition of the stars in a galaxy trace the history, dynamics, and evolution of that galaxy. Moreover, stars are responsible for the manufacture and distribution of heavy elements such as carbon, nitrogen, and oxygen, and their characteristics are intimately tied to the characteristics of the planetary systems that may coalesce about them. Consequently, the study of the birth, life, and death of stars is central to the field of astronomy.</w:t>
      </w:r>
    </w:p>
    <w:p w14:paraId="75BA0C95" w14:textId="2D50405C" w:rsidR="002065D7" w:rsidRPr="002065D7" w:rsidRDefault="00AC6896" w:rsidP="002065D7">
      <w:pPr>
        <w:jc w:val="both"/>
        <w:rPr>
          <w:rFonts w:ascii="Times New Roman" w:hAnsi="Times New Roman" w:cs="Times New Roman"/>
          <w:sz w:val="20"/>
          <w:szCs w:val="20"/>
        </w:rPr>
      </w:pPr>
      <w:r w:rsidRPr="00AC6896">
        <w:rPr>
          <w:rFonts w:ascii="Times New Roman" w:hAnsi="Times New Roman" w:cs="Times New Roman"/>
          <w:sz w:val="20"/>
          <w:szCs w:val="20"/>
        </w:rPr>
        <w:t xml:space="preserve">Stars are born within the clouds of dust and scattered throughout most galaxies. A familiar example of such a dust cloud is the Orion Nebula. Turbulence deep within these clouds gives rise to knots with sufficient mass that the gas and </w:t>
      </w:r>
      <w:r w:rsidRPr="00AC6896">
        <w:rPr>
          <w:rFonts w:ascii="Times New Roman" w:hAnsi="Times New Roman" w:cs="Times New Roman"/>
          <w:sz w:val="20"/>
          <w:szCs w:val="20"/>
        </w:rPr>
        <w:t xml:space="preserve">dust can begin to collapse under </w:t>
      </w:r>
      <w:r w:rsidR="00E63265">
        <w:rPr>
          <w:rFonts w:ascii="Times New Roman" w:hAnsi="Times New Roman" w:cs="Times New Roman"/>
          <w:sz w:val="20"/>
          <w:szCs w:val="20"/>
        </w:rPr>
        <w:t>their</w:t>
      </w:r>
      <w:r w:rsidRPr="00AC6896">
        <w:rPr>
          <w:rFonts w:ascii="Times New Roman" w:hAnsi="Times New Roman" w:cs="Times New Roman"/>
          <w:sz w:val="20"/>
          <w:szCs w:val="20"/>
        </w:rPr>
        <w:t xml:space="preserve"> gravitational attraction. As the cloud collapses, the material at the center begins to heat up. Known as a protostar, it is this hot core at the heart of the collapsing cloud that will one day become a star. Three-dimensional computer models of star formation predict that the spinning clouds of collapsing gas and dust may break up into two or three blobs; this would explain why the majority </w:t>
      </w:r>
      <w:r w:rsidR="00E63265">
        <w:rPr>
          <w:rFonts w:ascii="Times New Roman" w:hAnsi="Times New Roman" w:cs="Times New Roman"/>
          <w:sz w:val="20"/>
          <w:szCs w:val="20"/>
        </w:rPr>
        <w:t xml:space="preserve">of </w:t>
      </w:r>
      <w:r w:rsidRPr="00AC6896">
        <w:rPr>
          <w:rFonts w:ascii="Times New Roman" w:hAnsi="Times New Roman" w:cs="Times New Roman"/>
          <w:sz w:val="20"/>
          <w:szCs w:val="20"/>
        </w:rPr>
        <w:t>the stars in the Milky Way are paired or in groups of multiple stars.</w:t>
      </w:r>
      <w:r w:rsidR="002065D7" w:rsidRPr="002065D7">
        <w:t xml:space="preserve"> </w:t>
      </w:r>
      <w:r w:rsidR="002065D7" w:rsidRPr="002065D7">
        <w:rPr>
          <w:rFonts w:ascii="Times New Roman" w:hAnsi="Times New Roman" w:cs="Times New Roman"/>
          <w:sz w:val="20"/>
          <w:szCs w:val="20"/>
        </w:rPr>
        <w:t>As the cloud collapses, a dense, hot core forms and begins gathering dust and gas. Not all of this material ends up as part of a star — the remaining dust can become planets, asteroids, or comets or may remain as dust.</w:t>
      </w:r>
    </w:p>
    <w:p w14:paraId="31FE7A3D" w14:textId="77777777" w:rsidR="00AC6896" w:rsidRDefault="002065D7" w:rsidP="002065D7">
      <w:pPr>
        <w:jc w:val="both"/>
        <w:rPr>
          <w:rFonts w:ascii="Times New Roman" w:hAnsi="Times New Roman" w:cs="Times New Roman"/>
          <w:sz w:val="20"/>
          <w:szCs w:val="20"/>
        </w:rPr>
      </w:pPr>
      <w:r w:rsidRPr="002065D7">
        <w:rPr>
          <w:rFonts w:ascii="Times New Roman" w:hAnsi="Times New Roman" w:cs="Times New Roman"/>
          <w:sz w:val="20"/>
          <w:szCs w:val="20"/>
        </w:rPr>
        <w:t xml:space="preserve">In some cases, the cloud may not collapse at a steady pace. In January 2004, an amateur astronomer, James McNeil, </w:t>
      </w:r>
      <w:r w:rsidRPr="002065D7">
        <w:rPr>
          <w:rFonts w:ascii="Times New Roman" w:hAnsi="Times New Roman" w:cs="Times New Roman"/>
          <w:sz w:val="20"/>
          <w:szCs w:val="20"/>
        </w:rPr>
        <w:lastRenderedPageBreak/>
        <w:t xml:space="preserve">discovered a small nebula that appeared unexpectedly near the nebula Messier 78, in the constellation of Orion. When observers around the world pointed their instruments at McNeil's Nebula, they found something interesting — its brightness appears to vary. Observations with NASA's </w:t>
      </w:r>
      <w:r w:rsidRPr="002065D7">
        <w:rPr>
          <w:rFonts w:ascii="Times New Roman" w:hAnsi="Times New Roman" w:cs="Times New Roman"/>
          <w:sz w:val="20"/>
          <w:szCs w:val="20"/>
        </w:rPr>
        <w:t>Chandra X-ray Observatory provided a likely explanation: the interaction between the young star's magnetic field and the surrounding gas causes episodic increases in brightness.</w:t>
      </w:r>
    </w:p>
    <w:p w14:paraId="5AA11890" w14:textId="77777777" w:rsidR="002065D7" w:rsidRDefault="002065D7" w:rsidP="002065D7">
      <w:pPr>
        <w:jc w:val="both"/>
        <w:rPr>
          <w:rFonts w:ascii="Times New Roman" w:hAnsi="Times New Roman" w:cs="Times New Roman"/>
          <w:sz w:val="20"/>
          <w:szCs w:val="20"/>
        </w:rPr>
      </w:pPr>
    </w:p>
    <w:p w14:paraId="25D5FE72" w14:textId="0AA442BE" w:rsidR="002065D7" w:rsidRPr="00AC6896" w:rsidRDefault="002065D7" w:rsidP="002065D7">
      <w:pPr>
        <w:jc w:val="both"/>
        <w:rPr>
          <w:rFonts w:ascii="Times New Roman" w:hAnsi="Times New Roman" w:cs="Times New Roman"/>
          <w:sz w:val="20"/>
          <w:szCs w:val="20"/>
        </w:rPr>
        <w:sectPr w:rsidR="002065D7" w:rsidRPr="00AC6896" w:rsidSect="00AC6896">
          <w:type w:val="continuous"/>
          <w:pgSz w:w="11900" w:h="15820"/>
          <w:pgMar w:top="720" w:right="720" w:bottom="720" w:left="720" w:header="675" w:footer="720" w:gutter="0"/>
          <w:cols w:num="2" w:space="720"/>
          <w:docGrid w:linePitch="272"/>
        </w:sectPr>
      </w:pPr>
    </w:p>
    <w:p w14:paraId="5774B676" w14:textId="2438401B" w:rsidR="002065D7" w:rsidRDefault="002065D7" w:rsidP="002065D7">
      <w:pPr>
        <w:pStyle w:val="Heading1"/>
        <w:ind w:left="-5"/>
        <w:rPr>
          <w:rFonts w:asciiTheme="minorHAnsi" w:hAnsiTheme="minorHAnsi" w:cstheme="minorHAnsi"/>
          <w:b/>
          <w:bCs/>
          <w:color w:val="FFFFFF" w:themeColor="background1"/>
          <w:sz w:val="21"/>
          <w:szCs w:val="21"/>
        </w:rPr>
      </w:pPr>
      <w:r>
        <w:rPr>
          <w:rFonts w:asciiTheme="minorHAnsi" w:hAnsiTheme="minorHAnsi" w:cstheme="minorHAnsi"/>
          <w:b/>
          <w:bCs/>
          <w:color w:val="FFFFFF" w:themeColor="background1"/>
          <w:sz w:val="21"/>
          <w:szCs w:val="21"/>
        </w:rPr>
        <w:t>2</w:t>
      </w:r>
      <w:r w:rsidRPr="00A36F98">
        <w:rPr>
          <w:rFonts w:asciiTheme="minorHAnsi" w:hAnsiTheme="minorHAnsi" w:cstheme="minorHAnsi"/>
          <w:b/>
          <w:bCs/>
          <w:color w:val="FFFFFF" w:themeColor="background1"/>
          <w:sz w:val="21"/>
          <w:szCs w:val="21"/>
        </w:rPr>
        <w:t xml:space="preserve"> </w:t>
      </w:r>
      <w:r w:rsidRPr="002065D7">
        <w:rPr>
          <w:rFonts w:asciiTheme="minorHAnsi" w:hAnsiTheme="minorHAnsi" w:cstheme="minorHAnsi"/>
          <w:b/>
          <w:bCs/>
          <w:color w:val="FFFFFF" w:themeColor="background1"/>
          <w:sz w:val="21"/>
          <w:szCs w:val="21"/>
        </w:rPr>
        <w:t>Hertzsprung–Russell diagram</w:t>
      </w:r>
    </w:p>
    <w:p w14:paraId="3EA7EB35" w14:textId="77777777" w:rsidR="002065D7" w:rsidRDefault="002065D7" w:rsidP="002065D7">
      <w:pPr>
        <w:rPr>
          <w:rFonts w:ascii="Times New Roman" w:hAnsi="Times New Roman" w:cs="Times New Roman"/>
          <w:sz w:val="20"/>
          <w:szCs w:val="20"/>
        </w:rPr>
        <w:sectPr w:rsidR="002065D7" w:rsidSect="00AC6896">
          <w:type w:val="continuous"/>
          <w:pgSz w:w="11900" w:h="15820"/>
          <w:pgMar w:top="720" w:right="720" w:bottom="720" w:left="720" w:header="675" w:footer="720" w:gutter="0"/>
          <w:cols w:space="720"/>
          <w:docGrid w:linePitch="272"/>
        </w:sectPr>
      </w:pPr>
    </w:p>
    <w:p w14:paraId="41CBE7E5" w14:textId="7BC06ED0" w:rsidR="00615336" w:rsidRDefault="002065D7" w:rsidP="00615336">
      <w:pPr>
        <w:jc w:val="both"/>
      </w:pPr>
      <w:r w:rsidRPr="002065D7">
        <w:rPr>
          <w:rFonts w:ascii="Times New Roman" w:hAnsi="Times New Roman" w:cs="Times New Roman"/>
          <w:sz w:val="20"/>
          <w:szCs w:val="20"/>
        </w:rPr>
        <w:t>The Hertzsprung–Russell diagram, abbreviated as H–R diagram, HR diagram</w:t>
      </w:r>
      <w:r w:rsidR="00E63265">
        <w:rPr>
          <w:rFonts w:ascii="Times New Roman" w:hAnsi="Times New Roman" w:cs="Times New Roman"/>
          <w:sz w:val="20"/>
          <w:szCs w:val="20"/>
        </w:rPr>
        <w:t>,</w:t>
      </w:r>
      <w:r w:rsidRPr="002065D7">
        <w:rPr>
          <w:rFonts w:ascii="Times New Roman" w:hAnsi="Times New Roman" w:cs="Times New Roman"/>
          <w:sz w:val="20"/>
          <w:szCs w:val="20"/>
        </w:rPr>
        <w:t xml:space="preserve"> or HRD, is a scatter plot of stars showing the relationship between the stars' absolute magnitudes or luminosities versus their stellar classifications or effective temperatures. The diagram was created independently in 1911 by Ejnar Hertzsprung and by Henry Norris Russell in 1913 and represented a major step towards an understanding of stellar evolution.</w:t>
      </w:r>
      <w:r w:rsidR="00615336" w:rsidRPr="00615336">
        <w:t xml:space="preserve"> </w:t>
      </w:r>
    </w:p>
    <w:p w14:paraId="60C7C49E" w14:textId="550F7785" w:rsidR="00615336" w:rsidRPr="00615336" w:rsidRDefault="00615336" w:rsidP="00615336">
      <w:pPr>
        <w:jc w:val="both"/>
        <w:rPr>
          <w:rFonts w:ascii="Times New Roman" w:hAnsi="Times New Roman" w:cs="Times New Roman"/>
          <w:sz w:val="20"/>
          <w:szCs w:val="20"/>
        </w:rPr>
      </w:pPr>
      <w:r w:rsidRPr="00615336">
        <w:rPr>
          <w:rFonts w:ascii="Times New Roman" w:hAnsi="Times New Roman" w:cs="Times New Roman"/>
          <w:sz w:val="20"/>
          <w:szCs w:val="20"/>
        </w:rPr>
        <w:t>In the nineteenth century</w:t>
      </w:r>
      <w:r w:rsidR="00E63265">
        <w:rPr>
          <w:rFonts w:ascii="Times New Roman" w:hAnsi="Times New Roman" w:cs="Times New Roman"/>
          <w:sz w:val="20"/>
          <w:szCs w:val="20"/>
        </w:rPr>
        <w:t>,</w:t>
      </w:r>
      <w:r w:rsidRPr="00615336">
        <w:rPr>
          <w:rFonts w:ascii="Times New Roman" w:hAnsi="Times New Roman" w:cs="Times New Roman"/>
          <w:sz w:val="20"/>
          <w:szCs w:val="20"/>
        </w:rPr>
        <w:t xml:space="preserve"> large-scale photographic spectroscopic surveys of stars were performed at Harvard College Observatory, producing spectral classifications for tens of thousands of stars, culminating ultimately in the Henry Draper Catalogue. In one segment of this work</w:t>
      </w:r>
      <w:r w:rsidR="00E63265">
        <w:rPr>
          <w:rFonts w:ascii="Times New Roman" w:hAnsi="Times New Roman" w:cs="Times New Roman"/>
          <w:sz w:val="20"/>
          <w:szCs w:val="20"/>
        </w:rPr>
        <w:t>,</w:t>
      </w:r>
      <w:r w:rsidRPr="00615336">
        <w:rPr>
          <w:rFonts w:ascii="Times New Roman" w:hAnsi="Times New Roman" w:cs="Times New Roman"/>
          <w:sz w:val="20"/>
          <w:szCs w:val="20"/>
        </w:rPr>
        <w:t xml:space="preserve"> Antonia Maury included divisions of the stars by the width of their spectral lines.[1] Hertzsprung noted that stars described with narrow lines tended to have smaller proper motions than the others of the same spectral classification. He took this as an indication of greater luminosity for the narrow-line stars, and computed secular parallaxes for several groups of these, allowing him to estimate their absolute magnitude.[2]</w:t>
      </w:r>
    </w:p>
    <w:p w14:paraId="1D1C2958" w14:textId="59078839" w:rsidR="00615336" w:rsidRPr="00615336" w:rsidRDefault="00615336" w:rsidP="00615336">
      <w:pPr>
        <w:jc w:val="both"/>
        <w:rPr>
          <w:rFonts w:ascii="Times New Roman" w:hAnsi="Times New Roman" w:cs="Times New Roman"/>
          <w:sz w:val="20"/>
          <w:szCs w:val="20"/>
        </w:rPr>
      </w:pPr>
      <w:r w:rsidRPr="00615336">
        <w:rPr>
          <w:rFonts w:ascii="Times New Roman" w:hAnsi="Times New Roman" w:cs="Times New Roman"/>
          <w:sz w:val="20"/>
          <w:szCs w:val="20"/>
        </w:rPr>
        <w:t xml:space="preserve">In 1910 Hans Rosenberg published a diagram plotting the apparent magnitude of stars in the Pleiades cluster against the strengths of the calcium K line and two hydrogen Balmer lines.[3] These spectral lines serve as a proxy for the </w:t>
      </w:r>
      <w:r w:rsidRPr="00615336">
        <w:rPr>
          <w:rFonts w:ascii="Times New Roman" w:hAnsi="Times New Roman" w:cs="Times New Roman"/>
          <w:sz w:val="20"/>
          <w:szCs w:val="20"/>
        </w:rPr>
        <w:t xml:space="preserve">temperature of the star, an early form of spectral classification. The apparent magnitude of stars in the same cluster is equivalent to their absolute magnitude and so this early diagram was effectively a plot of luminosity against temperature. The same type of diagram is still used today </w:t>
      </w:r>
      <w:r w:rsidR="00E63265">
        <w:rPr>
          <w:rFonts w:ascii="Times New Roman" w:hAnsi="Times New Roman" w:cs="Times New Roman"/>
          <w:sz w:val="20"/>
          <w:szCs w:val="20"/>
        </w:rPr>
        <w:t>to show</w:t>
      </w:r>
      <w:r w:rsidRPr="00615336">
        <w:rPr>
          <w:rFonts w:ascii="Times New Roman" w:hAnsi="Times New Roman" w:cs="Times New Roman"/>
          <w:sz w:val="20"/>
          <w:szCs w:val="20"/>
        </w:rPr>
        <w:t xml:space="preserve"> the stars in clusters without having to initially know their distance and luminosity.[4] Hertzsprung had already been working with this type of diagram, but his first publications showing it were not until 1911. This was also the form of the diagram using apparent magnitudes of a cluster of stars all at the same distance.[5]</w:t>
      </w:r>
    </w:p>
    <w:p w14:paraId="34998BAD" w14:textId="77777777" w:rsidR="00F11A12" w:rsidRDefault="00615336" w:rsidP="00615336">
      <w:pPr>
        <w:jc w:val="both"/>
        <w:rPr>
          <w:rFonts w:ascii="Times New Roman" w:hAnsi="Times New Roman" w:cs="Times New Roman"/>
          <w:sz w:val="20"/>
          <w:szCs w:val="20"/>
        </w:rPr>
      </w:pPr>
      <w:r w:rsidRPr="00615336">
        <w:rPr>
          <w:rFonts w:ascii="Times New Roman" w:hAnsi="Times New Roman" w:cs="Times New Roman"/>
          <w:sz w:val="20"/>
          <w:szCs w:val="20"/>
        </w:rPr>
        <w:t>Russell's early (1913) versions of the diagram included Maury's giant stars identified by Hertzsprung, those nearby stars with parallaxes measured at the time, stars from the Hyades (a nearby open cluster), and several moving groups, for which the moving cluster method could be used to derive distances and thereby obtain absolute magnitudes for those stars.[6]</w:t>
      </w:r>
      <w:r w:rsidR="0063667C">
        <w:rPr>
          <w:rFonts w:ascii="Times New Roman" w:hAnsi="Times New Roman" w:cs="Times New Roman"/>
          <w:sz w:val="20"/>
          <w:szCs w:val="20"/>
        </w:rPr>
        <w:t xml:space="preserve">. </w:t>
      </w:r>
    </w:p>
    <w:p w14:paraId="63223C45" w14:textId="221C5946" w:rsidR="0063667C" w:rsidRDefault="00F11A12" w:rsidP="00615336">
      <w:pPr>
        <w:jc w:val="both"/>
        <w:rPr>
          <w:rFonts w:ascii="Times New Roman" w:hAnsi="Times New Roman" w:cs="Times New Roman"/>
          <w:sz w:val="20"/>
          <w:szCs w:val="20"/>
        </w:rPr>
      </w:pPr>
      <w:r w:rsidRPr="00F11A12">
        <w:rPr>
          <w:rFonts w:ascii="Times New Roman" w:hAnsi="Times New Roman" w:cs="Times New Roman"/>
          <w:sz w:val="20"/>
          <w:szCs w:val="20"/>
        </w:rPr>
        <w:t>There are several forms of the Hertzsprung–Russell diagram, and the nomenclature is not very well defined. All forms share the same general layout: stars of greater luminosity are toward the top of the diagram, and stars with higher surface temperature are toward the left side of the diagram.</w:t>
      </w:r>
    </w:p>
    <w:p w14:paraId="46532626" w14:textId="77777777" w:rsidR="0063667C" w:rsidRDefault="0063667C" w:rsidP="00615336">
      <w:pPr>
        <w:jc w:val="both"/>
        <w:rPr>
          <w:rFonts w:ascii="Times New Roman" w:hAnsi="Times New Roman" w:cs="Times New Roman"/>
          <w:sz w:val="20"/>
          <w:szCs w:val="20"/>
        </w:rPr>
      </w:pPr>
    </w:p>
    <w:p w14:paraId="55164260" w14:textId="336F0D04" w:rsidR="0063667C" w:rsidRDefault="0063667C" w:rsidP="00615336">
      <w:pPr>
        <w:jc w:val="both"/>
        <w:rPr>
          <w:rFonts w:ascii="Times New Roman" w:hAnsi="Times New Roman" w:cs="Times New Roman"/>
          <w:sz w:val="20"/>
          <w:szCs w:val="20"/>
        </w:rPr>
        <w:sectPr w:rsidR="0063667C" w:rsidSect="002065D7">
          <w:type w:val="continuous"/>
          <w:pgSz w:w="11900" w:h="15820"/>
          <w:pgMar w:top="720" w:right="720" w:bottom="720" w:left="720" w:header="675" w:footer="720" w:gutter="0"/>
          <w:cols w:num="2" w:space="720"/>
          <w:docGrid w:linePitch="272"/>
        </w:sectPr>
      </w:pPr>
    </w:p>
    <w:p w14:paraId="1A03D77F" w14:textId="77777777" w:rsidR="0063667C" w:rsidRDefault="0063667C" w:rsidP="0063667C">
      <w:pPr>
        <w:jc w:val="center"/>
        <w:rPr>
          <w:rFonts w:ascii="Times New Roman" w:hAnsi="Times New Roman" w:cs="Times New Roman"/>
          <w:sz w:val="20"/>
          <w:szCs w:val="20"/>
        </w:rPr>
      </w:pPr>
      <w:r>
        <w:rPr>
          <w:noProof/>
        </w:rPr>
        <w:drawing>
          <wp:inline distT="0" distB="0" distL="0" distR="0" wp14:anchorId="6DD799DB" wp14:editId="09F638C0">
            <wp:extent cx="2868295" cy="211709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295" cy="2117090"/>
                    </a:xfrm>
                    <a:prstGeom prst="rect">
                      <a:avLst/>
                    </a:prstGeom>
                    <a:noFill/>
                    <a:ln>
                      <a:noFill/>
                    </a:ln>
                  </pic:spPr>
                </pic:pic>
              </a:graphicData>
            </a:graphic>
          </wp:inline>
        </w:drawing>
      </w:r>
    </w:p>
    <w:p w14:paraId="4F7E41E5" w14:textId="77777777" w:rsidR="00F11A12" w:rsidRDefault="00F11A12" w:rsidP="0063667C">
      <w:pPr>
        <w:jc w:val="center"/>
        <w:rPr>
          <w:rFonts w:ascii="Calibri" w:eastAsia="Calibri" w:hAnsi="Calibri" w:cs="Calibri"/>
          <w:w w:val="99"/>
          <w:sz w:val="16"/>
        </w:rPr>
      </w:pPr>
      <w:r w:rsidRPr="003F3480">
        <w:rPr>
          <w:rFonts w:ascii="Calibri" w:eastAsia="Calibri" w:hAnsi="Calibri" w:cs="Calibri"/>
          <w:b/>
          <w:bCs/>
          <w:w w:val="99"/>
          <w:sz w:val="16"/>
        </w:rPr>
        <w:t>Fig. 1</w:t>
      </w:r>
      <w:r>
        <w:rPr>
          <w:rFonts w:ascii="Calibri" w:eastAsia="Calibri" w:hAnsi="Calibri" w:cs="Calibri"/>
          <w:w w:val="99"/>
          <w:sz w:val="16"/>
        </w:rPr>
        <w:t xml:space="preserve"> </w:t>
      </w:r>
      <w:r w:rsidRPr="00F11A12">
        <w:rPr>
          <w:rFonts w:ascii="Calibri" w:eastAsia="Calibri" w:hAnsi="Calibri" w:cs="Calibri"/>
          <w:w w:val="99"/>
          <w:sz w:val="16"/>
        </w:rPr>
        <w:t>The Hertzsprung-Russell (H-R) Diagram</w:t>
      </w:r>
      <w:r>
        <w:rPr>
          <w:rFonts w:ascii="Calibri" w:eastAsia="Calibri" w:hAnsi="Calibri" w:cs="Calibri"/>
          <w:w w:val="99"/>
          <w:sz w:val="16"/>
        </w:rPr>
        <w:t>.</w:t>
      </w:r>
    </w:p>
    <w:p w14:paraId="1A4C2C91" w14:textId="77777777" w:rsidR="00F11A12" w:rsidRDefault="00F11A12" w:rsidP="00F11A12">
      <w:pPr>
        <w:jc w:val="center"/>
        <w:rPr>
          <w:rFonts w:ascii="Times New Roman" w:hAnsi="Times New Roman" w:cs="Times New Roman"/>
          <w:sz w:val="20"/>
          <w:szCs w:val="20"/>
        </w:rPr>
        <w:sectPr w:rsidR="00F11A12" w:rsidSect="0063667C">
          <w:type w:val="continuous"/>
          <w:pgSz w:w="11900" w:h="15820"/>
          <w:pgMar w:top="720" w:right="720" w:bottom="720" w:left="720" w:header="675" w:footer="720" w:gutter="0"/>
          <w:cols w:space="720"/>
          <w:docGrid w:linePitch="272"/>
        </w:sectPr>
      </w:pPr>
    </w:p>
    <w:p w14:paraId="707EFF93" w14:textId="77777777" w:rsidR="00F11A12" w:rsidRPr="00F11A12" w:rsidRDefault="00F11A12" w:rsidP="00F11A12">
      <w:pPr>
        <w:jc w:val="both"/>
        <w:rPr>
          <w:rFonts w:ascii="Times New Roman" w:hAnsi="Times New Roman" w:cs="Times New Roman"/>
          <w:sz w:val="20"/>
          <w:szCs w:val="20"/>
        </w:rPr>
      </w:pPr>
      <w:r w:rsidRPr="00F11A12">
        <w:rPr>
          <w:rFonts w:ascii="Times New Roman" w:hAnsi="Times New Roman" w:cs="Times New Roman"/>
          <w:sz w:val="20"/>
          <w:szCs w:val="20"/>
        </w:rPr>
        <w:t xml:space="preserve">In general, the larger a star, the shorter its life, although all but the most massive stars live for billions of years. When a star has fused all the hydrogen in its core, nuclear reactions </w:t>
      </w:r>
      <w:r w:rsidRPr="00F11A12">
        <w:rPr>
          <w:rFonts w:ascii="Times New Roman" w:hAnsi="Times New Roman" w:cs="Times New Roman"/>
          <w:sz w:val="20"/>
          <w:szCs w:val="20"/>
        </w:rPr>
        <w:t xml:space="preserve">cease. Deprived of the energy production needed to support it, the core begins to collapse into itself and becomes much hotter. Hydrogen is still available outside the core, so </w:t>
      </w:r>
      <w:r w:rsidRPr="00F11A12">
        <w:rPr>
          <w:rFonts w:ascii="Times New Roman" w:hAnsi="Times New Roman" w:cs="Times New Roman"/>
          <w:sz w:val="20"/>
          <w:szCs w:val="20"/>
        </w:rPr>
        <w:lastRenderedPageBreak/>
        <w:t>hydrogen fusion continues in a shell surrounding the core. The increasingly hot core also pushes the outer layers of the star outward, causing them to expand and cool, transforming the star into a red giant.</w:t>
      </w:r>
    </w:p>
    <w:p w14:paraId="3CB673CC" w14:textId="7AC1C1D7" w:rsidR="00F11A12" w:rsidRDefault="00F11A12" w:rsidP="00F11A12">
      <w:pPr>
        <w:jc w:val="both"/>
        <w:rPr>
          <w:rFonts w:ascii="Times New Roman" w:hAnsi="Times New Roman" w:cs="Times New Roman"/>
          <w:sz w:val="20"/>
          <w:szCs w:val="20"/>
        </w:rPr>
      </w:pPr>
      <w:r w:rsidRPr="00F11A12">
        <w:rPr>
          <w:rFonts w:ascii="Times New Roman" w:hAnsi="Times New Roman" w:cs="Times New Roman"/>
          <w:sz w:val="20"/>
          <w:szCs w:val="20"/>
        </w:rPr>
        <w:t xml:space="preserve">If the star is sufficiently massive, the collapsing core may become hot enough to support more exotic nuclear reactions that consume helium and produce a variety of heavier </w:t>
      </w:r>
      <w:r w:rsidRPr="00F11A12">
        <w:rPr>
          <w:rFonts w:ascii="Times New Roman" w:hAnsi="Times New Roman" w:cs="Times New Roman"/>
          <w:sz w:val="20"/>
          <w:szCs w:val="20"/>
        </w:rPr>
        <w:t>elements up to iron. However, such reactions offer only a reprieve. Gradually, the star's internal nuclear fires become increasingly unstable - sometimes burning furiously, other times dying down. These variations cause the star to pulsate and throw off its outer layers, enshrouding itself in a cocoon of gas and dust. What happens next depends on the size of the core.</w:t>
      </w:r>
    </w:p>
    <w:p w14:paraId="09D76920" w14:textId="77777777" w:rsidR="00F11A12" w:rsidRDefault="00F11A12" w:rsidP="00F11A12">
      <w:pPr>
        <w:pStyle w:val="Heading1"/>
        <w:ind w:left="-5"/>
        <w:rPr>
          <w:rFonts w:asciiTheme="minorHAnsi" w:hAnsiTheme="minorHAnsi" w:cstheme="minorHAnsi"/>
          <w:b/>
          <w:bCs/>
          <w:color w:val="FFFFFF" w:themeColor="background1"/>
          <w:sz w:val="21"/>
          <w:szCs w:val="21"/>
        </w:rPr>
        <w:sectPr w:rsidR="00F11A12" w:rsidSect="00F11A12">
          <w:type w:val="continuous"/>
          <w:pgSz w:w="11900" w:h="15820"/>
          <w:pgMar w:top="720" w:right="720" w:bottom="720" w:left="720" w:header="675" w:footer="720" w:gutter="0"/>
          <w:cols w:num="2" w:space="720"/>
          <w:docGrid w:linePitch="272"/>
        </w:sectPr>
      </w:pPr>
    </w:p>
    <w:p w14:paraId="3E851BB9" w14:textId="5C876261" w:rsidR="00F11A12" w:rsidRDefault="00F11A12" w:rsidP="00F11A12">
      <w:pPr>
        <w:pStyle w:val="Heading1"/>
        <w:ind w:left="-5"/>
        <w:rPr>
          <w:rFonts w:asciiTheme="minorHAnsi" w:hAnsiTheme="minorHAnsi" w:cstheme="minorHAnsi"/>
          <w:b/>
          <w:bCs/>
          <w:color w:val="FFFFFF" w:themeColor="background1"/>
          <w:sz w:val="21"/>
          <w:szCs w:val="21"/>
        </w:rPr>
      </w:pPr>
      <w:r>
        <w:rPr>
          <w:rFonts w:asciiTheme="minorHAnsi" w:hAnsiTheme="minorHAnsi" w:cstheme="minorHAnsi"/>
          <w:b/>
          <w:bCs/>
          <w:color w:val="FFFFFF" w:themeColor="background1"/>
          <w:sz w:val="21"/>
          <w:szCs w:val="21"/>
        </w:rPr>
        <w:t>3</w:t>
      </w:r>
      <w:r w:rsidRPr="00A36F98">
        <w:rPr>
          <w:rFonts w:asciiTheme="minorHAnsi" w:hAnsiTheme="minorHAnsi" w:cstheme="minorHAnsi"/>
          <w:b/>
          <w:bCs/>
          <w:color w:val="FFFFFF" w:themeColor="background1"/>
          <w:sz w:val="21"/>
          <w:szCs w:val="21"/>
        </w:rPr>
        <w:t xml:space="preserve"> </w:t>
      </w:r>
      <w:r w:rsidR="000877B2">
        <w:rPr>
          <w:rFonts w:asciiTheme="minorHAnsi" w:hAnsiTheme="minorHAnsi" w:cstheme="minorHAnsi"/>
          <w:b/>
          <w:bCs/>
          <w:color w:val="FFFFFF" w:themeColor="background1"/>
          <w:sz w:val="21"/>
          <w:szCs w:val="21"/>
        </w:rPr>
        <w:t>Main Sequence</w:t>
      </w:r>
    </w:p>
    <w:p w14:paraId="03CBFA8D" w14:textId="4BBA785E" w:rsidR="00E63265" w:rsidRDefault="00E63265" w:rsidP="000877B2">
      <w:pPr>
        <w:jc w:val="both"/>
        <w:rPr>
          <w:rFonts w:ascii="Latin Modern Math" w:hAnsi="Latin Modern Math" w:cs="Times New Roman"/>
          <w:sz w:val="20"/>
          <w:szCs w:val="20"/>
          <w:oMath/>
        </w:rPr>
        <w:sectPr w:rsidR="00E63265" w:rsidSect="00F11A12">
          <w:type w:val="continuous"/>
          <w:pgSz w:w="11900" w:h="15820"/>
          <w:pgMar w:top="720" w:right="720" w:bottom="720" w:left="720" w:header="675" w:footer="720" w:gutter="0"/>
          <w:cols w:space="720"/>
          <w:docGrid w:linePitch="272"/>
        </w:sectPr>
      </w:pPr>
    </w:p>
    <w:p w14:paraId="470F9D9F" w14:textId="7F3913D3" w:rsidR="000877B2" w:rsidRDefault="000877B2" w:rsidP="000877B2">
      <w:pPr>
        <w:jc w:val="both"/>
        <w:rPr>
          <w:rFonts w:ascii="Times New Roman" w:hAnsi="Times New Roman" w:cs="Times New Roman"/>
          <w:sz w:val="20"/>
          <w:szCs w:val="20"/>
        </w:rPr>
      </w:pPr>
      <m:oMath>
        <m:r>
          <w:rPr>
            <w:rFonts w:ascii="Latin Modern Math" w:hAnsi="Latin Modern Math" w:cs="Times New Roman"/>
            <w:sz w:val="20"/>
            <w:szCs w:val="20"/>
          </w:rPr>
          <m:t>~90%</m:t>
        </m:r>
      </m:oMath>
      <w:r w:rsidRPr="000877B2">
        <w:rPr>
          <w:rFonts w:ascii="Times New Roman" w:hAnsi="Times New Roman" w:cs="Times New Roman"/>
          <w:sz w:val="20"/>
          <w:szCs w:val="20"/>
        </w:rPr>
        <w:t xml:space="preserve"> of all stars occupy the diagonal band running from the upper left corner (hot, luminous stars) to the lower right corner (cool, dim stars) of the H-R diagram. Stars become main sequence stars when the process of thermonuclear fusion - hydrogen to helium - stabilizes. These stars are in hydrostatic equilibrium - the outward radiation pressure from the fusion process is balanced by the inward gravitational force. When the transition from a protostar to the main sequence star occurs, the star is called a Zero Age Main Sequence (ZAMS) star. The determining factor of where a star is located on the main sequence is mass. The Sun is a </w:t>
      </w:r>
      <m:oMath>
        <m:r>
          <w:rPr>
            <w:rFonts w:ascii="Latin Modern Math" w:hAnsi="Latin Modern Math" w:cs="Times New Roman"/>
            <w:sz w:val="20"/>
            <w:szCs w:val="20"/>
          </w:rPr>
          <m:t>G</m:t>
        </m:r>
      </m:oMath>
      <w:r w:rsidRPr="000877B2">
        <w:rPr>
          <w:rFonts w:ascii="Times New Roman" w:hAnsi="Times New Roman" w:cs="Times New Roman"/>
          <w:sz w:val="20"/>
          <w:szCs w:val="20"/>
        </w:rPr>
        <w:t xml:space="preserve"> spectral class star with an effective surface temperature of </w:t>
      </w:r>
      <m:oMath>
        <m:r>
          <w:rPr>
            <w:rFonts w:ascii="Latin Modern Math" w:hAnsi="Latin Modern Math" w:cs="Times New Roman"/>
            <w:sz w:val="20"/>
            <w:szCs w:val="20"/>
          </w:rPr>
          <m:t>~5800K</m:t>
        </m:r>
      </m:oMath>
      <w:r w:rsidRPr="000877B2">
        <w:rPr>
          <w:rFonts w:ascii="Times New Roman" w:hAnsi="Times New Roman" w:cs="Times New Roman"/>
          <w:sz w:val="20"/>
          <w:szCs w:val="20"/>
        </w:rPr>
        <w:t xml:space="preserve">. Since the luminosity and mass of all other stars are measured relative to the Sun, the Sun has one solar luminosity and one solar mass. The </w:t>
      </w:r>
      <m:oMath>
        <m:r>
          <w:rPr>
            <w:rFonts w:ascii="Latin Modern Math" w:hAnsi="Latin Modern Math" w:cs="Times New Roman"/>
            <w:sz w:val="20"/>
            <w:szCs w:val="20"/>
          </w:rPr>
          <m:t>O</m:t>
        </m:r>
      </m:oMath>
      <w:r w:rsidRPr="000877B2">
        <w:rPr>
          <w:rFonts w:ascii="Times New Roman" w:hAnsi="Times New Roman" w:cs="Times New Roman"/>
          <w:sz w:val="20"/>
          <w:szCs w:val="20"/>
        </w:rPr>
        <w:t xml:space="preserve"> and </w:t>
      </w:r>
      <m:oMath>
        <m:r>
          <w:rPr>
            <w:rFonts w:ascii="Latin Modern Math" w:hAnsi="Latin Modern Math" w:cs="Times New Roman"/>
            <w:sz w:val="20"/>
            <w:szCs w:val="20"/>
          </w:rPr>
          <m:t>B</m:t>
        </m:r>
      </m:oMath>
      <w:r w:rsidRPr="000877B2">
        <w:rPr>
          <w:rFonts w:ascii="Times New Roman" w:hAnsi="Times New Roman" w:cs="Times New Roman"/>
          <w:sz w:val="20"/>
          <w:szCs w:val="20"/>
        </w:rPr>
        <w:t xml:space="preserve"> stars are the hottest most massive, and the </w:t>
      </w:r>
      <m:oMath>
        <m:r>
          <w:rPr>
            <w:rFonts w:ascii="Latin Modern Math" w:hAnsi="Latin Modern Math" w:cs="Times New Roman"/>
            <w:sz w:val="20"/>
            <w:szCs w:val="20"/>
          </w:rPr>
          <m:t>K</m:t>
        </m:r>
      </m:oMath>
      <w:r w:rsidRPr="000877B2">
        <w:rPr>
          <w:rFonts w:ascii="Times New Roman" w:hAnsi="Times New Roman" w:cs="Times New Roman"/>
          <w:sz w:val="20"/>
          <w:szCs w:val="20"/>
        </w:rPr>
        <w:t xml:space="preserve"> and </w:t>
      </w:r>
      <m:oMath>
        <m:r>
          <w:rPr>
            <w:rFonts w:ascii="Latin Modern Math" w:hAnsi="Latin Modern Math" w:cs="Times New Roman"/>
            <w:sz w:val="20"/>
            <w:szCs w:val="20"/>
          </w:rPr>
          <m:t>M</m:t>
        </m:r>
      </m:oMath>
      <w:r w:rsidRPr="000877B2">
        <w:rPr>
          <w:rFonts w:ascii="Times New Roman" w:hAnsi="Times New Roman" w:cs="Times New Roman"/>
          <w:sz w:val="20"/>
          <w:szCs w:val="20"/>
        </w:rPr>
        <w:t xml:space="preserve"> stars are the coolest and least massive stars. The </w:t>
      </w:r>
      <m:oMath>
        <m:r>
          <w:rPr>
            <w:rFonts w:ascii="Latin Modern Math" w:hAnsi="Latin Modern Math" w:cs="Times New Roman"/>
            <w:sz w:val="20"/>
            <w:szCs w:val="20"/>
          </w:rPr>
          <m:t>O</m:t>
        </m:r>
      </m:oMath>
      <w:r w:rsidRPr="000877B2">
        <w:rPr>
          <w:rFonts w:ascii="Times New Roman" w:hAnsi="Times New Roman" w:cs="Times New Roman"/>
          <w:sz w:val="20"/>
          <w:szCs w:val="20"/>
        </w:rPr>
        <w:t xml:space="preserve"> and </w:t>
      </w:r>
      <m:oMath>
        <m:r>
          <w:rPr>
            <w:rFonts w:ascii="Latin Modern Math" w:hAnsi="Latin Modern Math" w:cs="Times New Roman"/>
            <w:sz w:val="20"/>
            <w:szCs w:val="20"/>
          </w:rPr>
          <m:t>B</m:t>
        </m:r>
      </m:oMath>
      <w:r w:rsidRPr="000877B2">
        <w:rPr>
          <w:rFonts w:ascii="Times New Roman" w:hAnsi="Times New Roman" w:cs="Times New Roman"/>
          <w:sz w:val="20"/>
          <w:szCs w:val="20"/>
        </w:rPr>
        <w:t xml:space="preserve"> stars are sometimes referred to as early sequence stars, and the </w:t>
      </w:r>
      <m:oMath>
        <m:r>
          <w:rPr>
            <w:rFonts w:ascii="Latin Modern Math" w:hAnsi="Latin Modern Math" w:cs="Times New Roman"/>
            <w:sz w:val="20"/>
            <w:szCs w:val="20"/>
          </w:rPr>
          <m:t>K</m:t>
        </m:r>
      </m:oMath>
      <w:r w:rsidRPr="000877B2">
        <w:rPr>
          <w:rFonts w:ascii="Times New Roman" w:hAnsi="Times New Roman" w:cs="Times New Roman"/>
          <w:sz w:val="20"/>
          <w:szCs w:val="20"/>
        </w:rPr>
        <w:t xml:space="preserve"> and </w:t>
      </w:r>
      <m:oMath>
        <m:r>
          <w:rPr>
            <w:rFonts w:ascii="Latin Modern Math" w:hAnsi="Latin Modern Math" w:cs="Times New Roman"/>
            <w:sz w:val="20"/>
            <w:szCs w:val="20"/>
          </w:rPr>
          <m:t>M</m:t>
        </m:r>
      </m:oMath>
      <w:r w:rsidRPr="000877B2">
        <w:rPr>
          <w:rFonts w:ascii="Times New Roman" w:hAnsi="Times New Roman" w:cs="Times New Roman"/>
          <w:sz w:val="20"/>
          <w:szCs w:val="20"/>
        </w:rPr>
        <w:t xml:space="preserve"> stars as late sequence stars. These terms refer to stars more massive (early sequence) than the Sun or less massive (late sequence) than </w:t>
      </w:r>
      <w:r w:rsidRPr="000877B2">
        <w:rPr>
          <w:rFonts w:ascii="Times New Roman" w:hAnsi="Times New Roman" w:cs="Times New Roman"/>
          <w:sz w:val="20"/>
          <w:szCs w:val="20"/>
        </w:rPr>
        <w:t xml:space="preserve">the Sun. All one solar mass stars with hydrogen to helium fusion occurring within their cores, occupy the same position on the main sequence as the Sun; they stay in that location, with that specific relationship of temperature and absolute magnitude, until the hydrogen within the core becomes depleted and the fusion of hydrogen nuclei to helium nuclei stops. </w:t>
      </w:r>
    </w:p>
    <w:p w14:paraId="5F75366D" w14:textId="3514C58A" w:rsidR="000877B2" w:rsidRDefault="000877B2" w:rsidP="000877B2">
      <w:pPr>
        <w:jc w:val="both"/>
        <w:rPr>
          <w:rFonts w:ascii="Times New Roman" w:hAnsi="Times New Roman" w:cs="Times New Roman"/>
          <w:sz w:val="20"/>
          <w:szCs w:val="20"/>
        </w:rPr>
      </w:pPr>
      <w:r w:rsidRPr="000877B2">
        <w:rPr>
          <w:rFonts w:ascii="Times New Roman" w:hAnsi="Times New Roman" w:cs="Times New Roman"/>
          <w:sz w:val="20"/>
          <w:szCs w:val="20"/>
        </w:rPr>
        <w:t xml:space="preserve">The mass-luminosity relationship for </w:t>
      </w:r>
      <w:r w:rsidR="00E63265">
        <w:rPr>
          <w:rFonts w:ascii="Times New Roman" w:hAnsi="Times New Roman" w:cs="Times New Roman"/>
          <w:sz w:val="20"/>
          <w:szCs w:val="20"/>
        </w:rPr>
        <w:t>main-sequence</w:t>
      </w:r>
      <w:r w:rsidRPr="000877B2">
        <w:rPr>
          <w:rFonts w:ascii="Times New Roman" w:hAnsi="Times New Roman" w:cs="Times New Roman"/>
          <w:sz w:val="20"/>
          <w:szCs w:val="20"/>
        </w:rPr>
        <w:t xml:space="preserve"> stars is defined as: </w:t>
      </w:r>
    </w:p>
    <w:p w14:paraId="0FC5114B" w14:textId="06CB051A" w:rsidR="000877B2" w:rsidRPr="000877B2" w:rsidRDefault="00E431EE" w:rsidP="000877B2">
      <w:pPr>
        <w:jc w:val="both"/>
        <w:rPr>
          <w:rFonts w:ascii="Latin Modern Math" w:hAnsi="Latin Modern Math" w:cs="Times New Roman"/>
          <w:i/>
          <w:sz w:val="20"/>
          <w:szCs w:val="20"/>
        </w:rPr>
      </w:pPr>
      <m:oMathPara>
        <m:oMath>
          <m:f>
            <m:fPr>
              <m:ctrlPr>
                <w:rPr>
                  <w:rFonts w:ascii="Latin Modern Math" w:hAnsi="Latin Modern Math" w:cs="Times New Roman"/>
                  <w:i/>
                  <w:sz w:val="20"/>
                  <w:szCs w:val="20"/>
                </w:rPr>
              </m:ctrlPr>
            </m:fPr>
            <m:num>
              <m:r>
                <w:rPr>
                  <w:rFonts w:ascii="Latin Modern Math" w:hAnsi="Latin Modern Math" w:cs="Times New Roman"/>
                  <w:sz w:val="20"/>
                  <w:szCs w:val="20"/>
                </w:rPr>
                <m:t>L</m:t>
              </m:r>
            </m:num>
            <m:den>
              <m:sSub>
                <m:sSubPr>
                  <m:ctrlPr>
                    <w:rPr>
                      <w:rFonts w:ascii="Latin Modern Math" w:hAnsi="Latin Modern Math" w:cs="Times New Roman"/>
                      <w:i/>
                      <w:sz w:val="20"/>
                      <w:szCs w:val="20"/>
                    </w:rPr>
                  </m:ctrlPr>
                </m:sSubPr>
                <m:e>
                  <m:r>
                    <w:rPr>
                      <w:rFonts w:ascii="Latin Modern Math" w:hAnsi="Latin Modern Math" w:cs="Times New Roman"/>
                      <w:sz w:val="20"/>
                      <w:szCs w:val="20"/>
                    </w:rPr>
                    <m:t>L</m:t>
                  </m:r>
                </m:e>
                <m:sub>
                  <m:r>
                    <w:rPr>
                      <w:rFonts w:ascii="Latin Modern Math" w:hAnsi="Latin Modern Math" w:cs="Times New Roman"/>
                      <w:sz w:val="20"/>
                      <w:szCs w:val="20"/>
                    </w:rPr>
                    <m:t>Sun</m:t>
                  </m:r>
                </m:sub>
              </m:sSub>
            </m:den>
          </m:f>
          <m:r>
            <w:rPr>
              <w:rFonts w:ascii="Latin Modern Math" w:hAnsi="Latin Modern Math" w:cs="Times New Roman"/>
              <w:sz w:val="20"/>
              <w:szCs w:val="20"/>
            </w:rPr>
            <m:t>~</m:t>
          </m:r>
          <m:sSup>
            <m:sSupPr>
              <m:ctrlPr>
                <w:rPr>
                  <w:rFonts w:ascii="Latin Modern Math" w:hAnsi="Latin Modern Math" w:cs="Times New Roman"/>
                  <w:i/>
                  <w:sz w:val="20"/>
                  <w:szCs w:val="20"/>
                </w:rPr>
              </m:ctrlPr>
            </m:sSupPr>
            <m:e>
              <m:d>
                <m:dPr>
                  <m:ctrlPr>
                    <w:rPr>
                      <w:rFonts w:ascii="Latin Modern Math" w:hAnsi="Latin Modern Math" w:cs="Times New Roman"/>
                      <w:i/>
                      <w:sz w:val="20"/>
                      <w:szCs w:val="20"/>
                    </w:rPr>
                  </m:ctrlPr>
                </m:dPr>
                <m:e>
                  <m:f>
                    <m:fPr>
                      <m:ctrlPr>
                        <w:rPr>
                          <w:rFonts w:ascii="Latin Modern Math" w:hAnsi="Latin Modern Math" w:cs="Times New Roman"/>
                          <w:i/>
                          <w:sz w:val="20"/>
                          <w:szCs w:val="20"/>
                        </w:rPr>
                      </m:ctrlPr>
                    </m:fPr>
                    <m:num>
                      <m:r>
                        <w:rPr>
                          <w:rFonts w:ascii="Latin Modern Math" w:hAnsi="Latin Modern Math" w:cs="Times New Roman"/>
                          <w:sz w:val="20"/>
                          <w:szCs w:val="20"/>
                        </w:rPr>
                        <m:t>M</m:t>
                      </m:r>
                    </m:num>
                    <m:den>
                      <m:sSub>
                        <m:sSubPr>
                          <m:ctrlPr>
                            <w:rPr>
                              <w:rFonts w:ascii="Latin Modern Math" w:hAnsi="Latin Modern Math" w:cs="Times New Roman"/>
                              <w:i/>
                              <w:sz w:val="20"/>
                              <w:szCs w:val="20"/>
                            </w:rPr>
                          </m:ctrlPr>
                        </m:sSubPr>
                        <m:e>
                          <m:r>
                            <w:rPr>
                              <w:rFonts w:ascii="Latin Modern Math" w:hAnsi="Latin Modern Math" w:cs="Times New Roman"/>
                              <w:sz w:val="20"/>
                              <w:szCs w:val="20"/>
                            </w:rPr>
                            <m:t>M</m:t>
                          </m:r>
                        </m:e>
                        <m:sub>
                          <m:r>
                            <w:rPr>
                              <w:rFonts w:ascii="Latin Modern Math" w:hAnsi="Latin Modern Math" w:cs="Times New Roman"/>
                              <w:sz w:val="20"/>
                              <w:szCs w:val="20"/>
                            </w:rPr>
                            <m:t>Sun</m:t>
                          </m:r>
                        </m:sub>
                      </m:sSub>
                    </m:den>
                  </m:f>
                </m:e>
              </m:d>
            </m:e>
            <m:sup>
              <m:r>
                <w:rPr>
                  <w:rFonts w:ascii="Latin Modern Math" w:hAnsi="Latin Modern Math" w:cs="Times New Roman"/>
                  <w:sz w:val="20"/>
                  <w:szCs w:val="20"/>
                </w:rPr>
                <m:t>4</m:t>
              </m:r>
            </m:sup>
          </m:sSup>
        </m:oMath>
      </m:oMathPara>
    </w:p>
    <w:p w14:paraId="756FB43B" w14:textId="77777777" w:rsidR="000877B2" w:rsidRDefault="000877B2" w:rsidP="000877B2">
      <w:pPr>
        <w:jc w:val="both"/>
        <w:rPr>
          <w:rFonts w:ascii="Times New Roman" w:hAnsi="Times New Roman" w:cs="Times New Roman"/>
          <w:sz w:val="20"/>
          <w:szCs w:val="20"/>
        </w:rPr>
      </w:pPr>
      <w:r w:rsidRPr="000877B2">
        <w:rPr>
          <w:rFonts w:ascii="Times New Roman" w:hAnsi="Times New Roman" w:cs="Times New Roman"/>
          <w:sz w:val="20"/>
          <w:szCs w:val="20"/>
        </w:rPr>
        <w:t xml:space="preserve">All </w:t>
      </w:r>
      <w:r w:rsidR="00E63265">
        <w:rPr>
          <w:rFonts w:ascii="Times New Roman" w:hAnsi="Times New Roman" w:cs="Times New Roman"/>
          <w:sz w:val="20"/>
          <w:szCs w:val="20"/>
        </w:rPr>
        <w:t>main-sequence</w:t>
      </w:r>
      <w:r w:rsidRPr="000877B2">
        <w:rPr>
          <w:rFonts w:ascii="Times New Roman" w:hAnsi="Times New Roman" w:cs="Times New Roman"/>
          <w:sz w:val="20"/>
          <w:szCs w:val="20"/>
        </w:rPr>
        <w:t xml:space="preserve"> stars with a mass less than </w:t>
      </w:r>
      <m:oMath>
        <m:r>
          <w:rPr>
            <w:rFonts w:ascii="Latin Modern Math" w:hAnsi="Latin Modern Math" w:cs="Times New Roman"/>
            <w:sz w:val="20"/>
            <w:szCs w:val="20"/>
          </w:rPr>
          <m:t>~8</m:t>
        </m:r>
      </m:oMath>
      <w:r w:rsidRPr="000877B2">
        <w:rPr>
          <w:rFonts w:ascii="Times New Roman" w:hAnsi="Times New Roman" w:cs="Times New Roman"/>
          <w:sz w:val="20"/>
          <w:szCs w:val="20"/>
        </w:rPr>
        <w:t xml:space="preserve"> solar masses are sometimes referred to as dwarf stars, with the coolest, least massive stars in the lower right corner called red dwarfs. The more massive the star, the faster the rate of fusion, and the less time it remains on the main sequence</w:t>
      </w:r>
      <w:r w:rsidR="00E63265">
        <w:rPr>
          <w:rFonts w:ascii="Times New Roman" w:hAnsi="Times New Roman" w:cs="Times New Roman"/>
          <w:sz w:val="20"/>
          <w:szCs w:val="20"/>
        </w:rPr>
        <w:t>.</w:t>
      </w:r>
    </w:p>
    <w:p w14:paraId="3E57BE00" w14:textId="77777777" w:rsidR="002D2A5F" w:rsidRDefault="002D2A5F" w:rsidP="002D2A5F">
      <w:pPr>
        <w:pStyle w:val="Heading1"/>
        <w:ind w:left="-5"/>
        <w:rPr>
          <w:rFonts w:asciiTheme="minorHAnsi" w:hAnsiTheme="minorHAnsi" w:cstheme="minorHAnsi"/>
          <w:b/>
          <w:bCs/>
          <w:color w:val="FFFFFF" w:themeColor="background1"/>
          <w:sz w:val="21"/>
          <w:szCs w:val="21"/>
        </w:rPr>
        <w:sectPr w:rsidR="002D2A5F" w:rsidSect="00E63265">
          <w:type w:val="continuous"/>
          <w:pgSz w:w="11900" w:h="15820"/>
          <w:pgMar w:top="720" w:right="720" w:bottom="720" w:left="720" w:header="675" w:footer="720" w:gutter="0"/>
          <w:cols w:num="2" w:space="720"/>
          <w:docGrid w:linePitch="272"/>
        </w:sectPr>
      </w:pPr>
    </w:p>
    <w:p w14:paraId="0BA0E389" w14:textId="77777777" w:rsidR="002D2A5F" w:rsidRDefault="002D2A5F" w:rsidP="00615336">
      <w:pPr>
        <w:pStyle w:val="Heading1"/>
        <w:ind w:left="-5"/>
        <w:rPr>
          <w:rFonts w:asciiTheme="minorHAnsi" w:hAnsiTheme="minorHAnsi" w:cstheme="minorHAnsi"/>
          <w:b/>
          <w:bCs/>
          <w:color w:val="FFFFFF" w:themeColor="background1"/>
          <w:sz w:val="21"/>
          <w:szCs w:val="21"/>
        </w:rPr>
      </w:pPr>
      <w:r>
        <w:rPr>
          <w:rFonts w:asciiTheme="minorHAnsi" w:hAnsiTheme="minorHAnsi" w:cstheme="minorHAnsi"/>
          <w:b/>
          <w:bCs/>
          <w:color w:val="FFFFFF" w:themeColor="background1"/>
          <w:sz w:val="21"/>
          <w:szCs w:val="21"/>
        </w:rPr>
        <w:t>4 Dataset</w:t>
      </w:r>
    </w:p>
    <w:p w14:paraId="41B4A1A2" w14:textId="77777777" w:rsidR="002D2A5F" w:rsidRDefault="002D2A5F" w:rsidP="00615336">
      <w:pPr>
        <w:pStyle w:val="Heading1"/>
        <w:ind w:left="-5"/>
        <w:rPr>
          <w:rFonts w:ascii="Times New Roman" w:hAnsi="Times New Roman" w:cs="Times New Roman"/>
          <w:color w:val="FFFFFF" w:themeColor="background1"/>
          <w:sz w:val="20"/>
          <w:szCs w:val="20"/>
        </w:rPr>
        <w:sectPr w:rsidR="002D2A5F" w:rsidSect="00AC6896">
          <w:type w:val="continuous"/>
          <w:pgSz w:w="11900" w:h="15820"/>
          <w:pgMar w:top="720" w:right="720" w:bottom="720" w:left="720" w:header="675" w:footer="720" w:gutter="0"/>
          <w:cols w:space="720"/>
          <w:docGrid w:linePitch="272"/>
        </w:sectPr>
      </w:pPr>
    </w:p>
    <w:tbl>
      <w:tblPr>
        <w:tblW w:w="5000" w:type="pct"/>
        <w:jc w:val="center"/>
        <w:tblLook w:val="04A0" w:firstRow="1" w:lastRow="0" w:firstColumn="1" w:lastColumn="0" w:noHBand="0" w:noVBand="1"/>
      </w:tblPr>
      <w:tblGrid>
        <w:gridCol w:w="1639"/>
        <w:gridCol w:w="1783"/>
        <w:gridCol w:w="1305"/>
        <w:gridCol w:w="2199"/>
        <w:gridCol w:w="933"/>
        <w:gridCol w:w="1223"/>
        <w:gridCol w:w="1378"/>
      </w:tblGrid>
      <w:tr w:rsidR="00B75023" w:rsidRPr="00B75023" w14:paraId="74B226ED" w14:textId="77777777" w:rsidTr="00B75023">
        <w:trPr>
          <w:trHeight w:val="288"/>
          <w:jc w:val="center"/>
        </w:trPr>
        <w:tc>
          <w:tcPr>
            <w:tcW w:w="783"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3DF49707" w14:textId="64A1C809" w:rsidR="002D2A5F" w:rsidRPr="002D2A5F" w:rsidRDefault="002D2A5F" w:rsidP="002D2A5F">
            <w:pPr>
              <w:spacing w:after="0" w:line="240" w:lineRule="auto"/>
              <w:jc w:val="center"/>
              <w:rPr>
                <w:rFonts w:ascii="Times New Roman" w:eastAsia="Times New Roman" w:hAnsi="Times New Roman" w:cs="Times New Roman"/>
                <w:i/>
                <w:iCs/>
                <w:color w:val="FFFFFF" w:themeColor="background1"/>
                <w:sz w:val="20"/>
                <w:szCs w:val="20"/>
              </w:rPr>
            </w:pPr>
            <w:r w:rsidRPr="002D2A5F">
              <w:rPr>
                <w:rFonts w:ascii="Times New Roman" w:eastAsia="Times New Roman" w:hAnsi="Times New Roman" w:cs="Times New Roman"/>
                <w:i/>
                <w:iCs/>
                <w:color w:val="FFFFFF" w:themeColor="background1"/>
                <w:sz w:val="20"/>
                <w:szCs w:val="20"/>
              </w:rPr>
              <w:t xml:space="preserve">Temperature </w:t>
            </w:r>
            <m:oMath>
              <m:r>
                <w:rPr>
                  <w:rFonts w:ascii="Latin Modern Math" w:eastAsia="Times New Roman" w:hAnsi="Latin Modern Math" w:cs="Times New Roman"/>
                  <w:color w:val="FFFFFF" w:themeColor="background1"/>
                  <w:sz w:val="20"/>
                  <w:szCs w:val="20"/>
                </w:rPr>
                <m:t>(K)</m:t>
              </m:r>
            </m:oMath>
          </w:p>
        </w:tc>
        <w:tc>
          <w:tcPr>
            <w:tcW w:w="852"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6B52CF04" w14:textId="17DC60A5" w:rsidR="002D2A5F" w:rsidRPr="002D2A5F" w:rsidRDefault="002D2A5F" w:rsidP="002D2A5F">
            <w:pPr>
              <w:spacing w:after="0" w:line="240" w:lineRule="auto"/>
              <w:jc w:val="center"/>
              <w:rPr>
                <w:rFonts w:ascii="Times New Roman" w:eastAsia="Times New Roman" w:hAnsi="Times New Roman" w:cs="Times New Roman"/>
                <w:i/>
                <w:iCs/>
                <w:color w:val="FFFFFF" w:themeColor="background1"/>
                <w:sz w:val="20"/>
                <w:szCs w:val="20"/>
              </w:rPr>
            </w:pPr>
            <w:r w:rsidRPr="002D2A5F">
              <w:rPr>
                <w:rFonts w:ascii="Times New Roman" w:eastAsia="Times New Roman" w:hAnsi="Times New Roman" w:cs="Times New Roman"/>
                <w:i/>
                <w:iCs/>
                <w:color w:val="FFFFFF" w:themeColor="background1"/>
                <w:sz w:val="20"/>
                <w:szCs w:val="20"/>
              </w:rPr>
              <w:t>Luminosity</w:t>
            </w:r>
            <w:r w:rsidR="00B75023">
              <w:rPr>
                <w:rFonts w:ascii="Times New Roman" w:eastAsia="Times New Roman" w:hAnsi="Times New Roman" w:cs="Times New Roman"/>
                <w:i/>
                <w:iCs/>
                <w:color w:val="FFFFFF" w:themeColor="background1"/>
                <w:sz w:val="20"/>
                <w:szCs w:val="20"/>
              </w:rPr>
              <w:t xml:space="preserve"> </w:t>
            </w:r>
            <m:oMath>
              <m:r>
                <w:rPr>
                  <w:rFonts w:ascii="Latin Modern Math" w:eastAsia="Times New Roman" w:hAnsi="Latin Modern Math" w:cs="Times New Roman"/>
                  <w:color w:val="FFFFFF" w:themeColor="background1"/>
                  <w:sz w:val="20"/>
                  <w:szCs w:val="20"/>
                </w:rPr>
                <m:t>(L/Lo)</m:t>
              </m:r>
            </m:oMath>
          </w:p>
        </w:tc>
        <w:tc>
          <w:tcPr>
            <w:tcW w:w="624"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62DCC6BC" w14:textId="77777777" w:rsidR="002D2A5F" w:rsidRPr="002D2A5F" w:rsidRDefault="002D2A5F" w:rsidP="002D2A5F">
            <w:pPr>
              <w:spacing w:after="0" w:line="240" w:lineRule="auto"/>
              <w:jc w:val="center"/>
              <w:rPr>
                <w:rFonts w:ascii="Times New Roman" w:eastAsia="Times New Roman" w:hAnsi="Times New Roman" w:cs="Times New Roman"/>
                <w:i/>
                <w:iCs/>
                <w:color w:val="FFFFFF" w:themeColor="background1"/>
                <w:sz w:val="20"/>
                <w:szCs w:val="20"/>
              </w:rPr>
            </w:pPr>
            <w:r w:rsidRPr="002D2A5F">
              <w:rPr>
                <w:rFonts w:ascii="Times New Roman" w:eastAsia="Times New Roman" w:hAnsi="Times New Roman" w:cs="Times New Roman"/>
                <w:i/>
                <w:iCs/>
                <w:color w:val="FFFFFF" w:themeColor="background1"/>
                <w:sz w:val="20"/>
                <w:szCs w:val="20"/>
              </w:rPr>
              <w:t>Radius(R/Ro)</w:t>
            </w:r>
          </w:p>
        </w:tc>
        <w:tc>
          <w:tcPr>
            <w:tcW w:w="1051"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4AC104EB" w14:textId="77777777" w:rsidR="002D2A5F" w:rsidRPr="002D2A5F" w:rsidRDefault="002D2A5F" w:rsidP="002D2A5F">
            <w:pPr>
              <w:spacing w:after="0" w:line="240" w:lineRule="auto"/>
              <w:jc w:val="center"/>
              <w:rPr>
                <w:rFonts w:ascii="Times New Roman" w:eastAsia="Times New Roman" w:hAnsi="Times New Roman" w:cs="Times New Roman"/>
                <w:i/>
                <w:iCs/>
                <w:color w:val="FFFFFF" w:themeColor="background1"/>
                <w:sz w:val="20"/>
                <w:szCs w:val="20"/>
              </w:rPr>
            </w:pPr>
            <w:r w:rsidRPr="002D2A5F">
              <w:rPr>
                <w:rFonts w:ascii="Times New Roman" w:eastAsia="Times New Roman" w:hAnsi="Times New Roman" w:cs="Times New Roman"/>
                <w:i/>
                <w:iCs/>
                <w:color w:val="FFFFFF" w:themeColor="background1"/>
                <w:sz w:val="20"/>
                <w:szCs w:val="20"/>
              </w:rPr>
              <w:t>Absolute magnitude(Mv)</w:t>
            </w:r>
          </w:p>
        </w:tc>
        <w:tc>
          <w:tcPr>
            <w:tcW w:w="446"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69E6976A" w14:textId="77777777" w:rsidR="002D2A5F" w:rsidRPr="002D2A5F" w:rsidRDefault="002D2A5F" w:rsidP="002D2A5F">
            <w:pPr>
              <w:spacing w:after="0" w:line="240" w:lineRule="auto"/>
              <w:jc w:val="center"/>
              <w:rPr>
                <w:rFonts w:ascii="Times New Roman" w:eastAsia="Times New Roman" w:hAnsi="Times New Roman" w:cs="Times New Roman"/>
                <w:i/>
                <w:iCs/>
                <w:color w:val="FFFFFF" w:themeColor="background1"/>
                <w:sz w:val="20"/>
                <w:szCs w:val="20"/>
              </w:rPr>
            </w:pPr>
            <w:r w:rsidRPr="002D2A5F">
              <w:rPr>
                <w:rFonts w:ascii="Times New Roman" w:eastAsia="Times New Roman" w:hAnsi="Times New Roman" w:cs="Times New Roman"/>
                <w:i/>
                <w:iCs/>
                <w:color w:val="FFFFFF" w:themeColor="background1"/>
                <w:sz w:val="20"/>
                <w:szCs w:val="20"/>
              </w:rPr>
              <w:t>Star type</w:t>
            </w:r>
          </w:p>
        </w:tc>
        <w:tc>
          <w:tcPr>
            <w:tcW w:w="585"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4E4BBADD" w14:textId="4790A9BE" w:rsidR="002D2A5F" w:rsidRPr="002D2A5F" w:rsidRDefault="002D2A5F" w:rsidP="002D2A5F">
            <w:pPr>
              <w:spacing w:after="0" w:line="240" w:lineRule="auto"/>
              <w:jc w:val="center"/>
              <w:rPr>
                <w:rFonts w:ascii="Times New Roman" w:eastAsia="Times New Roman" w:hAnsi="Times New Roman" w:cs="Times New Roman"/>
                <w:i/>
                <w:iCs/>
                <w:color w:val="FFFFFF" w:themeColor="background1"/>
                <w:sz w:val="20"/>
                <w:szCs w:val="20"/>
              </w:rPr>
            </w:pPr>
            <w:r w:rsidRPr="002D2A5F">
              <w:rPr>
                <w:rFonts w:ascii="Times New Roman" w:eastAsia="Times New Roman" w:hAnsi="Times New Roman" w:cs="Times New Roman"/>
                <w:i/>
                <w:iCs/>
                <w:color w:val="FFFFFF" w:themeColor="background1"/>
                <w:sz w:val="20"/>
                <w:szCs w:val="20"/>
              </w:rPr>
              <w:t xml:space="preserve">Star </w:t>
            </w:r>
            <w:r w:rsidRPr="00B75023">
              <w:rPr>
                <w:rFonts w:ascii="Times New Roman" w:eastAsia="Times New Roman" w:hAnsi="Times New Roman" w:cs="Times New Roman"/>
                <w:i/>
                <w:iCs/>
                <w:color w:val="FFFFFF" w:themeColor="background1"/>
                <w:sz w:val="20"/>
                <w:szCs w:val="20"/>
              </w:rPr>
              <w:t>colour</w:t>
            </w:r>
          </w:p>
        </w:tc>
        <w:tc>
          <w:tcPr>
            <w:tcW w:w="659"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4A4C85B4" w14:textId="77777777" w:rsidR="002D2A5F" w:rsidRPr="002D2A5F" w:rsidRDefault="002D2A5F" w:rsidP="002D2A5F">
            <w:pPr>
              <w:spacing w:after="0" w:line="240" w:lineRule="auto"/>
              <w:jc w:val="center"/>
              <w:rPr>
                <w:rFonts w:ascii="Times New Roman" w:eastAsia="Times New Roman" w:hAnsi="Times New Roman" w:cs="Times New Roman"/>
                <w:i/>
                <w:iCs/>
                <w:color w:val="FFFFFF" w:themeColor="background1"/>
                <w:sz w:val="20"/>
                <w:szCs w:val="20"/>
              </w:rPr>
            </w:pPr>
            <w:r w:rsidRPr="002D2A5F">
              <w:rPr>
                <w:rFonts w:ascii="Times New Roman" w:eastAsia="Times New Roman" w:hAnsi="Times New Roman" w:cs="Times New Roman"/>
                <w:i/>
                <w:iCs/>
                <w:color w:val="FFFFFF" w:themeColor="background1"/>
                <w:sz w:val="20"/>
                <w:szCs w:val="20"/>
              </w:rPr>
              <w:t>Spectral Class</w:t>
            </w:r>
          </w:p>
        </w:tc>
      </w:tr>
      <w:tr w:rsidR="00B75023" w:rsidRPr="00B75023" w14:paraId="09C86978" w14:textId="77777777" w:rsidTr="00B75023">
        <w:trPr>
          <w:trHeight w:val="288"/>
          <w:jc w:val="center"/>
        </w:trPr>
        <w:tc>
          <w:tcPr>
            <w:tcW w:w="783" w:type="pct"/>
            <w:tcBorders>
              <w:top w:val="single" w:sz="4" w:space="0" w:color="FFFFFF" w:themeColor="background1"/>
              <w:left w:val="nil"/>
              <w:bottom w:val="nil"/>
              <w:right w:val="nil"/>
            </w:tcBorders>
            <w:shd w:val="clear" w:color="auto" w:fill="auto"/>
            <w:noWrap/>
            <w:vAlign w:val="bottom"/>
            <w:hideMark/>
          </w:tcPr>
          <w:p w14:paraId="718C387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3068</w:t>
            </w:r>
          </w:p>
        </w:tc>
        <w:tc>
          <w:tcPr>
            <w:tcW w:w="852" w:type="pct"/>
            <w:tcBorders>
              <w:top w:val="single" w:sz="4" w:space="0" w:color="FFFFFF" w:themeColor="background1"/>
              <w:left w:val="nil"/>
              <w:bottom w:val="nil"/>
              <w:right w:val="nil"/>
            </w:tcBorders>
            <w:shd w:val="clear" w:color="auto" w:fill="auto"/>
            <w:noWrap/>
            <w:vAlign w:val="bottom"/>
            <w:hideMark/>
          </w:tcPr>
          <w:p w14:paraId="2B5E726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0.0024</w:t>
            </w:r>
          </w:p>
        </w:tc>
        <w:tc>
          <w:tcPr>
            <w:tcW w:w="624" w:type="pct"/>
            <w:tcBorders>
              <w:top w:val="single" w:sz="4" w:space="0" w:color="FFFFFF" w:themeColor="background1"/>
              <w:left w:val="nil"/>
              <w:bottom w:val="nil"/>
              <w:right w:val="nil"/>
            </w:tcBorders>
            <w:shd w:val="clear" w:color="auto" w:fill="auto"/>
            <w:noWrap/>
            <w:vAlign w:val="bottom"/>
            <w:hideMark/>
          </w:tcPr>
          <w:p w14:paraId="61580FDE"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0.17</w:t>
            </w:r>
          </w:p>
        </w:tc>
        <w:tc>
          <w:tcPr>
            <w:tcW w:w="1051" w:type="pct"/>
            <w:tcBorders>
              <w:top w:val="single" w:sz="4" w:space="0" w:color="FFFFFF" w:themeColor="background1"/>
              <w:left w:val="nil"/>
              <w:bottom w:val="nil"/>
              <w:right w:val="nil"/>
            </w:tcBorders>
            <w:shd w:val="clear" w:color="auto" w:fill="auto"/>
            <w:noWrap/>
            <w:vAlign w:val="bottom"/>
            <w:hideMark/>
          </w:tcPr>
          <w:p w14:paraId="0A659CCE"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16.12</w:t>
            </w:r>
          </w:p>
        </w:tc>
        <w:tc>
          <w:tcPr>
            <w:tcW w:w="446" w:type="pct"/>
            <w:tcBorders>
              <w:top w:val="single" w:sz="4" w:space="0" w:color="FFFFFF" w:themeColor="background1"/>
              <w:left w:val="nil"/>
              <w:bottom w:val="nil"/>
              <w:right w:val="nil"/>
            </w:tcBorders>
            <w:shd w:val="clear" w:color="auto" w:fill="auto"/>
            <w:noWrap/>
            <w:vAlign w:val="bottom"/>
            <w:hideMark/>
          </w:tcPr>
          <w:p w14:paraId="773D468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w:t>
            </w:r>
          </w:p>
        </w:tc>
        <w:tc>
          <w:tcPr>
            <w:tcW w:w="585" w:type="pct"/>
            <w:tcBorders>
              <w:top w:val="single" w:sz="4" w:space="0" w:color="FFFFFF" w:themeColor="background1"/>
              <w:left w:val="nil"/>
              <w:bottom w:val="nil"/>
              <w:right w:val="nil"/>
            </w:tcBorders>
            <w:shd w:val="clear" w:color="auto" w:fill="auto"/>
            <w:noWrap/>
            <w:vAlign w:val="bottom"/>
            <w:hideMark/>
          </w:tcPr>
          <w:p w14:paraId="04C88683"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single" w:sz="4" w:space="0" w:color="FFFFFF" w:themeColor="background1"/>
              <w:left w:val="nil"/>
              <w:bottom w:val="nil"/>
              <w:right w:val="nil"/>
            </w:tcBorders>
            <w:shd w:val="clear" w:color="auto" w:fill="auto"/>
            <w:noWrap/>
            <w:vAlign w:val="bottom"/>
            <w:hideMark/>
          </w:tcPr>
          <w:p w14:paraId="1BDD09A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7F4981E1"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6882E89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3042</w:t>
            </w:r>
          </w:p>
        </w:tc>
        <w:tc>
          <w:tcPr>
            <w:tcW w:w="852" w:type="pct"/>
            <w:tcBorders>
              <w:top w:val="nil"/>
              <w:left w:val="nil"/>
              <w:bottom w:val="nil"/>
              <w:right w:val="nil"/>
            </w:tcBorders>
            <w:shd w:val="clear" w:color="auto" w:fill="auto"/>
            <w:noWrap/>
            <w:vAlign w:val="bottom"/>
            <w:hideMark/>
          </w:tcPr>
          <w:p w14:paraId="012224C8"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0.0005</w:t>
            </w:r>
          </w:p>
        </w:tc>
        <w:tc>
          <w:tcPr>
            <w:tcW w:w="624" w:type="pct"/>
            <w:tcBorders>
              <w:top w:val="nil"/>
              <w:left w:val="nil"/>
              <w:bottom w:val="nil"/>
              <w:right w:val="nil"/>
            </w:tcBorders>
            <w:shd w:val="clear" w:color="auto" w:fill="auto"/>
            <w:noWrap/>
            <w:vAlign w:val="bottom"/>
            <w:hideMark/>
          </w:tcPr>
          <w:p w14:paraId="15E9AF0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0.1542</w:t>
            </w:r>
          </w:p>
        </w:tc>
        <w:tc>
          <w:tcPr>
            <w:tcW w:w="1051" w:type="pct"/>
            <w:tcBorders>
              <w:top w:val="nil"/>
              <w:left w:val="nil"/>
              <w:bottom w:val="nil"/>
              <w:right w:val="nil"/>
            </w:tcBorders>
            <w:shd w:val="clear" w:color="auto" w:fill="auto"/>
            <w:noWrap/>
            <w:vAlign w:val="bottom"/>
            <w:hideMark/>
          </w:tcPr>
          <w:p w14:paraId="40ED4783"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16.6</w:t>
            </w:r>
          </w:p>
        </w:tc>
        <w:tc>
          <w:tcPr>
            <w:tcW w:w="446" w:type="pct"/>
            <w:tcBorders>
              <w:top w:val="nil"/>
              <w:left w:val="nil"/>
              <w:bottom w:val="nil"/>
              <w:right w:val="nil"/>
            </w:tcBorders>
            <w:shd w:val="clear" w:color="auto" w:fill="auto"/>
            <w:noWrap/>
            <w:vAlign w:val="bottom"/>
            <w:hideMark/>
          </w:tcPr>
          <w:p w14:paraId="69DD3DF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w:t>
            </w:r>
          </w:p>
        </w:tc>
        <w:tc>
          <w:tcPr>
            <w:tcW w:w="585" w:type="pct"/>
            <w:tcBorders>
              <w:top w:val="nil"/>
              <w:left w:val="nil"/>
              <w:bottom w:val="nil"/>
              <w:right w:val="nil"/>
            </w:tcBorders>
            <w:shd w:val="clear" w:color="auto" w:fill="auto"/>
            <w:noWrap/>
            <w:vAlign w:val="bottom"/>
            <w:hideMark/>
          </w:tcPr>
          <w:p w14:paraId="67A05A38"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0DB1F67B"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30155BB7"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42089398"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2600</w:t>
            </w:r>
          </w:p>
        </w:tc>
        <w:tc>
          <w:tcPr>
            <w:tcW w:w="852" w:type="pct"/>
            <w:tcBorders>
              <w:top w:val="nil"/>
              <w:left w:val="nil"/>
              <w:bottom w:val="nil"/>
              <w:right w:val="nil"/>
            </w:tcBorders>
            <w:shd w:val="clear" w:color="auto" w:fill="auto"/>
            <w:noWrap/>
            <w:vAlign w:val="bottom"/>
            <w:hideMark/>
          </w:tcPr>
          <w:p w14:paraId="5E12F5A0"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0.0003</w:t>
            </w:r>
          </w:p>
        </w:tc>
        <w:tc>
          <w:tcPr>
            <w:tcW w:w="624" w:type="pct"/>
            <w:tcBorders>
              <w:top w:val="nil"/>
              <w:left w:val="nil"/>
              <w:bottom w:val="nil"/>
              <w:right w:val="nil"/>
            </w:tcBorders>
            <w:shd w:val="clear" w:color="auto" w:fill="auto"/>
            <w:noWrap/>
            <w:vAlign w:val="bottom"/>
            <w:hideMark/>
          </w:tcPr>
          <w:p w14:paraId="1865D8F0"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0.102</w:t>
            </w:r>
          </w:p>
        </w:tc>
        <w:tc>
          <w:tcPr>
            <w:tcW w:w="1051" w:type="pct"/>
            <w:tcBorders>
              <w:top w:val="nil"/>
              <w:left w:val="nil"/>
              <w:bottom w:val="nil"/>
              <w:right w:val="nil"/>
            </w:tcBorders>
            <w:shd w:val="clear" w:color="auto" w:fill="auto"/>
            <w:noWrap/>
            <w:vAlign w:val="bottom"/>
            <w:hideMark/>
          </w:tcPr>
          <w:p w14:paraId="1640328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18.7</w:t>
            </w:r>
          </w:p>
        </w:tc>
        <w:tc>
          <w:tcPr>
            <w:tcW w:w="446" w:type="pct"/>
            <w:tcBorders>
              <w:top w:val="nil"/>
              <w:left w:val="nil"/>
              <w:bottom w:val="nil"/>
              <w:right w:val="nil"/>
            </w:tcBorders>
            <w:shd w:val="clear" w:color="auto" w:fill="auto"/>
            <w:noWrap/>
            <w:vAlign w:val="bottom"/>
            <w:hideMark/>
          </w:tcPr>
          <w:p w14:paraId="37E00A03"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w:t>
            </w:r>
          </w:p>
        </w:tc>
        <w:tc>
          <w:tcPr>
            <w:tcW w:w="585" w:type="pct"/>
            <w:tcBorders>
              <w:top w:val="nil"/>
              <w:left w:val="nil"/>
              <w:bottom w:val="nil"/>
              <w:right w:val="nil"/>
            </w:tcBorders>
            <w:shd w:val="clear" w:color="auto" w:fill="auto"/>
            <w:noWrap/>
            <w:vAlign w:val="bottom"/>
            <w:hideMark/>
          </w:tcPr>
          <w:p w14:paraId="28ECF72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25D323E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63FD7321"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3E6C4C8E"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2800</w:t>
            </w:r>
          </w:p>
        </w:tc>
        <w:tc>
          <w:tcPr>
            <w:tcW w:w="852" w:type="pct"/>
            <w:tcBorders>
              <w:top w:val="nil"/>
              <w:left w:val="nil"/>
              <w:bottom w:val="nil"/>
              <w:right w:val="nil"/>
            </w:tcBorders>
            <w:shd w:val="clear" w:color="auto" w:fill="auto"/>
            <w:noWrap/>
            <w:vAlign w:val="bottom"/>
            <w:hideMark/>
          </w:tcPr>
          <w:p w14:paraId="5BC1AB97"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0.0002</w:t>
            </w:r>
          </w:p>
        </w:tc>
        <w:tc>
          <w:tcPr>
            <w:tcW w:w="624" w:type="pct"/>
            <w:tcBorders>
              <w:top w:val="nil"/>
              <w:left w:val="nil"/>
              <w:bottom w:val="nil"/>
              <w:right w:val="nil"/>
            </w:tcBorders>
            <w:shd w:val="clear" w:color="auto" w:fill="auto"/>
            <w:noWrap/>
            <w:vAlign w:val="bottom"/>
            <w:hideMark/>
          </w:tcPr>
          <w:p w14:paraId="2FE0AF0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0.16</w:t>
            </w:r>
          </w:p>
        </w:tc>
        <w:tc>
          <w:tcPr>
            <w:tcW w:w="1051" w:type="pct"/>
            <w:tcBorders>
              <w:top w:val="nil"/>
              <w:left w:val="nil"/>
              <w:bottom w:val="nil"/>
              <w:right w:val="nil"/>
            </w:tcBorders>
            <w:shd w:val="clear" w:color="auto" w:fill="auto"/>
            <w:noWrap/>
            <w:vAlign w:val="bottom"/>
            <w:hideMark/>
          </w:tcPr>
          <w:p w14:paraId="59A84E7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16.65</w:t>
            </w:r>
          </w:p>
        </w:tc>
        <w:tc>
          <w:tcPr>
            <w:tcW w:w="446" w:type="pct"/>
            <w:tcBorders>
              <w:top w:val="nil"/>
              <w:left w:val="nil"/>
              <w:bottom w:val="nil"/>
              <w:right w:val="nil"/>
            </w:tcBorders>
            <w:shd w:val="clear" w:color="auto" w:fill="auto"/>
            <w:noWrap/>
            <w:vAlign w:val="bottom"/>
            <w:hideMark/>
          </w:tcPr>
          <w:p w14:paraId="28D7867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w:t>
            </w:r>
          </w:p>
        </w:tc>
        <w:tc>
          <w:tcPr>
            <w:tcW w:w="585" w:type="pct"/>
            <w:tcBorders>
              <w:top w:val="nil"/>
              <w:left w:val="nil"/>
              <w:bottom w:val="nil"/>
              <w:right w:val="nil"/>
            </w:tcBorders>
            <w:shd w:val="clear" w:color="auto" w:fill="auto"/>
            <w:noWrap/>
            <w:vAlign w:val="bottom"/>
            <w:hideMark/>
          </w:tcPr>
          <w:p w14:paraId="6F4E95D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34D82B2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0D5D4621"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0D3696A7"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1939</w:t>
            </w:r>
          </w:p>
        </w:tc>
        <w:tc>
          <w:tcPr>
            <w:tcW w:w="852" w:type="pct"/>
            <w:tcBorders>
              <w:top w:val="nil"/>
              <w:left w:val="nil"/>
              <w:bottom w:val="nil"/>
              <w:right w:val="nil"/>
            </w:tcBorders>
            <w:shd w:val="clear" w:color="auto" w:fill="auto"/>
            <w:noWrap/>
            <w:vAlign w:val="bottom"/>
            <w:hideMark/>
          </w:tcPr>
          <w:p w14:paraId="023E3A19" w14:textId="01360254"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0.0001</w:t>
            </w:r>
          </w:p>
        </w:tc>
        <w:tc>
          <w:tcPr>
            <w:tcW w:w="624" w:type="pct"/>
            <w:tcBorders>
              <w:top w:val="nil"/>
              <w:left w:val="nil"/>
              <w:bottom w:val="nil"/>
              <w:right w:val="nil"/>
            </w:tcBorders>
            <w:shd w:val="clear" w:color="auto" w:fill="auto"/>
            <w:noWrap/>
            <w:vAlign w:val="bottom"/>
            <w:hideMark/>
          </w:tcPr>
          <w:p w14:paraId="284771C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0.103</w:t>
            </w:r>
          </w:p>
        </w:tc>
        <w:tc>
          <w:tcPr>
            <w:tcW w:w="1051" w:type="pct"/>
            <w:tcBorders>
              <w:top w:val="nil"/>
              <w:left w:val="nil"/>
              <w:bottom w:val="nil"/>
              <w:right w:val="nil"/>
            </w:tcBorders>
            <w:shd w:val="clear" w:color="auto" w:fill="auto"/>
            <w:noWrap/>
            <w:vAlign w:val="bottom"/>
            <w:hideMark/>
          </w:tcPr>
          <w:p w14:paraId="57E3B415"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20.06</w:t>
            </w:r>
          </w:p>
        </w:tc>
        <w:tc>
          <w:tcPr>
            <w:tcW w:w="446" w:type="pct"/>
            <w:tcBorders>
              <w:top w:val="nil"/>
              <w:left w:val="nil"/>
              <w:bottom w:val="nil"/>
              <w:right w:val="nil"/>
            </w:tcBorders>
            <w:shd w:val="clear" w:color="auto" w:fill="auto"/>
            <w:noWrap/>
            <w:vAlign w:val="bottom"/>
            <w:hideMark/>
          </w:tcPr>
          <w:p w14:paraId="5580789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w:t>
            </w:r>
          </w:p>
        </w:tc>
        <w:tc>
          <w:tcPr>
            <w:tcW w:w="585" w:type="pct"/>
            <w:tcBorders>
              <w:top w:val="nil"/>
              <w:left w:val="nil"/>
              <w:bottom w:val="nil"/>
              <w:right w:val="nil"/>
            </w:tcBorders>
            <w:shd w:val="clear" w:color="auto" w:fill="auto"/>
            <w:noWrap/>
            <w:vAlign w:val="bottom"/>
            <w:hideMark/>
          </w:tcPr>
          <w:p w14:paraId="3C9F5FC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492AE34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21B5AF2B"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4E5809B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2840</w:t>
            </w:r>
          </w:p>
        </w:tc>
        <w:tc>
          <w:tcPr>
            <w:tcW w:w="852" w:type="pct"/>
            <w:tcBorders>
              <w:top w:val="nil"/>
              <w:left w:val="nil"/>
              <w:bottom w:val="nil"/>
              <w:right w:val="nil"/>
            </w:tcBorders>
            <w:shd w:val="clear" w:color="auto" w:fill="auto"/>
            <w:noWrap/>
            <w:vAlign w:val="bottom"/>
            <w:hideMark/>
          </w:tcPr>
          <w:p w14:paraId="2279DEB8" w14:textId="02037C84"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w:t>
            </w:r>
            <w:r w:rsidR="00B75023">
              <w:rPr>
                <w:rFonts w:ascii="Times New Roman" w:eastAsia="Times New Roman" w:hAnsi="Times New Roman" w:cs="Times New Roman"/>
                <w:color w:val="FFFFFF" w:themeColor="background1"/>
                <w:sz w:val="20"/>
                <w:szCs w:val="20"/>
              </w:rPr>
              <w:t>7</w:t>
            </w:r>
          </w:p>
        </w:tc>
        <w:tc>
          <w:tcPr>
            <w:tcW w:w="624" w:type="pct"/>
            <w:tcBorders>
              <w:top w:val="nil"/>
              <w:left w:val="nil"/>
              <w:bottom w:val="nil"/>
              <w:right w:val="nil"/>
            </w:tcBorders>
            <w:shd w:val="clear" w:color="auto" w:fill="auto"/>
            <w:noWrap/>
            <w:vAlign w:val="bottom"/>
            <w:hideMark/>
          </w:tcPr>
          <w:p w14:paraId="3861EA86"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0.11</w:t>
            </w:r>
          </w:p>
        </w:tc>
        <w:tc>
          <w:tcPr>
            <w:tcW w:w="1051" w:type="pct"/>
            <w:tcBorders>
              <w:top w:val="nil"/>
              <w:left w:val="nil"/>
              <w:bottom w:val="nil"/>
              <w:right w:val="nil"/>
            </w:tcBorders>
            <w:shd w:val="clear" w:color="auto" w:fill="auto"/>
            <w:noWrap/>
            <w:vAlign w:val="bottom"/>
            <w:hideMark/>
          </w:tcPr>
          <w:p w14:paraId="1F6EDA9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16.98</w:t>
            </w:r>
          </w:p>
        </w:tc>
        <w:tc>
          <w:tcPr>
            <w:tcW w:w="446" w:type="pct"/>
            <w:tcBorders>
              <w:top w:val="nil"/>
              <w:left w:val="nil"/>
              <w:bottom w:val="nil"/>
              <w:right w:val="nil"/>
            </w:tcBorders>
            <w:shd w:val="clear" w:color="auto" w:fill="auto"/>
            <w:noWrap/>
            <w:vAlign w:val="bottom"/>
            <w:hideMark/>
          </w:tcPr>
          <w:p w14:paraId="7AC3B5E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w:t>
            </w:r>
          </w:p>
        </w:tc>
        <w:tc>
          <w:tcPr>
            <w:tcW w:w="585" w:type="pct"/>
            <w:tcBorders>
              <w:top w:val="nil"/>
              <w:left w:val="nil"/>
              <w:bottom w:val="nil"/>
              <w:right w:val="nil"/>
            </w:tcBorders>
            <w:shd w:val="clear" w:color="auto" w:fill="auto"/>
            <w:noWrap/>
            <w:vAlign w:val="bottom"/>
            <w:hideMark/>
          </w:tcPr>
          <w:p w14:paraId="41256456"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52870AC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275EE35E"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520DB88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2637</w:t>
            </w:r>
          </w:p>
        </w:tc>
        <w:tc>
          <w:tcPr>
            <w:tcW w:w="852" w:type="pct"/>
            <w:tcBorders>
              <w:top w:val="nil"/>
              <w:left w:val="nil"/>
              <w:bottom w:val="nil"/>
              <w:right w:val="nil"/>
            </w:tcBorders>
            <w:shd w:val="clear" w:color="auto" w:fill="auto"/>
            <w:noWrap/>
            <w:vAlign w:val="bottom"/>
            <w:hideMark/>
          </w:tcPr>
          <w:p w14:paraId="736DA7FA" w14:textId="5ACC80DF"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0.0007</w:t>
            </w:r>
          </w:p>
        </w:tc>
        <w:tc>
          <w:tcPr>
            <w:tcW w:w="624" w:type="pct"/>
            <w:tcBorders>
              <w:top w:val="nil"/>
              <w:left w:val="nil"/>
              <w:bottom w:val="nil"/>
              <w:right w:val="nil"/>
            </w:tcBorders>
            <w:shd w:val="clear" w:color="auto" w:fill="auto"/>
            <w:noWrap/>
            <w:vAlign w:val="bottom"/>
            <w:hideMark/>
          </w:tcPr>
          <w:p w14:paraId="50D208D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0.127</w:t>
            </w:r>
          </w:p>
        </w:tc>
        <w:tc>
          <w:tcPr>
            <w:tcW w:w="1051" w:type="pct"/>
            <w:tcBorders>
              <w:top w:val="nil"/>
              <w:left w:val="nil"/>
              <w:bottom w:val="nil"/>
              <w:right w:val="nil"/>
            </w:tcBorders>
            <w:shd w:val="clear" w:color="auto" w:fill="auto"/>
            <w:noWrap/>
            <w:vAlign w:val="bottom"/>
            <w:hideMark/>
          </w:tcPr>
          <w:p w14:paraId="24AA3D6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17.22</w:t>
            </w:r>
          </w:p>
        </w:tc>
        <w:tc>
          <w:tcPr>
            <w:tcW w:w="446" w:type="pct"/>
            <w:tcBorders>
              <w:top w:val="nil"/>
              <w:left w:val="nil"/>
              <w:bottom w:val="nil"/>
              <w:right w:val="nil"/>
            </w:tcBorders>
            <w:shd w:val="clear" w:color="auto" w:fill="auto"/>
            <w:noWrap/>
            <w:vAlign w:val="bottom"/>
            <w:hideMark/>
          </w:tcPr>
          <w:p w14:paraId="3201963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w:t>
            </w:r>
          </w:p>
        </w:tc>
        <w:tc>
          <w:tcPr>
            <w:tcW w:w="585" w:type="pct"/>
            <w:tcBorders>
              <w:top w:val="nil"/>
              <w:left w:val="nil"/>
              <w:bottom w:val="nil"/>
              <w:right w:val="nil"/>
            </w:tcBorders>
            <w:shd w:val="clear" w:color="auto" w:fill="auto"/>
            <w:noWrap/>
            <w:vAlign w:val="bottom"/>
            <w:hideMark/>
          </w:tcPr>
          <w:p w14:paraId="01EBBB7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4B8423D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18E44F78"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7E4560D7"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2600</w:t>
            </w:r>
          </w:p>
        </w:tc>
        <w:tc>
          <w:tcPr>
            <w:tcW w:w="852" w:type="pct"/>
            <w:tcBorders>
              <w:top w:val="nil"/>
              <w:left w:val="nil"/>
              <w:bottom w:val="nil"/>
              <w:right w:val="nil"/>
            </w:tcBorders>
            <w:shd w:val="clear" w:color="auto" w:fill="auto"/>
            <w:noWrap/>
            <w:vAlign w:val="bottom"/>
            <w:hideMark/>
          </w:tcPr>
          <w:p w14:paraId="46A11430"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0.0004</w:t>
            </w:r>
          </w:p>
        </w:tc>
        <w:tc>
          <w:tcPr>
            <w:tcW w:w="624" w:type="pct"/>
            <w:tcBorders>
              <w:top w:val="nil"/>
              <w:left w:val="nil"/>
              <w:bottom w:val="nil"/>
              <w:right w:val="nil"/>
            </w:tcBorders>
            <w:shd w:val="clear" w:color="auto" w:fill="auto"/>
            <w:noWrap/>
            <w:vAlign w:val="bottom"/>
            <w:hideMark/>
          </w:tcPr>
          <w:p w14:paraId="2C90477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0.096</w:t>
            </w:r>
          </w:p>
        </w:tc>
        <w:tc>
          <w:tcPr>
            <w:tcW w:w="1051" w:type="pct"/>
            <w:tcBorders>
              <w:top w:val="nil"/>
              <w:left w:val="nil"/>
              <w:bottom w:val="nil"/>
              <w:right w:val="nil"/>
            </w:tcBorders>
            <w:shd w:val="clear" w:color="auto" w:fill="auto"/>
            <w:noWrap/>
            <w:vAlign w:val="bottom"/>
            <w:hideMark/>
          </w:tcPr>
          <w:p w14:paraId="361335E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17.4</w:t>
            </w:r>
          </w:p>
        </w:tc>
        <w:tc>
          <w:tcPr>
            <w:tcW w:w="446" w:type="pct"/>
            <w:tcBorders>
              <w:top w:val="nil"/>
              <w:left w:val="nil"/>
              <w:bottom w:val="nil"/>
              <w:right w:val="nil"/>
            </w:tcBorders>
            <w:shd w:val="clear" w:color="auto" w:fill="auto"/>
            <w:noWrap/>
            <w:vAlign w:val="bottom"/>
            <w:hideMark/>
          </w:tcPr>
          <w:p w14:paraId="1A0831FE"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w:t>
            </w:r>
          </w:p>
        </w:tc>
        <w:tc>
          <w:tcPr>
            <w:tcW w:w="585" w:type="pct"/>
            <w:tcBorders>
              <w:top w:val="nil"/>
              <w:left w:val="nil"/>
              <w:bottom w:val="nil"/>
              <w:right w:val="nil"/>
            </w:tcBorders>
            <w:shd w:val="clear" w:color="auto" w:fill="auto"/>
            <w:noWrap/>
            <w:vAlign w:val="bottom"/>
            <w:hideMark/>
          </w:tcPr>
          <w:p w14:paraId="4772AAE6"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15131A4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139FE123"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09C9661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2650</w:t>
            </w:r>
          </w:p>
        </w:tc>
        <w:tc>
          <w:tcPr>
            <w:tcW w:w="852" w:type="pct"/>
            <w:tcBorders>
              <w:top w:val="nil"/>
              <w:left w:val="nil"/>
              <w:bottom w:val="nil"/>
              <w:right w:val="nil"/>
            </w:tcBorders>
            <w:shd w:val="clear" w:color="auto" w:fill="auto"/>
            <w:noWrap/>
            <w:vAlign w:val="bottom"/>
            <w:hideMark/>
          </w:tcPr>
          <w:p w14:paraId="0E5F573B" w14:textId="2067FDC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w:t>
            </w:r>
            <w:r w:rsidR="00B75023">
              <w:rPr>
                <w:rFonts w:ascii="Times New Roman" w:eastAsia="Times New Roman" w:hAnsi="Times New Roman" w:cs="Times New Roman"/>
                <w:color w:val="FFFFFF" w:themeColor="background1"/>
                <w:sz w:val="20"/>
                <w:szCs w:val="20"/>
              </w:rPr>
              <w:t>7</w:t>
            </w:r>
          </w:p>
        </w:tc>
        <w:tc>
          <w:tcPr>
            <w:tcW w:w="624" w:type="pct"/>
            <w:tcBorders>
              <w:top w:val="nil"/>
              <w:left w:val="nil"/>
              <w:bottom w:val="nil"/>
              <w:right w:val="nil"/>
            </w:tcBorders>
            <w:shd w:val="clear" w:color="auto" w:fill="auto"/>
            <w:noWrap/>
            <w:vAlign w:val="bottom"/>
            <w:hideMark/>
          </w:tcPr>
          <w:p w14:paraId="7AA22D1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0.11</w:t>
            </w:r>
          </w:p>
        </w:tc>
        <w:tc>
          <w:tcPr>
            <w:tcW w:w="1051" w:type="pct"/>
            <w:tcBorders>
              <w:top w:val="nil"/>
              <w:left w:val="nil"/>
              <w:bottom w:val="nil"/>
              <w:right w:val="nil"/>
            </w:tcBorders>
            <w:shd w:val="clear" w:color="auto" w:fill="auto"/>
            <w:noWrap/>
            <w:vAlign w:val="bottom"/>
            <w:hideMark/>
          </w:tcPr>
          <w:p w14:paraId="3AA920E7"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17.45</w:t>
            </w:r>
          </w:p>
        </w:tc>
        <w:tc>
          <w:tcPr>
            <w:tcW w:w="446" w:type="pct"/>
            <w:tcBorders>
              <w:top w:val="nil"/>
              <w:left w:val="nil"/>
              <w:bottom w:val="nil"/>
              <w:right w:val="nil"/>
            </w:tcBorders>
            <w:shd w:val="clear" w:color="auto" w:fill="auto"/>
            <w:noWrap/>
            <w:vAlign w:val="bottom"/>
            <w:hideMark/>
          </w:tcPr>
          <w:p w14:paraId="05600B7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w:t>
            </w:r>
          </w:p>
        </w:tc>
        <w:tc>
          <w:tcPr>
            <w:tcW w:w="585" w:type="pct"/>
            <w:tcBorders>
              <w:top w:val="nil"/>
              <w:left w:val="nil"/>
              <w:bottom w:val="nil"/>
              <w:right w:val="nil"/>
            </w:tcBorders>
            <w:shd w:val="clear" w:color="auto" w:fill="auto"/>
            <w:noWrap/>
            <w:vAlign w:val="bottom"/>
            <w:hideMark/>
          </w:tcPr>
          <w:p w14:paraId="50A4D45B"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5E739820"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5105CD8A"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778CC990"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2700</w:t>
            </w:r>
          </w:p>
        </w:tc>
        <w:tc>
          <w:tcPr>
            <w:tcW w:w="852" w:type="pct"/>
            <w:tcBorders>
              <w:top w:val="nil"/>
              <w:left w:val="nil"/>
              <w:bottom w:val="nil"/>
              <w:right w:val="nil"/>
            </w:tcBorders>
            <w:shd w:val="clear" w:color="auto" w:fill="auto"/>
            <w:noWrap/>
            <w:vAlign w:val="bottom"/>
            <w:hideMark/>
          </w:tcPr>
          <w:p w14:paraId="6F1D8EF3" w14:textId="43E04C34"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w:t>
            </w:r>
            <w:r w:rsidR="00B75023">
              <w:rPr>
                <w:rFonts w:ascii="Times New Roman" w:eastAsia="Times New Roman" w:hAnsi="Times New Roman" w:cs="Times New Roman"/>
                <w:color w:val="FFFFFF" w:themeColor="background1"/>
                <w:sz w:val="20"/>
                <w:szCs w:val="20"/>
              </w:rPr>
              <w:t>2</w:t>
            </w:r>
          </w:p>
        </w:tc>
        <w:tc>
          <w:tcPr>
            <w:tcW w:w="624" w:type="pct"/>
            <w:tcBorders>
              <w:top w:val="nil"/>
              <w:left w:val="nil"/>
              <w:bottom w:val="nil"/>
              <w:right w:val="nil"/>
            </w:tcBorders>
            <w:shd w:val="clear" w:color="auto" w:fill="auto"/>
            <w:noWrap/>
            <w:vAlign w:val="bottom"/>
            <w:hideMark/>
          </w:tcPr>
          <w:p w14:paraId="5C01E10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0.13</w:t>
            </w:r>
          </w:p>
        </w:tc>
        <w:tc>
          <w:tcPr>
            <w:tcW w:w="1051" w:type="pct"/>
            <w:tcBorders>
              <w:top w:val="nil"/>
              <w:left w:val="nil"/>
              <w:bottom w:val="nil"/>
              <w:right w:val="nil"/>
            </w:tcBorders>
            <w:shd w:val="clear" w:color="auto" w:fill="auto"/>
            <w:noWrap/>
            <w:vAlign w:val="bottom"/>
            <w:hideMark/>
          </w:tcPr>
          <w:p w14:paraId="4F21F6B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16.05</w:t>
            </w:r>
          </w:p>
        </w:tc>
        <w:tc>
          <w:tcPr>
            <w:tcW w:w="446" w:type="pct"/>
            <w:tcBorders>
              <w:top w:val="nil"/>
              <w:left w:val="nil"/>
              <w:bottom w:val="nil"/>
              <w:right w:val="nil"/>
            </w:tcBorders>
            <w:shd w:val="clear" w:color="auto" w:fill="auto"/>
            <w:noWrap/>
            <w:vAlign w:val="bottom"/>
            <w:hideMark/>
          </w:tcPr>
          <w:p w14:paraId="6503E23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w:t>
            </w:r>
          </w:p>
        </w:tc>
        <w:tc>
          <w:tcPr>
            <w:tcW w:w="585" w:type="pct"/>
            <w:tcBorders>
              <w:top w:val="nil"/>
              <w:left w:val="nil"/>
              <w:bottom w:val="nil"/>
              <w:right w:val="nil"/>
            </w:tcBorders>
            <w:shd w:val="clear" w:color="auto" w:fill="auto"/>
            <w:noWrap/>
            <w:vAlign w:val="bottom"/>
            <w:hideMark/>
          </w:tcPr>
          <w:p w14:paraId="610B2ABB"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04732958"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3A1D0E5F"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66AB064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3600</w:t>
            </w:r>
          </w:p>
        </w:tc>
        <w:tc>
          <w:tcPr>
            <w:tcW w:w="852" w:type="pct"/>
            <w:tcBorders>
              <w:top w:val="nil"/>
              <w:left w:val="nil"/>
              <w:bottom w:val="nil"/>
              <w:right w:val="nil"/>
            </w:tcBorders>
            <w:shd w:val="clear" w:color="auto" w:fill="auto"/>
            <w:noWrap/>
            <w:vAlign w:val="bottom"/>
            <w:hideMark/>
          </w:tcPr>
          <w:p w14:paraId="4A1D38F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0.0029</w:t>
            </w:r>
          </w:p>
        </w:tc>
        <w:tc>
          <w:tcPr>
            <w:tcW w:w="624" w:type="pct"/>
            <w:tcBorders>
              <w:top w:val="nil"/>
              <w:left w:val="nil"/>
              <w:bottom w:val="nil"/>
              <w:right w:val="nil"/>
            </w:tcBorders>
            <w:shd w:val="clear" w:color="auto" w:fill="auto"/>
            <w:noWrap/>
            <w:vAlign w:val="bottom"/>
            <w:hideMark/>
          </w:tcPr>
          <w:p w14:paraId="5E1E839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0.51</w:t>
            </w:r>
          </w:p>
        </w:tc>
        <w:tc>
          <w:tcPr>
            <w:tcW w:w="1051" w:type="pct"/>
            <w:tcBorders>
              <w:top w:val="nil"/>
              <w:left w:val="nil"/>
              <w:bottom w:val="nil"/>
              <w:right w:val="nil"/>
            </w:tcBorders>
            <w:shd w:val="clear" w:color="auto" w:fill="auto"/>
            <w:noWrap/>
            <w:vAlign w:val="bottom"/>
            <w:hideMark/>
          </w:tcPr>
          <w:p w14:paraId="53AC06D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10.69</w:t>
            </w:r>
          </w:p>
        </w:tc>
        <w:tc>
          <w:tcPr>
            <w:tcW w:w="446" w:type="pct"/>
            <w:tcBorders>
              <w:top w:val="nil"/>
              <w:left w:val="nil"/>
              <w:bottom w:val="nil"/>
              <w:right w:val="nil"/>
            </w:tcBorders>
            <w:shd w:val="clear" w:color="auto" w:fill="auto"/>
            <w:noWrap/>
            <w:vAlign w:val="bottom"/>
            <w:hideMark/>
          </w:tcPr>
          <w:p w14:paraId="0990042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w:t>
            </w:r>
          </w:p>
        </w:tc>
        <w:tc>
          <w:tcPr>
            <w:tcW w:w="585" w:type="pct"/>
            <w:tcBorders>
              <w:top w:val="nil"/>
              <w:left w:val="nil"/>
              <w:bottom w:val="nil"/>
              <w:right w:val="nil"/>
            </w:tcBorders>
            <w:shd w:val="clear" w:color="auto" w:fill="auto"/>
            <w:noWrap/>
            <w:vAlign w:val="bottom"/>
            <w:hideMark/>
          </w:tcPr>
          <w:p w14:paraId="74FD45E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336EBB88"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66D2EA2A"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07BD34A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3129</w:t>
            </w:r>
          </w:p>
        </w:tc>
        <w:tc>
          <w:tcPr>
            <w:tcW w:w="852" w:type="pct"/>
            <w:tcBorders>
              <w:top w:val="nil"/>
              <w:left w:val="nil"/>
              <w:bottom w:val="nil"/>
              <w:right w:val="nil"/>
            </w:tcBorders>
            <w:shd w:val="clear" w:color="auto" w:fill="auto"/>
            <w:noWrap/>
            <w:vAlign w:val="bottom"/>
            <w:hideMark/>
          </w:tcPr>
          <w:p w14:paraId="009A5C04"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0.0122</w:t>
            </w:r>
          </w:p>
        </w:tc>
        <w:tc>
          <w:tcPr>
            <w:tcW w:w="624" w:type="pct"/>
            <w:tcBorders>
              <w:top w:val="nil"/>
              <w:left w:val="nil"/>
              <w:bottom w:val="nil"/>
              <w:right w:val="nil"/>
            </w:tcBorders>
            <w:shd w:val="clear" w:color="auto" w:fill="auto"/>
            <w:noWrap/>
            <w:vAlign w:val="bottom"/>
            <w:hideMark/>
          </w:tcPr>
          <w:p w14:paraId="3CC8BB67"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0.3761</w:t>
            </w:r>
          </w:p>
        </w:tc>
        <w:tc>
          <w:tcPr>
            <w:tcW w:w="1051" w:type="pct"/>
            <w:tcBorders>
              <w:top w:val="nil"/>
              <w:left w:val="nil"/>
              <w:bottom w:val="nil"/>
              <w:right w:val="nil"/>
            </w:tcBorders>
            <w:shd w:val="clear" w:color="auto" w:fill="auto"/>
            <w:noWrap/>
            <w:vAlign w:val="bottom"/>
            <w:hideMark/>
          </w:tcPr>
          <w:p w14:paraId="7BCA2FD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11.79</w:t>
            </w:r>
          </w:p>
        </w:tc>
        <w:tc>
          <w:tcPr>
            <w:tcW w:w="446" w:type="pct"/>
            <w:tcBorders>
              <w:top w:val="nil"/>
              <w:left w:val="nil"/>
              <w:bottom w:val="nil"/>
              <w:right w:val="nil"/>
            </w:tcBorders>
            <w:shd w:val="clear" w:color="auto" w:fill="auto"/>
            <w:noWrap/>
            <w:vAlign w:val="bottom"/>
            <w:hideMark/>
          </w:tcPr>
          <w:p w14:paraId="169B279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w:t>
            </w:r>
          </w:p>
        </w:tc>
        <w:tc>
          <w:tcPr>
            <w:tcW w:w="585" w:type="pct"/>
            <w:tcBorders>
              <w:top w:val="nil"/>
              <w:left w:val="nil"/>
              <w:bottom w:val="nil"/>
              <w:right w:val="nil"/>
            </w:tcBorders>
            <w:shd w:val="clear" w:color="auto" w:fill="auto"/>
            <w:noWrap/>
            <w:vAlign w:val="bottom"/>
            <w:hideMark/>
          </w:tcPr>
          <w:p w14:paraId="594AEB3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2A2EF753"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115BDC8C"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446E443E"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3134</w:t>
            </w:r>
          </w:p>
        </w:tc>
        <w:tc>
          <w:tcPr>
            <w:tcW w:w="852" w:type="pct"/>
            <w:tcBorders>
              <w:top w:val="nil"/>
              <w:left w:val="nil"/>
              <w:bottom w:val="nil"/>
              <w:right w:val="nil"/>
            </w:tcBorders>
            <w:shd w:val="clear" w:color="auto" w:fill="auto"/>
            <w:noWrap/>
            <w:vAlign w:val="bottom"/>
            <w:hideMark/>
          </w:tcPr>
          <w:p w14:paraId="553CE97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0.0004</w:t>
            </w:r>
          </w:p>
        </w:tc>
        <w:tc>
          <w:tcPr>
            <w:tcW w:w="624" w:type="pct"/>
            <w:tcBorders>
              <w:top w:val="nil"/>
              <w:left w:val="nil"/>
              <w:bottom w:val="nil"/>
              <w:right w:val="nil"/>
            </w:tcBorders>
            <w:shd w:val="clear" w:color="auto" w:fill="auto"/>
            <w:noWrap/>
            <w:vAlign w:val="bottom"/>
            <w:hideMark/>
          </w:tcPr>
          <w:p w14:paraId="1CD49BF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0.196</w:t>
            </w:r>
          </w:p>
        </w:tc>
        <w:tc>
          <w:tcPr>
            <w:tcW w:w="1051" w:type="pct"/>
            <w:tcBorders>
              <w:top w:val="nil"/>
              <w:left w:val="nil"/>
              <w:bottom w:val="nil"/>
              <w:right w:val="nil"/>
            </w:tcBorders>
            <w:shd w:val="clear" w:color="auto" w:fill="auto"/>
            <w:noWrap/>
            <w:vAlign w:val="bottom"/>
            <w:hideMark/>
          </w:tcPr>
          <w:p w14:paraId="237065F7"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13.21</w:t>
            </w:r>
          </w:p>
        </w:tc>
        <w:tc>
          <w:tcPr>
            <w:tcW w:w="446" w:type="pct"/>
            <w:tcBorders>
              <w:top w:val="nil"/>
              <w:left w:val="nil"/>
              <w:bottom w:val="nil"/>
              <w:right w:val="nil"/>
            </w:tcBorders>
            <w:shd w:val="clear" w:color="auto" w:fill="auto"/>
            <w:noWrap/>
            <w:vAlign w:val="bottom"/>
            <w:hideMark/>
          </w:tcPr>
          <w:p w14:paraId="2A048BA6"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w:t>
            </w:r>
          </w:p>
        </w:tc>
        <w:tc>
          <w:tcPr>
            <w:tcW w:w="585" w:type="pct"/>
            <w:tcBorders>
              <w:top w:val="nil"/>
              <w:left w:val="nil"/>
              <w:bottom w:val="nil"/>
              <w:right w:val="nil"/>
            </w:tcBorders>
            <w:shd w:val="clear" w:color="auto" w:fill="auto"/>
            <w:noWrap/>
            <w:vAlign w:val="bottom"/>
            <w:hideMark/>
          </w:tcPr>
          <w:p w14:paraId="0B6E2DC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1CDE25C6"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47920115"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0C28A28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3628</w:t>
            </w:r>
          </w:p>
        </w:tc>
        <w:tc>
          <w:tcPr>
            <w:tcW w:w="852" w:type="pct"/>
            <w:tcBorders>
              <w:top w:val="nil"/>
              <w:left w:val="nil"/>
              <w:bottom w:val="nil"/>
              <w:right w:val="nil"/>
            </w:tcBorders>
            <w:shd w:val="clear" w:color="auto" w:fill="auto"/>
            <w:noWrap/>
            <w:vAlign w:val="bottom"/>
            <w:hideMark/>
          </w:tcPr>
          <w:p w14:paraId="0DEEF8D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0.0055</w:t>
            </w:r>
          </w:p>
        </w:tc>
        <w:tc>
          <w:tcPr>
            <w:tcW w:w="624" w:type="pct"/>
            <w:tcBorders>
              <w:top w:val="nil"/>
              <w:left w:val="nil"/>
              <w:bottom w:val="nil"/>
              <w:right w:val="nil"/>
            </w:tcBorders>
            <w:shd w:val="clear" w:color="auto" w:fill="auto"/>
            <w:noWrap/>
            <w:vAlign w:val="bottom"/>
            <w:hideMark/>
          </w:tcPr>
          <w:p w14:paraId="23CC4E7B"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0.393</w:t>
            </w:r>
          </w:p>
        </w:tc>
        <w:tc>
          <w:tcPr>
            <w:tcW w:w="1051" w:type="pct"/>
            <w:tcBorders>
              <w:top w:val="nil"/>
              <w:left w:val="nil"/>
              <w:bottom w:val="nil"/>
              <w:right w:val="nil"/>
            </w:tcBorders>
            <w:shd w:val="clear" w:color="auto" w:fill="auto"/>
            <w:noWrap/>
            <w:vAlign w:val="bottom"/>
            <w:hideMark/>
          </w:tcPr>
          <w:p w14:paraId="6FEB956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10.48</w:t>
            </w:r>
          </w:p>
        </w:tc>
        <w:tc>
          <w:tcPr>
            <w:tcW w:w="446" w:type="pct"/>
            <w:tcBorders>
              <w:top w:val="nil"/>
              <w:left w:val="nil"/>
              <w:bottom w:val="nil"/>
              <w:right w:val="nil"/>
            </w:tcBorders>
            <w:shd w:val="clear" w:color="auto" w:fill="auto"/>
            <w:noWrap/>
            <w:vAlign w:val="bottom"/>
            <w:hideMark/>
          </w:tcPr>
          <w:p w14:paraId="3BCE9C2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w:t>
            </w:r>
          </w:p>
        </w:tc>
        <w:tc>
          <w:tcPr>
            <w:tcW w:w="585" w:type="pct"/>
            <w:tcBorders>
              <w:top w:val="nil"/>
              <w:left w:val="nil"/>
              <w:bottom w:val="nil"/>
              <w:right w:val="nil"/>
            </w:tcBorders>
            <w:shd w:val="clear" w:color="auto" w:fill="auto"/>
            <w:noWrap/>
            <w:vAlign w:val="bottom"/>
            <w:hideMark/>
          </w:tcPr>
          <w:p w14:paraId="00487B6E"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77B3CB7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666CBB3E"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47404AE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2650</w:t>
            </w:r>
          </w:p>
        </w:tc>
        <w:tc>
          <w:tcPr>
            <w:tcW w:w="852" w:type="pct"/>
            <w:tcBorders>
              <w:top w:val="nil"/>
              <w:left w:val="nil"/>
              <w:bottom w:val="nil"/>
              <w:right w:val="nil"/>
            </w:tcBorders>
            <w:shd w:val="clear" w:color="auto" w:fill="auto"/>
            <w:noWrap/>
            <w:vAlign w:val="bottom"/>
            <w:hideMark/>
          </w:tcPr>
          <w:p w14:paraId="08879788"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0.0006</w:t>
            </w:r>
          </w:p>
        </w:tc>
        <w:tc>
          <w:tcPr>
            <w:tcW w:w="624" w:type="pct"/>
            <w:tcBorders>
              <w:top w:val="nil"/>
              <w:left w:val="nil"/>
              <w:bottom w:val="nil"/>
              <w:right w:val="nil"/>
            </w:tcBorders>
            <w:shd w:val="clear" w:color="auto" w:fill="auto"/>
            <w:noWrap/>
            <w:vAlign w:val="bottom"/>
            <w:hideMark/>
          </w:tcPr>
          <w:p w14:paraId="54CCF4A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0.14</w:t>
            </w:r>
          </w:p>
        </w:tc>
        <w:tc>
          <w:tcPr>
            <w:tcW w:w="1051" w:type="pct"/>
            <w:tcBorders>
              <w:top w:val="nil"/>
              <w:left w:val="nil"/>
              <w:bottom w:val="nil"/>
              <w:right w:val="nil"/>
            </w:tcBorders>
            <w:shd w:val="clear" w:color="auto" w:fill="auto"/>
            <w:noWrap/>
            <w:vAlign w:val="bottom"/>
            <w:hideMark/>
          </w:tcPr>
          <w:p w14:paraId="55D37A7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11.782</w:t>
            </w:r>
          </w:p>
        </w:tc>
        <w:tc>
          <w:tcPr>
            <w:tcW w:w="446" w:type="pct"/>
            <w:tcBorders>
              <w:top w:val="nil"/>
              <w:left w:val="nil"/>
              <w:bottom w:val="nil"/>
              <w:right w:val="nil"/>
            </w:tcBorders>
            <w:shd w:val="clear" w:color="auto" w:fill="auto"/>
            <w:noWrap/>
            <w:vAlign w:val="bottom"/>
            <w:hideMark/>
          </w:tcPr>
          <w:p w14:paraId="2D0F3853"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w:t>
            </w:r>
          </w:p>
        </w:tc>
        <w:tc>
          <w:tcPr>
            <w:tcW w:w="585" w:type="pct"/>
            <w:tcBorders>
              <w:top w:val="nil"/>
              <w:left w:val="nil"/>
              <w:bottom w:val="nil"/>
              <w:right w:val="nil"/>
            </w:tcBorders>
            <w:shd w:val="clear" w:color="auto" w:fill="auto"/>
            <w:noWrap/>
            <w:vAlign w:val="bottom"/>
            <w:hideMark/>
          </w:tcPr>
          <w:p w14:paraId="3BF087FE"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Red</w:t>
            </w:r>
          </w:p>
        </w:tc>
        <w:tc>
          <w:tcPr>
            <w:tcW w:w="659" w:type="pct"/>
            <w:tcBorders>
              <w:top w:val="nil"/>
              <w:left w:val="nil"/>
              <w:bottom w:val="nil"/>
              <w:right w:val="nil"/>
            </w:tcBorders>
            <w:shd w:val="clear" w:color="auto" w:fill="auto"/>
            <w:noWrap/>
            <w:vAlign w:val="bottom"/>
            <w:hideMark/>
          </w:tcPr>
          <w:p w14:paraId="159DEBD3"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M</w:t>
            </w:r>
          </w:p>
        </w:tc>
      </w:tr>
      <w:tr w:rsidR="00B75023" w:rsidRPr="00B75023" w14:paraId="00F3E821"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206AA1AB" w14:textId="77777777" w:rsidR="002D2A5F" w:rsidRPr="00B75023"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3340</w:t>
            </w:r>
          </w:p>
          <w:p w14:paraId="315DA585"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lastRenderedPageBreak/>
              <w:t>.</w:t>
            </w:r>
          </w:p>
          <w:p w14:paraId="79B56C2B" w14:textId="159FC2A5"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p w14:paraId="74581F33" w14:textId="4003AEF3" w:rsidR="00B75023" w:rsidRPr="002D2A5F"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tc>
        <w:tc>
          <w:tcPr>
            <w:tcW w:w="852" w:type="pct"/>
            <w:tcBorders>
              <w:top w:val="nil"/>
              <w:left w:val="nil"/>
              <w:bottom w:val="nil"/>
              <w:right w:val="nil"/>
            </w:tcBorders>
            <w:shd w:val="clear" w:color="auto" w:fill="auto"/>
            <w:noWrap/>
            <w:vAlign w:val="bottom"/>
            <w:hideMark/>
          </w:tcPr>
          <w:p w14:paraId="342A5BE7" w14:textId="77777777" w:rsidR="002D2A5F" w:rsidRPr="00B75023"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lastRenderedPageBreak/>
              <w:t>0.0038</w:t>
            </w:r>
          </w:p>
          <w:p w14:paraId="4D762EDF"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lastRenderedPageBreak/>
              <w:t>.</w:t>
            </w:r>
          </w:p>
          <w:p w14:paraId="3A26AF6C"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p w14:paraId="73B1D405" w14:textId="7924A19D" w:rsidR="00B75023" w:rsidRPr="002D2A5F"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tc>
        <w:tc>
          <w:tcPr>
            <w:tcW w:w="624" w:type="pct"/>
            <w:tcBorders>
              <w:top w:val="nil"/>
              <w:left w:val="nil"/>
              <w:bottom w:val="nil"/>
              <w:right w:val="nil"/>
            </w:tcBorders>
            <w:shd w:val="clear" w:color="auto" w:fill="auto"/>
            <w:noWrap/>
            <w:vAlign w:val="bottom"/>
            <w:hideMark/>
          </w:tcPr>
          <w:p w14:paraId="2C54BAB4" w14:textId="77777777" w:rsidR="002D2A5F" w:rsidRPr="00B75023"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lastRenderedPageBreak/>
              <w:t>0.24</w:t>
            </w:r>
          </w:p>
          <w:p w14:paraId="48C18792"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lastRenderedPageBreak/>
              <w:t>.</w:t>
            </w:r>
          </w:p>
          <w:p w14:paraId="10D081B6"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p w14:paraId="081FC49F" w14:textId="2A0CD818" w:rsidR="00B75023" w:rsidRPr="002D2A5F"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tc>
        <w:tc>
          <w:tcPr>
            <w:tcW w:w="1051" w:type="pct"/>
            <w:tcBorders>
              <w:top w:val="nil"/>
              <w:left w:val="nil"/>
              <w:bottom w:val="nil"/>
              <w:right w:val="nil"/>
            </w:tcBorders>
            <w:shd w:val="clear" w:color="auto" w:fill="auto"/>
            <w:noWrap/>
            <w:vAlign w:val="bottom"/>
            <w:hideMark/>
          </w:tcPr>
          <w:p w14:paraId="053F8809" w14:textId="77777777" w:rsidR="002D2A5F" w:rsidRPr="00B75023"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lastRenderedPageBreak/>
              <w:t>13.07</w:t>
            </w:r>
          </w:p>
          <w:p w14:paraId="542379ED"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lastRenderedPageBreak/>
              <w:t>.</w:t>
            </w:r>
          </w:p>
          <w:p w14:paraId="2606B67A"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p w14:paraId="45C6C487" w14:textId="6A932A34" w:rsidR="00B75023" w:rsidRPr="002D2A5F"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tc>
        <w:tc>
          <w:tcPr>
            <w:tcW w:w="446" w:type="pct"/>
            <w:tcBorders>
              <w:top w:val="nil"/>
              <w:left w:val="nil"/>
              <w:bottom w:val="nil"/>
              <w:right w:val="nil"/>
            </w:tcBorders>
            <w:shd w:val="clear" w:color="auto" w:fill="auto"/>
            <w:noWrap/>
            <w:vAlign w:val="bottom"/>
            <w:hideMark/>
          </w:tcPr>
          <w:p w14:paraId="2ED0001A" w14:textId="77777777" w:rsidR="002D2A5F" w:rsidRPr="00B75023"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lastRenderedPageBreak/>
              <w:t>1</w:t>
            </w:r>
          </w:p>
          <w:p w14:paraId="529FE386"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lastRenderedPageBreak/>
              <w:t>.</w:t>
            </w:r>
          </w:p>
          <w:p w14:paraId="1C4F53DB"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p w14:paraId="756E54CB" w14:textId="2A50A824" w:rsidR="00B75023" w:rsidRPr="002D2A5F"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tc>
        <w:tc>
          <w:tcPr>
            <w:tcW w:w="585" w:type="pct"/>
            <w:tcBorders>
              <w:top w:val="nil"/>
              <w:left w:val="nil"/>
              <w:bottom w:val="nil"/>
              <w:right w:val="nil"/>
            </w:tcBorders>
            <w:shd w:val="clear" w:color="auto" w:fill="auto"/>
            <w:noWrap/>
            <w:vAlign w:val="bottom"/>
            <w:hideMark/>
          </w:tcPr>
          <w:p w14:paraId="3F97C2A0" w14:textId="77777777" w:rsidR="002D2A5F" w:rsidRPr="00B75023"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lastRenderedPageBreak/>
              <w:t>Red</w:t>
            </w:r>
          </w:p>
          <w:p w14:paraId="7496C882"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lastRenderedPageBreak/>
              <w:t>.</w:t>
            </w:r>
          </w:p>
          <w:p w14:paraId="33FFFE22"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p w14:paraId="24B7E336" w14:textId="7EC52CF3" w:rsidR="00B75023" w:rsidRPr="002D2A5F"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tc>
        <w:tc>
          <w:tcPr>
            <w:tcW w:w="659" w:type="pct"/>
            <w:tcBorders>
              <w:top w:val="nil"/>
              <w:left w:val="nil"/>
              <w:bottom w:val="nil"/>
              <w:right w:val="nil"/>
            </w:tcBorders>
            <w:shd w:val="clear" w:color="auto" w:fill="auto"/>
            <w:noWrap/>
            <w:vAlign w:val="bottom"/>
            <w:hideMark/>
          </w:tcPr>
          <w:p w14:paraId="3D76CCBF" w14:textId="77777777" w:rsidR="002D2A5F" w:rsidRPr="00B75023"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lastRenderedPageBreak/>
              <w:t>M</w:t>
            </w:r>
          </w:p>
          <w:p w14:paraId="33DE2C4B"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lastRenderedPageBreak/>
              <w:t>.</w:t>
            </w:r>
          </w:p>
          <w:p w14:paraId="097D108D" w14:textId="77777777" w:rsidR="00B75023" w:rsidRPr="00B75023"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p w14:paraId="3D946503" w14:textId="1DF0AD51" w:rsidR="00B75023" w:rsidRPr="002D2A5F" w:rsidRDefault="00B75023" w:rsidP="002D2A5F">
            <w:pPr>
              <w:spacing w:after="0" w:line="240" w:lineRule="auto"/>
              <w:jc w:val="center"/>
              <w:rPr>
                <w:rFonts w:ascii="Times New Roman" w:eastAsia="Times New Roman" w:hAnsi="Times New Roman" w:cs="Times New Roman"/>
                <w:color w:val="FFFFFF" w:themeColor="background1"/>
                <w:sz w:val="20"/>
                <w:szCs w:val="20"/>
              </w:rPr>
            </w:pPr>
            <w:r w:rsidRPr="00B75023">
              <w:rPr>
                <w:rFonts w:ascii="Times New Roman" w:eastAsia="Times New Roman" w:hAnsi="Times New Roman" w:cs="Times New Roman"/>
                <w:color w:val="FFFFFF" w:themeColor="background1"/>
                <w:sz w:val="20"/>
                <w:szCs w:val="20"/>
              </w:rPr>
              <w:t>.</w:t>
            </w:r>
          </w:p>
        </w:tc>
      </w:tr>
      <w:tr w:rsidR="00B75023" w:rsidRPr="00B75023" w14:paraId="144BF3F0"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173E0E4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lastRenderedPageBreak/>
              <w:t>24145</w:t>
            </w:r>
          </w:p>
        </w:tc>
        <w:tc>
          <w:tcPr>
            <w:tcW w:w="852" w:type="pct"/>
            <w:tcBorders>
              <w:top w:val="nil"/>
              <w:left w:val="nil"/>
              <w:bottom w:val="nil"/>
              <w:right w:val="nil"/>
            </w:tcBorders>
            <w:shd w:val="clear" w:color="auto" w:fill="auto"/>
            <w:noWrap/>
            <w:vAlign w:val="bottom"/>
            <w:hideMark/>
          </w:tcPr>
          <w:p w14:paraId="42B7BB00"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382993</w:t>
            </w:r>
          </w:p>
        </w:tc>
        <w:tc>
          <w:tcPr>
            <w:tcW w:w="624" w:type="pct"/>
            <w:tcBorders>
              <w:top w:val="nil"/>
              <w:left w:val="nil"/>
              <w:bottom w:val="nil"/>
              <w:right w:val="nil"/>
            </w:tcBorders>
            <w:shd w:val="clear" w:color="auto" w:fill="auto"/>
            <w:noWrap/>
            <w:vAlign w:val="bottom"/>
            <w:hideMark/>
          </w:tcPr>
          <w:p w14:paraId="1D8DC1B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1494</w:t>
            </w:r>
          </w:p>
        </w:tc>
        <w:tc>
          <w:tcPr>
            <w:tcW w:w="1051" w:type="pct"/>
            <w:tcBorders>
              <w:top w:val="nil"/>
              <w:left w:val="nil"/>
              <w:bottom w:val="nil"/>
              <w:right w:val="nil"/>
            </w:tcBorders>
            <w:shd w:val="clear" w:color="auto" w:fill="auto"/>
            <w:noWrap/>
            <w:vAlign w:val="bottom"/>
            <w:hideMark/>
          </w:tcPr>
          <w:p w14:paraId="624D9E10"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-8.84</w:t>
            </w:r>
          </w:p>
        </w:tc>
        <w:tc>
          <w:tcPr>
            <w:tcW w:w="446" w:type="pct"/>
            <w:tcBorders>
              <w:top w:val="nil"/>
              <w:left w:val="nil"/>
              <w:bottom w:val="nil"/>
              <w:right w:val="nil"/>
            </w:tcBorders>
            <w:shd w:val="clear" w:color="auto" w:fill="auto"/>
            <w:noWrap/>
            <w:vAlign w:val="bottom"/>
            <w:hideMark/>
          </w:tcPr>
          <w:p w14:paraId="56B5AD1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w:t>
            </w:r>
          </w:p>
        </w:tc>
        <w:tc>
          <w:tcPr>
            <w:tcW w:w="585" w:type="pct"/>
            <w:tcBorders>
              <w:top w:val="nil"/>
              <w:left w:val="nil"/>
              <w:bottom w:val="nil"/>
              <w:right w:val="nil"/>
            </w:tcBorders>
            <w:shd w:val="clear" w:color="auto" w:fill="auto"/>
            <w:noWrap/>
            <w:vAlign w:val="bottom"/>
            <w:hideMark/>
          </w:tcPr>
          <w:p w14:paraId="12BD5C8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Blue-white</w:t>
            </w:r>
          </w:p>
        </w:tc>
        <w:tc>
          <w:tcPr>
            <w:tcW w:w="659" w:type="pct"/>
            <w:tcBorders>
              <w:top w:val="nil"/>
              <w:left w:val="nil"/>
              <w:bottom w:val="nil"/>
              <w:right w:val="nil"/>
            </w:tcBorders>
            <w:shd w:val="clear" w:color="auto" w:fill="auto"/>
            <w:noWrap/>
            <w:vAlign w:val="bottom"/>
            <w:hideMark/>
          </w:tcPr>
          <w:p w14:paraId="0593DB2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w:t>
            </w:r>
          </w:p>
        </w:tc>
      </w:tr>
      <w:tr w:rsidR="00B75023" w:rsidRPr="00B75023" w14:paraId="4DCBFBD7"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40DA069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38234</w:t>
            </w:r>
          </w:p>
        </w:tc>
        <w:tc>
          <w:tcPr>
            <w:tcW w:w="852" w:type="pct"/>
            <w:tcBorders>
              <w:top w:val="nil"/>
              <w:left w:val="nil"/>
              <w:bottom w:val="nil"/>
              <w:right w:val="nil"/>
            </w:tcBorders>
            <w:shd w:val="clear" w:color="auto" w:fill="auto"/>
            <w:noWrap/>
            <w:vAlign w:val="bottom"/>
            <w:hideMark/>
          </w:tcPr>
          <w:p w14:paraId="073AD45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272830</w:t>
            </w:r>
          </w:p>
        </w:tc>
        <w:tc>
          <w:tcPr>
            <w:tcW w:w="624" w:type="pct"/>
            <w:tcBorders>
              <w:top w:val="nil"/>
              <w:left w:val="nil"/>
              <w:bottom w:val="nil"/>
              <w:right w:val="nil"/>
            </w:tcBorders>
            <w:shd w:val="clear" w:color="auto" w:fill="auto"/>
            <w:noWrap/>
            <w:vAlign w:val="bottom"/>
            <w:hideMark/>
          </w:tcPr>
          <w:p w14:paraId="76F134D8"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1356</w:t>
            </w:r>
          </w:p>
        </w:tc>
        <w:tc>
          <w:tcPr>
            <w:tcW w:w="1051" w:type="pct"/>
            <w:tcBorders>
              <w:top w:val="nil"/>
              <w:left w:val="nil"/>
              <w:bottom w:val="nil"/>
              <w:right w:val="nil"/>
            </w:tcBorders>
            <w:shd w:val="clear" w:color="auto" w:fill="auto"/>
            <w:noWrap/>
            <w:vAlign w:val="bottom"/>
            <w:hideMark/>
          </w:tcPr>
          <w:p w14:paraId="1E852C7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-9.29</w:t>
            </w:r>
          </w:p>
        </w:tc>
        <w:tc>
          <w:tcPr>
            <w:tcW w:w="446" w:type="pct"/>
            <w:tcBorders>
              <w:top w:val="nil"/>
              <w:left w:val="nil"/>
              <w:bottom w:val="nil"/>
              <w:right w:val="nil"/>
            </w:tcBorders>
            <w:shd w:val="clear" w:color="auto" w:fill="auto"/>
            <w:noWrap/>
            <w:vAlign w:val="bottom"/>
            <w:hideMark/>
          </w:tcPr>
          <w:p w14:paraId="7608B88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w:t>
            </w:r>
          </w:p>
        </w:tc>
        <w:tc>
          <w:tcPr>
            <w:tcW w:w="585" w:type="pct"/>
            <w:tcBorders>
              <w:top w:val="nil"/>
              <w:left w:val="nil"/>
              <w:bottom w:val="nil"/>
              <w:right w:val="nil"/>
            </w:tcBorders>
            <w:shd w:val="clear" w:color="auto" w:fill="auto"/>
            <w:noWrap/>
            <w:vAlign w:val="bottom"/>
            <w:hideMark/>
          </w:tcPr>
          <w:p w14:paraId="479B5228"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Blue</w:t>
            </w:r>
          </w:p>
        </w:tc>
        <w:tc>
          <w:tcPr>
            <w:tcW w:w="659" w:type="pct"/>
            <w:tcBorders>
              <w:top w:val="nil"/>
              <w:left w:val="nil"/>
              <w:bottom w:val="nil"/>
              <w:right w:val="nil"/>
            </w:tcBorders>
            <w:shd w:val="clear" w:color="auto" w:fill="auto"/>
            <w:noWrap/>
            <w:vAlign w:val="bottom"/>
            <w:hideMark/>
          </w:tcPr>
          <w:p w14:paraId="2CAB96F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O</w:t>
            </w:r>
          </w:p>
        </w:tc>
      </w:tr>
      <w:tr w:rsidR="00B75023" w:rsidRPr="00B75023" w14:paraId="04289CCE"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25894D16"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32489</w:t>
            </w:r>
          </w:p>
        </w:tc>
        <w:tc>
          <w:tcPr>
            <w:tcW w:w="852" w:type="pct"/>
            <w:tcBorders>
              <w:top w:val="nil"/>
              <w:left w:val="nil"/>
              <w:bottom w:val="nil"/>
              <w:right w:val="nil"/>
            </w:tcBorders>
            <w:shd w:val="clear" w:color="auto" w:fill="auto"/>
            <w:noWrap/>
            <w:vAlign w:val="bottom"/>
            <w:hideMark/>
          </w:tcPr>
          <w:p w14:paraId="1F5F00A3"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648430</w:t>
            </w:r>
          </w:p>
        </w:tc>
        <w:tc>
          <w:tcPr>
            <w:tcW w:w="624" w:type="pct"/>
            <w:tcBorders>
              <w:top w:val="nil"/>
              <w:left w:val="nil"/>
              <w:bottom w:val="nil"/>
              <w:right w:val="nil"/>
            </w:tcBorders>
            <w:shd w:val="clear" w:color="auto" w:fill="auto"/>
            <w:noWrap/>
            <w:vAlign w:val="bottom"/>
            <w:hideMark/>
          </w:tcPr>
          <w:p w14:paraId="1AA8372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1948.5</w:t>
            </w:r>
          </w:p>
        </w:tc>
        <w:tc>
          <w:tcPr>
            <w:tcW w:w="1051" w:type="pct"/>
            <w:tcBorders>
              <w:top w:val="nil"/>
              <w:left w:val="nil"/>
              <w:bottom w:val="nil"/>
              <w:right w:val="nil"/>
            </w:tcBorders>
            <w:shd w:val="clear" w:color="auto" w:fill="auto"/>
            <w:noWrap/>
            <w:vAlign w:val="bottom"/>
            <w:hideMark/>
          </w:tcPr>
          <w:p w14:paraId="4259512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-10.84</w:t>
            </w:r>
          </w:p>
        </w:tc>
        <w:tc>
          <w:tcPr>
            <w:tcW w:w="446" w:type="pct"/>
            <w:tcBorders>
              <w:top w:val="nil"/>
              <w:left w:val="nil"/>
              <w:bottom w:val="nil"/>
              <w:right w:val="nil"/>
            </w:tcBorders>
            <w:shd w:val="clear" w:color="auto" w:fill="auto"/>
            <w:noWrap/>
            <w:vAlign w:val="bottom"/>
            <w:hideMark/>
          </w:tcPr>
          <w:p w14:paraId="778BFC0B"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w:t>
            </w:r>
          </w:p>
        </w:tc>
        <w:tc>
          <w:tcPr>
            <w:tcW w:w="585" w:type="pct"/>
            <w:tcBorders>
              <w:top w:val="nil"/>
              <w:left w:val="nil"/>
              <w:bottom w:val="nil"/>
              <w:right w:val="nil"/>
            </w:tcBorders>
            <w:shd w:val="clear" w:color="auto" w:fill="auto"/>
            <w:noWrap/>
            <w:vAlign w:val="bottom"/>
            <w:hideMark/>
          </w:tcPr>
          <w:p w14:paraId="505123E3"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Blue</w:t>
            </w:r>
          </w:p>
        </w:tc>
        <w:tc>
          <w:tcPr>
            <w:tcW w:w="659" w:type="pct"/>
            <w:tcBorders>
              <w:top w:val="nil"/>
              <w:left w:val="nil"/>
              <w:bottom w:val="nil"/>
              <w:right w:val="nil"/>
            </w:tcBorders>
            <w:shd w:val="clear" w:color="auto" w:fill="auto"/>
            <w:noWrap/>
            <w:vAlign w:val="bottom"/>
            <w:hideMark/>
          </w:tcPr>
          <w:p w14:paraId="53DA98E6"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O</w:t>
            </w:r>
          </w:p>
        </w:tc>
      </w:tr>
      <w:tr w:rsidR="00B75023" w:rsidRPr="00B75023" w14:paraId="648FE294"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251437D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27739</w:t>
            </w:r>
          </w:p>
        </w:tc>
        <w:tc>
          <w:tcPr>
            <w:tcW w:w="852" w:type="pct"/>
            <w:tcBorders>
              <w:top w:val="nil"/>
              <w:left w:val="nil"/>
              <w:bottom w:val="nil"/>
              <w:right w:val="nil"/>
            </w:tcBorders>
            <w:shd w:val="clear" w:color="auto" w:fill="auto"/>
            <w:noWrap/>
            <w:vAlign w:val="bottom"/>
            <w:hideMark/>
          </w:tcPr>
          <w:p w14:paraId="13B01FD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849420</w:t>
            </w:r>
          </w:p>
        </w:tc>
        <w:tc>
          <w:tcPr>
            <w:tcW w:w="624" w:type="pct"/>
            <w:tcBorders>
              <w:top w:val="nil"/>
              <w:left w:val="nil"/>
              <w:bottom w:val="nil"/>
              <w:right w:val="nil"/>
            </w:tcBorders>
            <w:shd w:val="clear" w:color="auto" w:fill="auto"/>
            <w:noWrap/>
            <w:vAlign w:val="bottom"/>
            <w:hideMark/>
          </w:tcPr>
          <w:p w14:paraId="66C2F716"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1252</w:t>
            </w:r>
          </w:p>
        </w:tc>
        <w:tc>
          <w:tcPr>
            <w:tcW w:w="1051" w:type="pct"/>
            <w:tcBorders>
              <w:top w:val="nil"/>
              <w:left w:val="nil"/>
              <w:bottom w:val="nil"/>
              <w:right w:val="nil"/>
            </w:tcBorders>
            <w:shd w:val="clear" w:color="auto" w:fill="auto"/>
            <w:noWrap/>
            <w:vAlign w:val="bottom"/>
            <w:hideMark/>
          </w:tcPr>
          <w:p w14:paraId="608E01B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-7.59</w:t>
            </w:r>
          </w:p>
        </w:tc>
        <w:tc>
          <w:tcPr>
            <w:tcW w:w="446" w:type="pct"/>
            <w:tcBorders>
              <w:top w:val="nil"/>
              <w:left w:val="nil"/>
              <w:bottom w:val="nil"/>
              <w:right w:val="nil"/>
            </w:tcBorders>
            <w:shd w:val="clear" w:color="auto" w:fill="auto"/>
            <w:noWrap/>
            <w:vAlign w:val="bottom"/>
            <w:hideMark/>
          </w:tcPr>
          <w:p w14:paraId="42E50447"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w:t>
            </w:r>
          </w:p>
        </w:tc>
        <w:tc>
          <w:tcPr>
            <w:tcW w:w="585" w:type="pct"/>
            <w:tcBorders>
              <w:top w:val="nil"/>
              <w:left w:val="nil"/>
              <w:bottom w:val="nil"/>
              <w:right w:val="nil"/>
            </w:tcBorders>
            <w:shd w:val="clear" w:color="auto" w:fill="auto"/>
            <w:noWrap/>
            <w:vAlign w:val="bottom"/>
            <w:hideMark/>
          </w:tcPr>
          <w:p w14:paraId="66E1EB1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Blue-white</w:t>
            </w:r>
          </w:p>
        </w:tc>
        <w:tc>
          <w:tcPr>
            <w:tcW w:w="659" w:type="pct"/>
            <w:tcBorders>
              <w:top w:val="nil"/>
              <w:left w:val="nil"/>
              <w:bottom w:val="nil"/>
              <w:right w:val="nil"/>
            </w:tcBorders>
            <w:shd w:val="clear" w:color="auto" w:fill="auto"/>
            <w:noWrap/>
            <w:vAlign w:val="bottom"/>
            <w:hideMark/>
          </w:tcPr>
          <w:p w14:paraId="040590C7"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w:t>
            </w:r>
          </w:p>
        </w:tc>
      </w:tr>
      <w:tr w:rsidR="00B75023" w:rsidRPr="00B75023" w14:paraId="0209C41F"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7EF4421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21904</w:t>
            </w:r>
          </w:p>
        </w:tc>
        <w:tc>
          <w:tcPr>
            <w:tcW w:w="852" w:type="pct"/>
            <w:tcBorders>
              <w:top w:val="nil"/>
              <w:left w:val="nil"/>
              <w:bottom w:val="nil"/>
              <w:right w:val="nil"/>
            </w:tcBorders>
            <w:shd w:val="clear" w:color="auto" w:fill="auto"/>
            <w:noWrap/>
            <w:vAlign w:val="bottom"/>
            <w:hideMark/>
          </w:tcPr>
          <w:p w14:paraId="7B9990D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748490</w:t>
            </w:r>
          </w:p>
        </w:tc>
        <w:tc>
          <w:tcPr>
            <w:tcW w:w="624" w:type="pct"/>
            <w:tcBorders>
              <w:top w:val="nil"/>
              <w:left w:val="nil"/>
              <w:bottom w:val="nil"/>
              <w:right w:val="nil"/>
            </w:tcBorders>
            <w:shd w:val="clear" w:color="auto" w:fill="auto"/>
            <w:noWrap/>
            <w:vAlign w:val="bottom"/>
            <w:hideMark/>
          </w:tcPr>
          <w:p w14:paraId="4D56E31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1130</w:t>
            </w:r>
          </w:p>
        </w:tc>
        <w:tc>
          <w:tcPr>
            <w:tcW w:w="1051" w:type="pct"/>
            <w:tcBorders>
              <w:top w:val="nil"/>
              <w:left w:val="nil"/>
              <w:bottom w:val="nil"/>
              <w:right w:val="nil"/>
            </w:tcBorders>
            <w:shd w:val="clear" w:color="auto" w:fill="auto"/>
            <w:noWrap/>
            <w:vAlign w:val="bottom"/>
            <w:hideMark/>
          </w:tcPr>
          <w:p w14:paraId="1953F3B5"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-7.67</w:t>
            </w:r>
          </w:p>
        </w:tc>
        <w:tc>
          <w:tcPr>
            <w:tcW w:w="446" w:type="pct"/>
            <w:tcBorders>
              <w:top w:val="nil"/>
              <w:left w:val="nil"/>
              <w:bottom w:val="nil"/>
              <w:right w:val="nil"/>
            </w:tcBorders>
            <w:shd w:val="clear" w:color="auto" w:fill="auto"/>
            <w:noWrap/>
            <w:vAlign w:val="bottom"/>
            <w:hideMark/>
          </w:tcPr>
          <w:p w14:paraId="44B9194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w:t>
            </w:r>
          </w:p>
        </w:tc>
        <w:tc>
          <w:tcPr>
            <w:tcW w:w="585" w:type="pct"/>
            <w:tcBorders>
              <w:top w:val="nil"/>
              <w:left w:val="nil"/>
              <w:bottom w:val="nil"/>
              <w:right w:val="nil"/>
            </w:tcBorders>
            <w:shd w:val="clear" w:color="auto" w:fill="auto"/>
            <w:noWrap/>
            <w:vAlign w:val="bottom"/>
            <w:hideMark/>
          </w:tcPr>
          <w:p w14:paraId="0C0ABCC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Blue-white</w:t>
            </w:r>
          </w:p>
        </w:tc>
        <w:tc>
          <w:tcPr>
            <w:tcW w:w="659" w:type="pct"/>
            <w:tcBorders>
              <w:top w:val="nil"/>
              <w:left w:val="nil"/>
              <w:bottom w:val="nil"/>
              <w:right w:val="nil"/>
            </w:tcBorders>
            <w:shd w:val="clear" w:color="auto" w:fill="auto"/>
            <w:noWrap/>
            <w:vAlign w:val="bottom"/>
            <w:hideMark/>
          </w:tcPr>
          <w:p w14:paraId="12F9539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w:t>
            </w:r>
          </w:p>
        </w:tc>
      </w:tr>
      <w:tr w:rsidR="00B75023" w:rsidRPr="00B75023" w14:paraId="73F22A07"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4BB58612"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38940</w:t>
            </w:r>
          </w:p>
        </w:tc>
        <w:tc>
          <w:tcPr>
            <w:tcW w:w="852" w:type="pct"/>
            <w:tcBorders>
              <w:top w:val="nil"/>
              <w:left w:val="nil"/>
              <w:bottom w:val="nil"/>
              <w:right w:val="nil"/>
            </w:tcBorders>
            <w:shd w:val="clear" w:color="auto" w:fill="auto"/>
            <w:noWrap/>
            <w:vAlign w:val="bottom"/>
            <w:hideMark/>
          </w:tcPr>
          <w:p w14:paraId="0DE52BD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374830</w:t>
            </w:r>
          </w:p>
        </w:tc>
        <w:tc>
          <w:tcPr>
            <w:tcW w:w="624" w:type="pct"/>
            <w:tcBorders>
              <w:top w:val="nil"/>
              <w:left w:val="nil"/>
              <w:bottom w:val="nil"/>
              <w:right w:val="nil"/>
            </w:tcBorders>
            <w:shd w:val="clear" w:color="auto" w:fill="auto"/>
            <w:noWrap/>
            <w:vAlign w:val="bottom"/>
            <w:hideMark/>
          </w:tcPr>
          <w:p w14:paraId="2BCFDD0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1356</w:t>
            </w:r>
          </w:p>
        </w:tc>
        <w:tc>
          <w:tcPr>
            <w:tcW w:w="1051" w:type="pct"/>
            <w:tcBorders>
              <w:top w:val="nil"/>
              <w:left w:val="nil"/>
              <w:bottom w:val="nil"/>
              <w:right w:val="nil"/>
            </w:tcBorders>
            <w:shd w:val="clear" w:color="auto" w:fill="auto"/>
            <w:noWrap/>
            <w:vAlign w:val="bottom"/>
            <w:hideMark/>
          </w:tcPr>
          <w:p w14:paraId="605E398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-9.93</w:t>
            </w:r>
          </w:p>
        </w:tc>
        <w:tc>
          <w:tcPr>
            <w:tcW w:w="446" w:type="pct"/>
            <w:tcBorders>
              <w:top w:val="nil"/>
              <w:left w:val="nil"/>
              <w:bottom w:val="nil"/>
              <w:right w:val="nil"/>
            </w:tcBorders>
            <w:shd w:val="clear" w:color="auto" w:fill="auto"/>
            <w:noWrap/>
            <w:vAlign w:val="bottom"/>
            <w:hideMark/>
          </w:tcPr>
          <w:p w14:paraId="19D25C98"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w:t>
            </w:r>
          </w:p>
        </w:tc>
        <w:tc>
          <w:tcPr>
            <w:tcW w:w="585" w:type="pct"/>
            <w:tcBorders>
              <w:top w:val="nil"/>
              <w:left w:val="nil"/>
              <w:bottom w:val="nil"/>
              <w:right w:val="nil"/>
            </w:tcBorders>
            <w:shd w:val="clear" w:color="auto" w:fill="auto"/>
            <w:noWrap/>
            <w:vAlign w:val="bottom"/>
            <w:hideMark/>
          </w:tcPr>
          <w:p w14:paraId="3636F78E"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Blue</w:t>
            </w:r>
          </w:p>
        </w:tc>
        <w:tc>
          <w:tcPr>
            <w:tcW w:w="659" w:type="pct"/>
            <w:tcBorders>
              <w:top w:val="nil"/>
              <w:left w:val="nil"/>
              <w:bottom w:val="nil"/>
              <w:right w:val="nil"/>
            </w:tcBorders>
            <w:shd w:val="clear" w:color="auto" w:fill="auto"/>
            <w:noWrap/>
            <w:vAlign w:val="bottom"/>
            <w:hideMark/>
          </w:tcPr>
          <w:p w14:paraId="75C3CF3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O</w:t>
            </w:r>
          </w:p>
        </w:tc>
      </w:tr>
      <w:tr w:rsidR="00B75023" w:rsidRPr="00B75023" w14:paraId="73283439"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2C434AD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30839</w:t>
            </w:r>
          </w:p>
        </w:tc>
        <w:tc>
          <w:tcPr>
            <w:tcW w:w="852" w:type="pct"/>
            <w:tcBorders>
              <w:top w:val="nil"/>
              <w:left w:val="nil"/>
              <w:bottom w:val="nil"/>
              <w:right w:val="nil"/>
            </w:tcBorders>
            <w:shd w:val="clear" w:color="auto" w:fill="auto"/>
            <w:noWrap/>
            <w:vAlign w:val="bottom"/>
            <w:hideMark/>
          </w:tcPr>
          <w:p w14:paraId="2C9B4DD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834042</w:t>
            </w:r>
          </w:p>
        </w:tc>
        <w:tc>
          <w:tcPr>
            <w:tcW w:w="624" w:type="pct"/>
            <w:tcBorders>
              <w:top w:val="nil"/>
              <w:left w:val="nil"/>
              <w:bottom w:val="nil"/>
              <w:right w:val="nil"/>
            </w:tcBorders>
            <w:shd w:val="clear" w:color="auto" w:fill="auto"/>
            <w:noWrap/>
            <w:vAlign w:val="bottom"/>
            <w:hideMark/>
          </w:tcPr>
          <w:p w14:paraId="5D06C165"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1194</w:t>
            </w:r>
          </w:p>
        </w:tc>
        <w:tc>
          <w:tcPr>
            <w:tcW w:w="1051" w:type="pct"/>
            <w:tcBorders>
              <w:top w:val="nil"/>
              <w:left w:val="nil"/>
              <w:bottom w:val="nil"/>
              <w:right w:val="nil"/>
            </w:tcBorders>
            <w:shd w:val="clear" w:color="auto" w:fill="auto"/>
            <w:noWrap/>
            <w:vAlign w:val="bottom"/>
            <w:hideMark/>
          </w:tcPr>
          <w:p w14:paraId="67361CA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-10.63</w:t>
            </w:r>
          </w:p>
        </w:tc>
        <w:tc>
          <w:tcPr>
            <w:tcW w:w="446" w:type="pct"/>
            <w:tcBorders>
              <w:top w:val="nil"/>
              <w:left w:val="nil"/>
              <w:bottom w:val="nil"/>
              <w:right w:val="nil"/>
            </w:tcBorders>
            <w:shd w:val="clear" w:color="auto" w:fill="auto"/>
            <w:noWrap/>
            <w:vAlign w:val="bottom"/>
            <w:hideMark/>
          </w:tcPr>
          <w:p w14:paraId="21F702A6"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w:t>
            </w:r>
          </w:p>
        </w:tc>
        <w:tc>
          <w:tcPr>
            <w:tcW w:w="585" w:type="pct"/>
            <w:tcBorders>
              <w:top w:val="nil"/>
              <w:left w:val="nil"/>
              <w:bottom w:val="nil"/>
              <w:right w:val="nil"/>
            </w:tcBorders>
            <w:shd w:val="clear" w:color="auto" w:fill="auto"/>
            <w:noWrap/>
            <w:vAlign w:val="bottom"/>
            <w:hideMark/>
          </w:tcPr>
          <w:p w14:paraId="1C2D6011"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Blue</w:t>
            </w:r>
          </w:p>
        </w:tc>
        <w:tc>
          <w:tcPr>
            <w:tcW w:w="659" w:type="pct"/>
            <w:tcBorders>
              <w:top w:val="nil"/>
              <w:left w:val="nil"/>
              <w:bottom w:val="nil"/>
              <w:right w:val="nil"/>
            </w:tcBorders>
            <w:shd w:val="clear" w:color="auto" w:fill="auto"/>
            <w:noWrap/>
            <w:vAlign w:val="bottom"/>
            <w:hideMark/>
          </w:tcPr>
          <w:p w14:paraId="13CB23C7"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O</w:t>
            </w:r>
          </w:p>
        </w:tc>
      </w:tr>
      <w:tr w:rsidR="00B75023" w:rsidRPr="00B75023" w14:paraId="6FBDDF5D" w14:textId="77777777" w:rsidTr="00B75023">
        <w:trPr>
          <w:trHeight w:val="288"/>
          <w:jc w:val="center"/>
        </w:trPr>
        <w:tc>
          <w:tcPr>
            <w:tcW w:w="783" w:type="pct"/>
            <w:tcBorders>
              <w:top w:val="nil"/>
              <w:left w:val="nil"/>
              <w:bottom w:val="nil"/>
              <w:right w:val="nil"/>
            </w:tcBorders>
            <w:shd w:val="clear" w:color="auto" w:fill="auto"/>
            <w:noWrap/>
            <w:vAlign w:val="bottom"/>
            <w:hideMark/>
          </w:tcPr>
          <w:p w14:paraId="686871FB"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8829</w:t>
            </w:r>
          </w:p>
        </w:tc>
        <w:tc>
          <w:tcPr>
            <w:tcW w:w="852" w:type="pct"/>
            <w:tcBorders>
              <w:top w:val="nil"/>
              <w:left w:val="nil"/>
              <w:bottom w:val="nil"/>
              <w:right w:val="nil"/>
            </w:tcBorders>
            <w:shd w:val="clear" w:color="auto" w:fill="auto"/>
            <w:noWrap/>
            <w:vAlign w:val="bottom"/>
            <w:hideMark/>
          </w:tcPr>
          <w:p w14:paraId="09E98D05"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537493</w:t>
            </w:r>
          </w:p>
        </w:tc>
        <w:tc>
          <w:tcPr>
            <w:tcW w:w="624" w:type="pct"/>
            <w:tcBorders>
              <w:top w:val="nil"/>
              <w:left w:val="nil"/>
              <w:bottom w:val="nil"/>
              <w:right w:val="nil"/>
            </w:tcBorders>
            <w:shd w:val="clear" w:color="auto" w:fill="auto"/>
            <w:noWrap/>
            <w:vAlign w:val="bottom"/>
            <w:hideMark/>
          </w:tcPr>
          <w:p w14:paraId="5FD39C55"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1423</w:t>
            </w:r>
          </w:p>
        </w:tc>
        <w:tc>
          <w:tcPr>
            <w:tcW w:w="1051" w:type="pct"/>
            <w:tcBorders>
              <w:top w:val="nil"/>
              <w:left w:val="nil"/>
              <w:bottom w:val="nil"/>
              <w:right w:val="nil"/>
            </w:tcBorders>
            <w:shd w:val="clear" w:color="auto" w:fill="auto"/>
            <w:noWrap/>
            <w:vAlign w:val="bottom"/>
            <w:hideMark/>
          </w:tcPr>
          <w:p w14:paraId="54214677"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-10.73</w:t>
            </w:r>
          </w:p>
        </w:tc>
        <w:tc>
          <w:tcPr>
            <w:tcW w:w="446" w:type="pct"/>
            <w:tcBorders>
              <w:top w:val="nil"/>
              <w:left w:val="nil"/>
              <w:bottom w:val="nil"/>
              <w:right w:val="nil"/>
            </w:tcBorders>
            <w:shd w:val="clear" w:color="auto" w:fill="auto"/>
            <w:noWrap/>
            <w:vAlign w:val="bottom"/>
            <w:hideMark/>
          </w:tcPr>
          <w:p w14:paraId="1B99180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w:t>
            </w:r>
          </w:p>
        </w:tc>
        <w:tc>
          <w:tcPr>
            <w:tcW w:w="585" w:type="pct"/>
            <w:tcBorders>
              <w:top w:val="nil"/>
              <w:left w:val="nil"/>
              <w:bottom w:val="nil"/>
              <w:right w:val="nil"/>
            </w:tcBorders>
            <w:shd w:val="clear" w:color="auto" w:fill="auto"/>
            <w:noWrap/>
            <w:vAlign w:val="bottom"/>
            <w:hideMark/>
          </w:tcPr>
          <w:p w14:paraId="5B3C75E0"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White</w:t>
            </w:r>
          </w:p>
        </w:tc>
        <w:tc>
          <w:tcPr>
            <w:tcW w:w="659" w:type="pct"/>
            <w:tcBorders>
              <w:top w:val="nil"/>
              <w:left w:val="nil"/>
              <w:bottom w:val="nil"/>
              <w:right w:val="nil"/>
            </w:tcBorders>
            <w:shd w:val="clear" w:color="auto" w:fill="auto"/>
            <w:noWrap/>
            <w:vAlign w:val="bottom"/>
            <w:hideMark/>
          </w:tcPr>
          <w:p w14:paraId="3982F355"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A</w:t>
            </w:r>
          </w:p>
        </w:tc>
      </w:tr>
      <w:tr w:rsidR="00B75023" w:rsidRPr="00B75023" w14:paraId="7BB422D8" w14:textId="77777777" w:rsidTr="00B75023">
        <w:trPr>
          <w:trHeight w:val="288"/>
          <w:jc w:val="center"/>
        </w:trPr>
        <w:tc>
          <w:tcPr>
            <w:tcW w:w="783" w:type="pct"/>
            <w:tcBorders>
              <w:top w:val="nil"/>
              <w:left w:val="nil"/>
              <w:right w:val="nil"/>
            </w:tcBorders>
            <w:shd w:val="clear" w:color="auto" w:fill="auto"/>
            <w:noWrap/>
            <w:vAlign w:val="bottom"/>
            <w:hideMark/>
          </w:tcPr>
          <w:p w14:paraId="622EEAAB"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9235</w:t>
            </w:r>
          </w:p>
        </w:tc>
        <w:tc>
          <w:tcPr>
            <w:tcW w:w="852" w:type="pct"/>
            <w:tcBorders>
              <w:top w:val="nil"/>
              <w:left w:val="nil"/>
              <w:right w:val="nil"/>
            </w:tcBorders>
            <w:shd w:val="clear" w:color="auto" w:fill="auto"/>
            <w:noWrap/>
            <w:vAlign w:val="bottom"/>
            <w:hideMark/>
          </w:tcPr>
          <w:p w14:paraId="3CED93F0"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404940</w:t>
            </w:r>
          </w:p>
        </w:tc>
        <w:tc>
          <w:tcPr>
            <w:tcW w:w="624" w:type="pct"/>
            <w:tcBorders>
              <w:top w:val="nil"/>
              <w:left w:val="nil"/>
              <w:right w:val="nil"/>
            </w:tcBorders>
            <w:shd w:val="clear" w:color="auto" w:fill="auto"/>
            <w:noWrap/>
            <w:vAlign w:val="bottom"/>
            <w:hideMark/>
          </w:tcPr>
          <w:p w14:paraId="015134A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1112</w:t>
            </w:r>
          </w:p>
        </w:tc>
        <w:tc>
          <w:tcPr>
            <w:tcW w:w="1051" w:type="pct"/>
            <w:tcBorders>
              <w:top w:val="nil"/>
              <w:left w:val="nil"/>
              <w:right w:val="nil"/>
            </w:tcBorders>
            <w:shd w:val="clear" w:color="auto" w:fill="auto"/>
            <w:noWrap/>
            <w:vAlign w:val="bottom"/>
            <w:hideMark/>
          </w:tcPr>
          <w:p w14:paraId="235DDC09"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-11.23</w:t>
            </w:r>
          </w:p>
        </w:tc>
        <w:tc>
          <w:tcPr>
            <w:tcW w:w="446" w:type="pct"/>
            <w:tcBorders>
              <w:top w:val="nil"/>
              <w:left w:val="nil"/>
              <w:right w:val="nil"/>
            </w:tcBorders>
            <w:shd w:val="clear" w:color="auto" w:fill="auto"/>
            <w:noWrap/>
            <w:vAlign w:val="bottom"/>
            <w:hideMark/>
          </w:tcPr>
          <w:p w14:paraId="62CF184A"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w:t>
            </w:r>
          </w:p>
        </w:tc>
        <w:tc>
          <w:tcPr>
            <w:tcW w:w="585" w:type="pct"/>
            <w:tcBorders>
              <w:top w:val="nil"/>
              <w:left w:val="nil"/>
              <w:right w:val="nil"/>
            </w:tcBorders>
            <w:shd w:val="clear" w:color="auto" w:fill="auto"/>
            <w:noWrap/>
            <w:vAlign w:val="bottom"/>
            <w:hideMark/>
          </w:tcPr>
          <w:p w14:paraId="3DE3BE1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White</w:t>
            </w:r>
          </w:p>
        </w:tc>
        <w:tc>
          <w:tcPr>
            <w:tcW w:w="659" w:type="pct"/>
            <w:tcBorders>
              <w:top w:val="nil"/>
              <w:left w:val="nil"/>
              <w:right w:val="nil"/>
            </w:tcBorders>
            <w:shd w:val="clear" w:color="auto" w:fill="auto"/>
            <w:noWrap/>
            <w:vAlign w:val="bottom"/>
            <w:hideMark/>
          </w:tcPr>
          <w:p w14:paraId="65013DFE"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A</w:t>
            </w:r>
          </w:p>
        </w:tc>
      </w:tr>
      <w:tr w:rsidR="00B75023" w:rsidRPr="00B75023" w14:paraId="4EB4C335" w14:textId="77777777" w:rsidTr="00B75023">
        <w:trPr>
          <w:trHeight w:val="288"/>
          <w:jc w:val="center"/>
        </w:trPr>
        <w:tc>
          <w:tcPr>
            <w:tcW w:w="783" w:type="pct"/>
            <w:tcBorders>
              <w:top w:val="nil"/>
              <w:left w:val="nil"/>
              <w:bottom w:val="single" w:sz="4" w:space="0" w:color="FFFFFF" w:themeColor="background1"/>
              <w:right w:val="nil"/>
            </w:tcBorders>
            <w:shd w:val="clear" w:color="auto" w:fill="auto"/>
            <w:noWrap/>
            <w:vAlign w:val="bottom"/>
            <w:hideMark/>
          </w:tcPr>
          <w:p w14:paraId="48A9B60C"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37882</w:t>
            </w:r>
          </w:p>
        </w:tc>
        <w:tc>
          <w:tcPr>
            <w:tcW w:w="852" w:type="pct"/>
            <w:tcBorders>
              <w:top w:val="nil"/>
              <w:left w:val="nil"/>
              <w:bottom w:val="single" w:sz="4" w:space="0" w:color="FFFFFF" w:themeColor="background1"/>
              <w:right w:val="nil"/>
            </w:tcBorders>
            <w:shd w:val="clear" w:color="auto" w:fill="auto"/>
            <w:noWrap/>
            <w:vAlign w:val="bottom"/>
            <w:hideMark/>
          </w:tcPr>
          <w:p w14:paraId="31B9D4A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294903</w:t>
            </w:r>
          </w:p>
        </w:tc>
        <w:tc>
          <w:tcPr>
            <w:tcW w:w="624" w:type="pct"/>
            <w:tcBorders>
              <w:top w:val="nil"/>
              <w:left w:val="nil"/>
              <w:bottom w:val="single" w:sz="4" w:space="0" w:color="FFFFFF" w:themeColor="background1"/>
              <w:right w:val="nil"/>
            </w:tcBorders>
            <w:shd w:val="clear" w:color="auto" w:fill="auto"/>
            <w:noWrap/>
            <w:vAlign w:val="bottom"/>
            <w:hideMark/>
          </w:tcPr>
          <w:p w14:paraId="41210DBF"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1783</w:t>
            </w:r>
          </w:p>
        </w:tc>
        <w:tc>
          <w:tcPr>
            <w:tcW w:w="1051" w:type="pct"/>
            <w:tcBorders>
              <w:top w:val="nil"/>
              <w:left w:val="nil"/>
              <w:bottom w:val="single" w:sz="4" w:space="0" w:color="FFFFFF" w:themeColor="background1"/>
              <w:right w:val="nil"/>
            </w:tcBorders>
            <w:shd w:val="clear" w:color="auto" w:fill="auto"/>
            <w:noWrap/>
            <w:vAlign w:val="bottom"/>
            <w:hideMark/>
          </w:tcPr>
          <w:p w14:paraId="2C193FDD"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-7.8</w:t>
            </w:r>
          </w:p>
        </w:tc>
        <w:tc>
          <w:tcPr>
            <w:tcW w:w="446" w:type="pct"/>
            <w:tcBorders>
              <w:top w:val="nil"/>
              <w:left w:val="nil"/>
              <w:bottom w:val="single" w:sz="4" w:space="0" w:color="FFFFFF" w:themeColor="background1"/>
              <w:right w:val="nil"/>
            </w:tcBorders>
            <w:shd w:val="clear" w:color="auto" w:fill="auto"/>
            <w:noWrap/>
            <w:vAlign w:val="bottom"/>
            <w:hideMark/>
          </w:tcPr>
          <w:p w14:paraId="5FB3D534"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5</w:t>
            </w:r>
          </w:p>
        </w:tc>
        <w:tc>
          <w:tcPr>
            <w:tcW w:w="585" w:type="pct"/>
            <w:tcBorders>
              <w:top w:val="nil"/>
              <w:left w:val="nil"/>
              <w:bottom w:val="single" w:sz="4" w:space="0" w:color="FFFFFF" w:themeColor="background1"/>
              <w:right w:val="nil"/>
            </w:tcBorders>
            <w:shd w:val="clear" w:color="auto" w:fill="auto"/>
            <w:noWrap/>
            <w:vAlign w:val="bottom"/>
            <w:hideMark/>
          </w:tcPr>
          <w:p w14:paraId="11071684"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Blue</w:t>
            </w:r>
          </w:p>
        </w:tc>
        <w:tc>
          <w:tcPr>
            <w:tcW w:w="659" w:type="pct"/>
            <w:tcBorders>
              <w:top w:val="nil"/>
              <w:left w:val="nil"/>
              <w:bottom w:val="single" w:sz="4" w:space="0" w:color="FFFFFF" w:themeColor="background1"/>
              <w:right w:val="nil"/>
            </w:tcBorders>
            <w:shd w:val="clear" w:color="auto" w:fill="auto"/>
            <w:noWrap/>
            <w:vAlign w:val="bottom"/>
            <w:hideMark/>
          </w:tcPr>
          <w:p w14:paraId="57F78BA3" w14:textId="77777777" w:rsidR="002D2A5F" w:rsidRPr="002D2A5F" w:rsidRDefault="002D2A5F" w:rsidP="002D2A5F">
            <w:pPr>
              <w:spacing w:after="0" w:line="240" w:lineRule="auto"/>
              <w:jc w:val="center"/>
              <w:rPr>
                <w:rFonts w:ascii="Times New Roman" w:eastAsia="Times New Roman" w:hAnsi="Times New Roman" w:cs="Times New Roman"/>
                <w:color w:val="FFFFFF" w:themeColor="background1"/>
                <w:sz w:val="20"/>
                <w:szCs w:val="20"/>
              </w:rPr>
            </w:pPr>
            <w:r w:rsidRPr="002D2A5F">
              <w:rPr>
                <w:rFonts w:ascii="Times New Roman" w:eastAsia="Times New Roman" w:hAnsi="Times New Roman" w:cs="Times New Roman"/>
                <w:color w:val="FFFFFF" w:themeColor="background1"/>
                <w:sz w:val="20"/>
                <w:szCs w:val="20"/>
              </w:rPr>
              <w:t>O</w:t>
            </w:r>
          </w:p>
        </w:tc>
      </w:tr>
    </w:tbl>
    <w:p w14:paraId="5AB09962" w14:textId="77777777" w:rsidR="00B75023" w:rsidRDefault="00B75023" w:rsidP="00B75023">
      <w:pPr>
        <w:jc w:val="both"/>
        <w:rPr>
          <w:rFonts w:ascii="Times New Roman" w:hAnsi="Times New Roman" w:cs="Times New Roman"/>
          <w:sz w:val="20"/>
          <w:szCs w:val="20"/>
        </w:rPr>
      </w:pPr>
    </w:p>
    <w:p w14:paraId="49A98EDB" w14:textId="16ED147A" w:rsidR="002D2A5F" w:rsidRPr="00B75023" w:rsidRDefault="00B75023" w:rsidP="00B75023">
      <w:pPr>
        <w:jc w:val="both"/>
        <w:rPr>
          <w:rFonts w:ascii="Times New Roman" w:hAnsi="Times New Roman" w:cs="Times New Roman"/>
          <w:sz w:val="20"/>
          <w:szCs w:val="20"/>
        </w:rPr>
        <w:sectPr w:rsidR="002D2A5F" w:rsidRPr="00B75023" w:rsidSect="002D2A5F">
          <w:type w:val="continuous"/>
          <w:pgSz w:w="11900" w:h="15820"/>
          <w:pgMar w:top="720" w:right="720" w:bottom="720" w:left="720" w:header="675" w:footer="720" w:gutter="0"/>
          <w:cols w:space="720"/>
          <w:docGrid w:linePitch="272"/>
        </w:sectPr>
      </w:pPr>
      <w:r>
        <w:rPr>
          <w:rFonts w:ascii="Times New Roman" w:hAnsi="Times New Roman" w:cs="Times New Roman"/>
          <w:sz w:val="20"/>
          <w:szCs w:val="20"/>
        </w:rPr>
        <w:t>The Complete Dataset can be obtained from here.</w:t>
      </w:r>
    </w:p>
    <w:p w14:paraId="69B80F29" w14:textId="5F89B771" w:rsidR="00615336" w:rsidRDefault="00615336" w:rsidP="00615336">
      <w:pPr>
        <w:pStyle w:val="Heading1"/>
        <w:ind w:left="-5"/>
        <w:rPr>
          <w:rFonts w:asciiTheme="minorHAnsi" w:hAnsiTheme="minorHAnsi" w:cstheme="minorHAnsi"/>
          <w:b/>
          <w:bCs/>
          <w:color w:val="FFFFFF" w:themeColor="background1"/>
          <w:sz w:val="21"/>
          <w:szCs w:val="21"/>
        </w:rPr>
      </w:pPr>
      <w:r>
        <w:rPr>
          <w:rFonts w:asciiTheme="minorHAnsi" w:hAnsiTheme="minorHAnsi" w:cstheme="minorHAnsi"/>
          <w:b/>
          <w:bCs/>
          <w:color w:val="FFFFFF" w:themeColor="background1"/>
          <w:sz w:val="21"/>
          <w:szCs w:val="21"/>
        </w:rPr>
        <w:t>References</w:t>
      </w:r>
    </w:p>
    <w:p w14:paraId="414F6515" w14:textId="575D848B" w:rsidR="00615336" w:rsidRDefault="00615336" w:rsidP="000F7F98">
      <w:pPr>
        <w:pStyle w:val="ListParagraph"/>
        <w:numPr>
          <w:ilvl w:val="0"/>
          <w:numId w:val="6"/>
        </w:numPr>
        <w:jc w:val="both"/>
        <w:rPr>
          <w:rFonts w:ascii="Times New Roman" w:hAnsi="Times New Roman" w:cs="Times New Roman"/>
          <w:sz w:val="20"/>
          <w:szCs w:val="20"/>
        </w:rPr>
      </w:pPr>
      <w:r w:rsidRPr="00615336">
        <w:rPr>
          <w:rFonts w:ascii="Times New Roman" w:hAnsi="Times New Roman" w:cs="Times New Roman"/>
          <w:sz w:val="20"/>
          <w:szCs w:val="20"/>
        </w:rPr>
        <w:t>Maury, Antonia C.</w:t>
      </w:r>
      <w:r>
        <w:rPr>
          <w:rFonts w:ascii="Times New Roman" w:hAnsi="Times New Roman" w:cs="Times New Roman"/>
          <w:sz w:val="20"/>
          <w:szCs w:val="20"/>
        </w:rPr>
        <w:t xml:space="preserve"> and </w:t>
      </w:r>
      <w:r w:rsidRPr="00615336">
        <w:rPr>
          <w:rFonts w:ascii="Times New Roman" w:hAnsi="Times New Roman" w:cs="Times New Roman"/>
          <w:sz w:val="20"/>
          <w:szCs w:val="20"/>
        </w:rPr>
        <w:t>Pickering, Edward C.</w:t>
      </w:r>
      <w:r>
        <w:rPr>
          <w:rFonts w:ascii="Times New Roman" w:hAnsi="Times New Roman" w:cs="Times New Roman"/>
          <w:sz w:val="20"/>
          <w:szCs w:val="20"/>
        </w:rPr>
        <w:t>, (1897), “</w:t>
      </w:r>
      <w:r w:rsidRPr="00615336">
        <w:rPr>
          <w:rFonts w:ascii="Times New Roman" w:hAnsi="Times New Roman" w:cs="Times New Roman"/>
          <w:sz w:val="20"/>
          <w:szCs w:val="20"/>
        </w:rPr>
        <w:t>Spectra of bright stars photographed with the 11-inch Draper Telescope as part of the Henry Draper Memorial</w:t>
      </w:r>
      <w:r>
        <w:rPr>
          <w:rFonts w:ascii="Times New Roman" w:hAnsi="Times New Roman" w:cs="Times New Roman"/>
          <w:sz w:val="20"/>
          <w:szCs w:val="20"/>
        </w:rPr>
        <w:t xml:space="preserve">”, </w:t>
      </w:r>
      <w:r w:rsidRPr="00615336">
        <w:rPr>
          <w:rFonts w:ascii="Times New Roman" w:hAnsi="Times New Roman" w:cs="Times New Roman"/>
          <w:sz w:val="20"/>
          <w:szCs w:val="20"/>
        </w:rPr>
        <w:t xml:space="preserve">Annals of Harvard College Observatory, </w:t>
      </w:r>
      <w:r>
        <w:rPr>
          <w:rFonts w:ascii="Times New Roman" w:hAnsi="Times New Roman" w:cs="Times New Roman"/>
          <w:sz w:val="20"/>
          <w:szCs w:val="20"/>
        </w:rPr>
        <w:t>V</w:t>
      </w:r>
      <w:r w:rsidRPr="00615336">
        <w:rPr>
          <w:rFonts w:ascii="Times New Roman" w:hAnsi="Times New Roman" w:cs="Times New Roman"/>
          <w:sz w:val="20"/>
          <w:szCs w:val="20"/>
        </w:rPr>
        <w:t>ol. 28, pp.1-128</w:t>
      </w:r>
    </w:p>
    <w:p w14:paraId="15D30B98" w14:textId="56D3349A" w:rsidR="00DA4095" w:rsidRPr="00757A06" w:rsidRDefault="00757A06" w:rsidP="000F7F98">
      <w:pPr>
        <w:pStyle w:val="ListParagraph"/>
        <w:numPr>
          <w:ilvl w:val="0"/>
          <w:numId w:val="6"/>
        </w:numPr>
        <w:tabs>
          <w:tab w:val="center" w:pos="3638"/>
        </w:tabs>
        <w:spacing w:after="520"/>
        <w:jc w:val="both"/>
        <w:rPr>
          <w:rFonts w:ascii="Calibri" w:eastAsia="Calibri" w:hAnsi="Calibri" w:cs="Calibri"/>
        </w:rPr>
      </w:pPr>
      <w:proofErr w:type="spellStart"/>
      <w:r w:rsidRPr="00757A06">
        <w:rPr>
          <w:rFonts w:ascii="Times New Roman" w:hAnsi="Times New Roman" w:cs="Times New Roman"/>
          <w:sz w:val="20"/>
          <w:szCs w:val="20"/>
        </w:rPr>
        <w:t>Hertzprung</w:t>
      </w:r>
      <w:proofErr w:type="spellEnd"/>
      <w:r w:rsidRPr="00757A06">
        <w:rPr>
          <w:rFonts w:ascii="Times New Roman" w:hAnsi="Times New Roman" w:cs="Times New Roman"/>
          <w:sz w:val="20"/>
          <w:szCs w:val="20"/>
        </w:rPr>
        <w:t>, Ejnar</w:t>
      </w:r>
      <w:r>
        <w:rPr>
          <w:rFonts w:ascii="Times New Roman" w:hAnsi="Times New Roman" w:cs="Times New Roman"/>
          <w:sz w:val="20"/>
          <w:szCs w:val="20"/>
        </w:rPr>
        <w:t>,</w:t>
      </w:r>
      <w:r w:rsidRPr="00757A06">
        <w:rPr>
          <w:rFonts w:ascii="Times New Roman" w:hAnsi="Times New Roman" w:cs="Times New Roman"/>
          <w:sz w:val="20"/>
          <w:szCs w:val="20"/>
        </w:rPr>
        <w:t xml:space="preserve"> (1908). "</w:t>
      </w:r>
      <w:proofErr w:type="spellStart"/>
      <w:r w:rsidRPr="00757A06">
        <w:rPr>
          <w:rFonts w:ascii="Times New Roman" w:hAnsi="Times New Roman" w:cs="Times New Roman"/>
          <w:sz w:val="20"/>
          <w:szCs w:val="20"/>
        </w:rPr>
        <w:t>Über</w:t>
      </w:r>
      <w:proofErr w:type="spellEnd"/>
      <w:r w:rsidRPr="00757A06">
        <w:rPr>
          <w:rFonts w:ascii="Times New Roman" w:hAnsi="Times New Roman" w:cs="Times New Roman"/>
          <w:sz w:val="20"/>
          <w:szCs w:val="20"/>
        </w:rPr>
        <w:t xml:space="preserve"> die Sterne der </w:t>
      </w:r>
      <w:proofErr w:type="spellStart"/>
      <w:r w:rsidRPr="00757A06">
        <w:rPr>
          <w:rFonts w:ascii="Times New Roman" w:hAnsi="Times New Roman" w:cs="Times New Roman"/>
          <w:sz w:val="20"/>
          <w:szCs w:val="20"/>
        </w:rPr>
        <w:t>Unterabteilung</w:t>
      </w:r>
      <w:proofErr w:type="spellEnd"/>
      <w:r w:rsidRPr="00757A06">
        <w:rPr>
          <w:rFonts w:ascii="Times New Roman" w:hAnsi="Times New Roman" w:cs="Times New Roman"/>
          <w:sz w:val="20"/>
          <w:szCs w:val="20"/>
        </w:rPr>
        <w:t xml:space="preserve"> c und ac </w:t>
      </w:r>
      <w:proofErr w:type="spellStart"/>
      <w:r w:rsidRPr="00757A06">
        <w:rPr>
          <w:rFonts w:ascii="Times New Roman" w:hAnsi="Times New Roman" w:cs="Times New Roman"/>
          <w:sz w:val="20"/>
          <w:szCs w:val="20"/>
        </w:rPr>
        <w:t>nach</w:t>
      </w:r>
      <w:proofErr w:type="spellEnd"/>
      <w:r w:rsidRPr="00757A06">
        <w:rPr>
          <w:rFonts w:ascii="Times New Roman" w:hAnsi="Times New Roman" w:cs="Times New Roman"/>
          <w:sz w:val="20"/>
          <w:szCs w:val="20"/>
        </w:rPr>
        <w:t xml:space="preserve"> der </w:t>
      </w:r>
      <w:proofErr w:type="spellStart"/>
      <w:r w:rsidRPr="00757A06">
        <w:rPr>
          <w:rFonts w:ascii="Times New Roman" w:hAnsi="Times New Roman" w:cs="Times New Roman"/>
          <w:sz w:val="20"/>
          <w:szCs w:val="20"/>
        </w:rPr>
        <w:t>Spektralklassifikation</w:t>
      </w:r>
      <w:proofErr w:type="spellEnd"/>
      <w:r w:rsidRPr="00757A06">
        <w:rPr>
          <w:rFonts w:ascii="Times New Roman" w:hAnsi="Times New Roman" w:cs="Times New Roman"/>
          <w:sz w:val="20"/>
          <w:szCs w:val="20"/>
        </w:rPr>
        <w:t xml:space="preserve"> von Antonia C. Maury"</w:t>
      </w:r>
      <w:r>
        <w:rPr>
          <w:rFonts w:ascii="Times New Roman" w:hAnsi="Times New Roman" w:cs="Times New Roman"/>
          <w:sz w:val="20"/>
          <w:szCs w:val="20"/>
        </w:rPr>
        <w:t>,</w:t>
      </w:r>
      <w:r w:rsidRPr="00757A06">
        <w:rPr>
          <w:rFonts w:ascii="Times New Roman" w:hAnsi="Times New Roman" w:cs="Times New Roman"/>
          <w:sz w:val="20"/>
          <w:szCs w:val="20"/>
        </w:rPr>
        <w:t xml:space="preserve"> </w:t>
      </w:r>
      <w:proofErr w:type="spellStart"/>
      <w:r w:rsidRPr="00757A06">
        <w:rPr>
          <w:rFonts w:ascii="Times New Roman" w:hAnsi="Times New Roman" w:cs="Times New Roman"/>
          <w:sz w:val="20"/>
          <w:szCs w:val="20"/>
        </w:rPr>
        <w:t>Astronomische</w:t>
      </w:r>
      <w:proofErr w:type="spellEnd"/>
      <w:r w:rsidRPr="00757A06">
        <w:rPr>
          <w:rFonts w:ascii="Times New Roman" w:hAnsi="Times New Roman" w:cs="Times New Roman"/>
          <w:sz w:val="20"/>
          <w:szCs w:val="20"/>
        </w:rPr>
        <w:t xml:space="preserve"> </w:t>
      </w:r>
      <w:proofErr w:type="spellStart"/>
      <w:r w:rsidRPr="00757A06">
        <w:rPr>
          <w:rFonts w:ascii="Times New Roman" w:hAnsi="Times New Roman" w:cs="Times New Roman"/>
          <w:sz w:val="20"/>
          <w:szCs w:val="20"/>
        </w:rPr>
        <w:t>Nachrichten</w:t>
      </w:r>
      <w:proofErr w:type="spellEnd"/>
      <w:r>
        <w:rPr>
          <w:rFonts w:ascii="Times New Roman" w:hAnsi="Times New Roman" w:cs="Times New Roman"/>
          <w:sz w:val="20"/>
          <w:szCs w:val="20"/>
        </w:rPr>
        <w:t xml:space="preserve">, Vol. 179, pp. </w:t>
      </w:r>
      <w:r w:rsidRPr="00757A06">
        <w:rPr>
          <w:rFonts w:ascii="Times New Roman" w:hAnsi="Times New Roman" w:cs="Times New Roman"/>
          <w:sz w:val="20"/>
          <w:szCs w:val="20"/>
        </w:rPr>
        <w:t>373–380</w:t>
      </w:r>
    </w:p>
    <w:p w14:paraId="7F95DA9F" w14:textId="68DEA430" w:rsidR="00757A06" w:rsidRDefault="00757A06" w:rsidP="000F7F98">
      <w:pPr>
        <w:pStyle w:val="ListParagraph"/>
        <w:numPr>
          <w:ilvl w:val="0"/>
          <w:numId w:val="6"/>
        </w:numPr>
        <w:tabs>
          <w:tab w:val="center" w:pos="3638"/>
        </w:tabs>
        <w:spacing w:after="520"/>
        <w:jc w:val="both"/>
        <w:rPr>
          <w:rFonts w:ascii="Times New Roman" w:eastAsia="Calibri" w:hAnsi="Times New Roman" w:cs="Times New Roman"/>
          <w:sz w:val="20"/>
          <w:szCs w:val="20"/>
        </w:rPr>
      </w:pPr>
      <w:r w:rsidRPr="00757A06">
        <w:rPr>
          <w:rFonts w:ascii="Times New Roman" w:eastAsia="Calibri" w:hAnsi="Times New Roman" w:cs="Times New Roman"/>
          <w:sz w:val="20"/>
          <w:szCs w:val="20"/>
        </w:rPr>
        <w:t>Rosenberg, Hans</w:t>
      </w:r>
      <w:r>
        <w:rPr>
          <w:rFonts w:ascii="Times New Roman" w:eastAsia="Calibri" w:hAnsi="Times New Roman" w:cs="Times New Roman"/>
          <w:sz w:val="20"/>
          <w:szCs w:val="20"/>
        </w:rPr>
        <w:t>,</w:t>
      </w:r>
      <w:r w:rsidRPr="00757A06">
        <w:rPr>
          <w:rFonts w:ascii="Times New Roman" w:eastAsia="Calibri" w:hAnsi="Times New Roman" w:cs="Times New Roman"/>
          <w:sz w:val="20"/>
          <w:szCs w:val="20"/>
        </w:rPr>
        <w:t xml:space="preserve"> (1910). "</w:t>
      </w:r>
      <w:proofErr w:type="spellStart"/>
      <w:r w:rsidRPr="00757A06">
        <w:rPr>
          <w:rFonts w:ascii="Times New Roman" w:eastAsia="Calibri" w:hAnsi="Times New Roman" w:cs="Times New Roman"/>
          <w:sz w:val="20"/>
          <w:szCs w:val="20"/>
        </w:rPr>
        <w:t>Über</w:t>
      </w:r>
      <w:proofErr w:type="spellEnd"/>
      <w:r w:rsidRPr="00757A06">
        <w:rPr>
          <w:rFonts w:ascii="Times New Roman" w:eastAsia="Calibri" w:hAnsi="Times New Roman" w:cs="Times New Roman"/>
          <w:sz w:val="20"/>
          <w:szCs w:val="20"/>
        </w:rPr>
        <w:t xml:space="preserve"> den </w:t>
      </w:r>
      <w:proofErr w:type="spellStart"/>
      <w:r w:rsidRPr="00757A06">
        <w:rPr>
          <w:rFonts w:ascii="Times New Roman" w:eastAsia="Calibri" w:hAnsi="Times New Roman" w:cs="Times New Roman"/>
          <w:sz w:val="20"/>
          <w:szCs w:val="20"/>
        </w:rPr>
        <w:t>Zusammenhang</w:t>
      </w:r>
      <w:proofErr w:type="spellEnd"/>
      <w:r w:rsidRPr="00757A06">
        <w:rPr>
          <w:rFonts w:ascii="Times New Roman" w:eastAsia="Calibri" w:hAnsi="Times New Roman" w:cs="Times New Roman"/>
          <w:sz w:val="20"/>
          <w:szCs w:val="20"/>
        </w:rPr>
        <w:t xml:space="preserve"> von </w:t>
      </w:r>
      <w:proofErr w:type="spellStart"/>
      <w:r w:rsidRPr="00757A06">
        <w:rPr>
          <w:rFonts w:ascii="Times New Roman" w:eastAsia="Calibri" w:hAnsi="Times New Roman" w:cs="Times New Roman"/>
          <w:sz w:val="20"/>
          <w:szCs w:val="20"/>
        </w:rPr>
        <w:t>Helligkeit</w:t>
      </w:r>
      <w:proofErr w:type="spellEnd"/>
      <w:r w:rsidRPr="00757A06">
        <w:rPr>
          <w:rFonts w:ascii="Times New Roman" w:eastAsia="Calibri" w:hAnsi="Times New Roman" w:cs="Times New Roman"/>
          <w:sz w:val="20"/>
          <w:szCs w:val="20"/>
        </w:rPr>
        <w:t xml:space="preserve"> und </w:t>
      </w:r>
      <w:proofErr w:type="spellStart"/>
      <w:r w:rsidRPr="00757A06">
        <w:rPr>
          <w:rFonts w:ascii="Times New Roman" w:eastAsia="Calibri" w:hAnsi="Times New Roman" w:cs="Times New Roman"/>
          <w:sz w:val="20"/>
          <w:szCs w:val="20"/>
        </w:rPr>
        <w:t>Spektraltypus</w:t>
      </w:r>
      <w:proofErr w:type="spellEnd"/>
      <w:r w:rsidRPr="00757A06">
        <w:rPr>
          <w:rFonts w:ascii="Times New Roman" w:eastAsia="Calibri" w:hAnsi="Times New Roman" w:cs="Times New Roman"/>
          <w:sz w:val="20"/>
          <w:szCs w:val="20"/>
        </w:rPr>
        <w:t xml:space="preserve"> in den </w:t>
      </w:r>
      <w:proofErr w:type="spellStart"/>
      <w:r w:rsidRPr="00757A06">
        <w:rPr>
          <w:rFonts w:ascii="Times New Roman" w:eastAsia="Calibri" w:hAnsi="Times New Roman" w:cs="Times New Roman"/>
          <w:sz w:val="20"/>
          <w:szCs w:val="20"/>
        </w:rPr>
        <w:t>Plejaden</w:t>
      </w:r>
      <w:proofErr w:type="spellEnd"/>
      <w:r w:rsidRPr="00757A06">
        <w:rPr>
          <w:rFonts w:ascii="Times New Roman" w:eastAsia="Calibri" w:hAnsi="Times New Roman" w:cs="Times New Roman"/>
          <w:sz w:val="20"/>
          <w:szCs w:val="20"/>
        </w:rPr>
        <w:t>"</w:t>
      </w:r>
      <w:r>
        <w:rPr>
          <w:rFonts w:ascii="Times New Roman" w:eastAsia="Calibri" w:hAnsi="Times New Roman" w:cs="Times New Roman"/>
          <w:sz w:val="20"/>
          <w:szCs w:val="20"/>
        </w:rPr>
        <w:t xml:space="preserve">, </w:t>
      </w:r>
      <w:proofErr w:type="spellStart"/>
      <w:r w:rsidRPr="00757A06">
        <w:rPr>
          <w:rFonts w:ascii="Times New Roman" w:eastAsia="Calibri" w:hAnsi="Times New Roman" w:cs="Times New Roman"/>
          <w:sz w:val="20"/>
          <w:szCs w:val="20"/>
        </w:rPr>
        <w:t>Astronomische</w:t>
      </w:r>
      <w:proofErr w:type="spellEnd"/>
      <w:r w:rsidRPr="00757A06">
        <w:rPr>
          <w:rFonts w:ascii="Times New Roman" w:eastAsia="Calibri" w:hAnsi="Times New Roman" w:cs="Times New Roman"/>
          <w:sz w:val="20"/>
          <w:szCs w:val="20"/>
        </w:rPr>
        <w:t xml:space="preserve"> </w:t>
      </w:r>
      <w:proofErr w:type="spellStart"/>
      <w:r w:rsidRPr="00757A06">
        <w:rPr>
          <w:rFonts w:ascii="Times New Roman" w:eastAsia="Calibri" w:hAnsi="Times New Roman" w:cs="Times New Roman"/>
          <w:sz w:val="20"/>
          <w:szCs w:val="20"/>
        </w:rPr>
        <w:t>Nachrichten</w:t>
      </w:r>
      <w:proofErr w:type="spellEnd"/>
      <w:r>
        <w:rPr>
          <w:rFonts w:ascii="Times New Roman" w:eastAsia="Calibri" w:hAnsi="Times New Roman" w:cs="Times New Roman"/>
          <w:sz w:val="20"/>
          <w:szCs w:val="20"/>
        </w:rPr>
        <w:t>, Vol.</w:t>
      </w:r>
      <w:r w:rsidRPr="00757A06">
        <w:rPr>
          <w:rFonts w:ascii="Times New Roman" w:eastAsia="Calibri" w:hAnsi="Times New Roman" w:cs="Times New Roman"/>
          <w:sz w:val="20"/>
          <w:szCs w:val="20"/>
        </w:rPr>
        <w:t xml:space="preserve"> 186</w:t>
      </w:r>
      <w:r>
        <w:rPr>
          <w:rFonts w:ascii="Times New Roman" w:eastAsia="Calibri" w:hAnsi="Times New Roman" w:cs="Times New Roman"/>
          <w:sz w:val="20"/>
          <w:szCs w:val="20"/>
        </w:rPr>
        <w:t>, pp.</w:t>
      </w:r>
      <w:r w:rsidRPr="00757A06">
        <w:rPr>
          <w:rFonts w:ascii="Times New Roman" w:eastAsia="Calibri" w:hAnsi="Times New Roman" w:cs="Times New Roman"/>
          <w:sz w:val="20"/>
          <w:szCs w:val="20"/>
        </w:rPr>
        <w:t xml:space="preserve"> 71–78</w:t>
      </w:r>
    </w:p>
    <w:p w14:paraId="404DAD70" w14:textId="62FE6CEE" w:rsidR="00757A06" w:rsidRDefault="00757A06" w:rsidP="000F7F98">
      <w:pPr>
        <w:pStyle w:val="ListParagraph"/>
        <w:numPr>
          <w:ilvl w:val="0"/>
          <w:numId w:val="6"/>
        </w:numPr>
        <w:tabs>
          <w:tab w:val="center" w:pos="3638"/>
        </w:tabs>
        <w:spacing w:after="520"/>
        <w:jc w:val="both"/>
        <w:rPr>
          <w:rFonts w:ascii="Times New Roman" w:eastAsia="Calibri" w:hAnsi="Times New Roman" w:cs="Times New Roman"/>
          <w:sz w:val="20"/>
          <w:szCs w:val="20"/>
        </w:rPr>
      </w:pPr>
      <w:r w:rsidRPr="00757A06">
        <w:rPr>
          <w:rFonts w:ascii="Times New Roman" w:eastAsia="Calibri" w:hAnsi="Times New Roman" w:cs="Times New Roman"/>
          <w:sz w:val="20"/>
          <w:szCs w:val="20"/>
        </w:rPr>
        <w:t xml:space="preserve">Vandenberg, D. A.; </w:t>
      </w:r>
      <w:proofErr w:type="spellStart"/>
      <w:r w:rsidRPr="00757A06">
        <w:rPr>
          <w:rFonts w:ascii="Times New Roman" w:eastAsia="Calibri" w:hAnsi="Times New Roman" w:cs="Times New Roman"/>
          <w:sz w:val="20"/>
          <w:szCs w:val="20"/>
        </w:rPr>
        <w:t>Brogaard</w:t>
      </w:r>
      <w:proofErr w:type="spellEnd"/>
      <w:r w:rsidRPr="00757A06">
        <w:rPr>
          <w:rFonts w:ascii="Times New Roman" w:eastAsia="Calibri" w:hAnsi="Times New Roman" w:cs="Times New Roman"/>
          <w:sz w:val="20"/>
          <w:szCs w:val="20"/>
        </w:rPr>
        <w:t xml:space="preserve">, K.; </w:t>
      </w:r>
      <w:proofErr w:type="spellStart"/>
      <w:r w:rsidRPr="00757A06">
        <w:rPr>
          <w:rFonts w:ascii="Times New Roman" w:eastAsia="Calibri" w:hAnsi="Times New Roman" w:cs="Times New Roman"/>
          <w:sz w:val="20"/>
          <w:szCs w:val="20"/>
        </w:rPr>
        <w:t>Leaman</w:t>
      </w:r>
      <w:proofErr w:type="spellEnd"/>
      <w:r w:rsidRPr="00757A06">
        <w:rPr>
          <w:rFonts w:ascii="Times New Roman" w:eastAsia="Calibri" w:hAnsi="Times New Roman" w:cs="Times New Roman"/>
          <w:sz w:val="20"/>
          <w:szCs w:val="20"/>
        </w:rPr>
        <w:t>, R.; Casagrande, L</w:t>
      </w:r>
      <w:r w:rsidR="0063667C">
        <w:rPr>
          <w:rFonts w:ascii="Times New Roman" w:eastAsia="Calibri" w:hAnsi="Times New Roman" w:cs="Times New Roman"/>
          <w:sz w:val="20"/>
          <w:szCs w:val="20"/>
        </w:rPr>
        <w:t>.,</w:t>
      </w:r>
      <w:r w:rsidRPr="00757A06">
        <w:rPr>
          <w:rFonts w:ascii="Times New Roman" w:eastAsia="Calibri" w:hAnsi="Times New Roman" w:cs="Times New Roman"/>
          <w:sz w:val="20"/>
          <w:szCs w:val="20"/>
        </w:rPr>
        <w:t xml:space="preserve"> (2013)</w:t>
      </w:r>
      <w:r w:rsidR="0063667C">
        <w:rPr>
          <w:rFonts w:ascii="Times New Roman" w:eastAsia="Calibri" w:hAnsi="Times New Roman" w:cs="Times New Roman"/>
          <w:sz w:val="20"/>
          <w:szCs w:val="20"/>
        </w:rPr>
        <w:t>,</w:t>
      </w:r>
      <w:r w:rsidRPr="00757A06">
        <w:rPr>
          <w:rFonts w:ascii="Times New Roman" w:eastAsia="Calibri" w:hAnsi="Times New Roman" w:cs="Times New Roman"/>
          <w:sz w:val="20"/>
          <w:szCs w:val="20"/>
        </w:rPr>
        <w:t xml:space="preserve"> "The Ages of 95 Globular Clusters as Determined Using an Improved </w:t>
      </w:r>
      <m:oMath>
        <m:r>
          <w:rPr>
            <w:rFonts w:ascii="Latin Modern Math" w:eastAsia="Calibri" w:hAnsi="Latin Modern Math" w:cs="Times New Roman"/>
            <w:sz w:val="20"/>
            <w:szCs w:val="20"/>
          </w:rPr>
          <m:t>ΔV</m:t>
        </m:r>
        <m:m>
          <m:mPr>
            <m:mcs>
              <m:mc>
                <m:mcPr>
                  <m:count m:val="1"/>
                  <m:mcJc m:val="center"/>
                </m:mcPr>
              </m:mc>
            </m:mcs>
            <m:ctrlPr>
              <w:rPr>
                <w:rFonts w:ascii="Latin Modern Math" w:eastAsia="Calibri" w:hAnsi="Latin Modern Math" w:cs="Times New Roman"/>
                <w:i/>
                <w:iCs/>
                <w:sz w:val="20"/>
                <w:szCs w:val="20"/>
              </w:rPr>
            </m:ctrlPr>
          </m:mPr>
          <m:mr>
            <m:e>
              <m:r>
                <w:rPr>
                  <w:rFonts w:ascii="Latin Modern Math" w:eastAsia="Calibri" w:hAnsi="Latin Modern Math" w:cs="Times New Roman"/>
                  <w:sz w:val="20"/>
                  <w:szCs w:val="20"/>
                </w:rPr>
                <m:t>HB</m:t>
              </m:r>
            </m:e>
          </m:mr>
          <m:mr>
            <m:e>
              <m:r>
                <w:rPr>
                  <w:rFonts w:ascii="Latin Modern Math" w:eastAsia="Calibri" w:hAnsi="Latin Modern Math" w:cs="Times New Roman"/>
                  <w:sz w:val="20"/>
                  <w:szCs w:val="20"/>
                </w:rPr>
                <m:t>TO</m:t>
              </m:r>
            </m:e>
          </m:mr>
        </m:m>
      </m:oMath>
      <w:r w:rsidRPr="00757A06">
        <w:rPr>
          <w:rFonts w:ascii="Times New Roman" w:eastAsia="Calibri" w:hAnsi="Times New Roman" w:cs="Times New Roman"/>
          <w:sz w:val="20"/>
          <w:szCs w:val="20"/>
        </w:rPr>
        <w:t xml:space="preserve"> Method Along with Color-Magnitude Diagram Constraints, and Their Implications for Broader Issues"</w:t>
      </w:r>
      <w:r>
        <w:rPr>
          <w:rFonts w:ascii="Times New Roman" w:eastAsia="Calibri" w:hAnsi="Times New Roman" w:cs="Times New Roman"/>
          <w:sz w:val="20"/>
          <w:szCs w:val="20"/>
        </w:rPr>
        <w:t>,</w:t>
      </w:r>
      <w:r w:rsidRPr="00757A06">
        <w:rPr>
          <w:rFonts w:ascii="Times New Roman" w:eastAsia="Calibri" w:hAnsi="Times New Roman" w:cs="Times New Roman"/>
          <w:sz w:val="20"/>
          <w:szCs w:val="20"/>
        </w:rPr>
        <w:t xml:space="preserve"> The Astrophysical Journal</w:t>
      </w:r>
      <w:r>
        <w:rPr>
          <w:rFonts w:ascii="Times New Roman" w:eastAsia="Calibri" w:hAnsi="Times New Roman" w:cs="Times New Roman"/>
          <w:sz w:val="20"/>
          <w:szCs w:val="20"/>
        </w:rPr>
        <w:t xml:space="preserve">, Vol. </w:t>
      </w:r>
      <w:r w:rsidRPr="00757A06">
        <w:rPr>
          <w:rFonts w:ascii="Times New Roman" w:eastAsia="Calibri" w:hAnsi="Times New Roman" w:cs="Times New Roman"/>
          <w:sz w:val="20"/>
          <w:szCs w:val="20"/>
        </w:rPr>
        <w:t>775</w:t>
      </w:r>
    </w:p>
    <w:p w14:paraId="51F9A44E" w14:textId="7D32E531" w:rsidR="00757A06" w:rsidRDefault="00757A06" w:rsidP="000F7F98">
      <w:pPr>
        <w:pStyle w:val="ListParagraph"/>
        <w:numPr>
          <w:ilvl w:val="0"/>
          <w:numId w:val="6"/>
        </w:numPr>
        <w:tabs>
          <w:tab w:val="center" w:pos="3638"/>
        </w:tabs>
        <w:spacing w:after="520"/>
        <w:jc w:val="both"/>
        <w:rPr>
          <w:rFonts w:ascii="Times New Roman" w:eastAsia="Calibri" w:hAnsi="Times New Roman" w:cs="Times New Roman"/>
          <w:sz w:val="20"/>
          <w:szCs w:val="20"/>
        </w:rPr>
      </w:pPr>
      <w:r w:rsidRPr="00757A06">
        <w:rPr>
          <w:rFonts w:ascii="Times New Roman" w:eastAsia="Calibri" w:hAnsi="Times New Roman" w:cs="Times New Roman"/>
          <w:sz w:val="20"/>
          <w:szCs w:val="20"/>
        </w:rPr>
        <w:t>Hertzsprung</w:t>
      </w:r>
      <w:r w:rsidR="0063667C">
        <w:rPr>
          <w:rFonts w:ascii="Times New Roman" w:eastAsia="Calibri" w:hAnsi="Times New Roman" w:cs="Times New Roman"/>
          <w:sz w:val="20"/>
          <w:szCs w:val="20"/>
        </w:rPr>
        <w:t xml:space="preserve"> </w:t>
      </w:r>
      <w:r w:rsidRPr="00757A06">
        <w:rPr>
          <w:rFonts w:ascii="Times New Roman" w:eastAsia="Calibri" w:hAnsi="Times New Roman" w:cs="Times New Roman"/>
          <w:sz w:val="20"/>
          <w:szCs w:val="20"/>
        </w:rPr>
        <w:t>E.</w:t>
      </w:r>
      <w:r w:rsidR="0063667C">
        <w:rPr>
          <w:rFonts w:ascii="Times New Roman" w:eastAsia="Calibri" w:hAnsi="Times New Roman" w:cs="Times New Roman"/>
          <w:sz w:val="20"/>
          <w:szCs w:val="20"/>
        </w:rPr>
        <w:t>,</w:t>
      </w:r>
      <w:r w:rsidRPr="00757A06">
        <w:rPr>
          <w:rFonts w:ascii="Times New Roman" w:eastAsia="Calibri" w:hAnsi="Times New Roman" w:cs="Times New Roman"/>
          <w:sz w:val="20"/>
          <w:szCs w:val="20"/>
        </w:rPr>
        <w:t xml:space="preserve"> (1911). "On the Use of Photographic Effective Wavelengths for the Determination of </w:t>
      </w:r>
      <w:proofErr w:type="spellStart"/>
      <w:r w:rsidRPr="00757A06">
        <w:rPr>
          <w:rFonts w:ascii="Times New Roman" w:eastAsia="Calibri" w:hAnsi="Times New Roman" w:cs="Times New Roman"/>
          <w:sz w:val="20"/>
          <w:szCs w:val="20"/>
        </w:rPr>
        <w:t>Color</w:t>
      </w:r>
      <w:proofErr w:type="spellEnd"/>
      <w:r w:rsidRPr="00757A06">
        <w:rPr>
          <w:rFonts w:ascii="Times New Roman" w:eastAsia="Calibri" w:hAnsi="Times New Roman" w:cs="Times New Roman"/>
          <w:sz w:val="20"/>
          <w:szCs w:val="20"/>
        </w:rPr>
        <w:t xml:space="preserve"> Equivalents"</w:t>
      </w:r>
      <w:r w:rsidR="0063667C">
        <w:rPr>
          <w:rFonts w:ascii="Times New Roman" w:eastAsia="Calibri" w:hAnsi="Times New Roman" w:cs="Times New Roman"/>
          <w:sz w:val="20"/>
          <w:szCs w:val="20"/>
        </w:rPr>
        <w:t>,</w:t>
      </w:r>
      <w:r w:rsidRPr="00757A06">
        <w:rPr>
          <w:rFonts w:ascii="Times New Roman" w:eastAsia="Calibri" w:hAnsi="Times New Roman" w:cs="Times New Roman"/>
          <w:sz w:val="20"/>
          <w:szCs w:val="20"/>
        </w:rPr>
        <w:t xml:space="preserve"> Publications of the Astrophysical Observatory in Potsdam</w:t>
      </w:r>
      <w:r w:rsidR="0063667C">
        <w:rPr>
          <w:rFonts w:ascii="Times New Roman" w:eastAsia="Calibri" w:hAnsi="Times New Roman" w:cs="Times New Roman"/>
          <w:sz w:val="20"/>
          <w:szCs w:val="20"/>
        </w:rPr>
        <w:t>,</w:t>
      </w:r>
      <w:r w:rsidRPr="00757A06">
        <w:rPr>
          <w:rFonts w:ascii="Times New Roman" w:eastAsia="Calibri" w:hAnsi="Times New Roman" w:cs="Times New Roman"/>
          <w:sz w:val="20"/>
          <w:szCs w:val="20"/>
        </w:rPr>
        <w:t xml:space="preserve"> </w:t>
      </w:r>
      <w:r w:rsidR="0063667C">
        <w:rPr>
          <w:rFonts w:ascii="Times New Roman" w:eastAsia="Calibri" w:hAnsi="Times New Roman" w:cs="Times New Roman"/>
          <w:sz w:val="20"/>
          <w:szCs w:val="20"/>
        </w:rPr>
        <w:t>Vol. 22</w:t>
      </w:r>
    </w:p>
    <w:p w14:paraId="248F7260" w14:textId="45AE40DA" w:rsidR="0063667C" w:rsidRPr="00757A06" w:rsidRDefault="0063667C" w:rsidP="000F7F98">
      <w:pPr>
        <w:pStyle w:val="ListParagraph"/>
        <w:numPr>
          <w:ilvl w:val="0"/>
          <w:numId w:val="6"/>
        </w:numPr>
        <w:tabs>
          <w:tab w:val="center" w:pos="3638"/>
        </w:tabs>
        <w:spacing w:after="520"/>
        <w:jc w:val="both"/>
        <w:rPr>
          <w:rFonts w:ascii="Times New Roman" w:eastAsia="Calibri" w:hAnsi="Times New Roman" w:cs="Times New Roman"/>
          <w:sz w:val="20"/>
          <w:szCs w:val="20"/>
        </w:rPr>
      </w:pPr>
      <w:r w:rsidRPr="0063667C">
        <w:rPr>
          <w:rFonts w:ascii="Times New Roman" w:eastAsia="Calibri" w:hAnsi="Times New Roman" w:cs="Times New Roman"/>
          <w:sz w:val="20"/>
          <w:szCs w:val="20"/>
        </w:rPr>
        <w:t>Russell, Henry Norris</w:t>
      </w:r>
      <w:r>
        <w:rPr>
          <w:rFonts w:ascii="Times New Roman" w:eastAsia="Calibri" w:hAnsi="Times New Roman" w:cs="Times New Roman"/>
          <w:sz w:val="20"/>
          <w:szCs w:val="20"/>
        </w:rPr>
        <w:t>,</w:t>
      </w:r>
      <w:r w:rsidRPr="0063667C">
        <w:rPr>
          <w:rFonts w:ascii="Times New Roman" w:eastAsia="Calibri" w:hAnsi="Times New Roman" w:cs="Times New Roman"/>
          <w:sz w:val="20"/>
          <w:szCs w:val="20"/>
        </w:rPr>
        <w:t xml:space="preserve"> (1914)</w:t>
      </w:r>
      <w:r>
        <w:rPr>
          <w:rFonts w:ascii="Times New Roman" w:eastAsia="Calibri" w:hAnsi="Times New Roman" w:cs="Times New Roman"/>
          <w:sz w:val="20"/>
          <w:szCs w:val="20"/>
        </w:rPr>
        <w:t>,</w:t>
      </w:r>
      <w:r w:rsidRPr="0063667C">
        <w:rPr>
          <w:rFonts w:ascii="Times New Roman" w:eastAsia="Calibri" w:hAnsi="Times New Roman" w:cs="Times New Roman"/>
          <w:sz w:val="20"/>
          <w:szCs w:val="20"/>
        </w:rPr>
        <w:t xml:space="preserve"> "Relations Between the Spectra and Other Characteristics of the Stars"</w:t>
      </w:r>
      <w:r>
        <w:rPr>
          <w:rFonts w:ascii="Times New Roman" w:eastAsia="Calibri" w:hAnsi="Times New Roman" w:cs="Times New Roman"/>
          <w:sz w:val="20"/>
          <w:szCs w:val="20"/>
        </w:rPr>
        <w:t>,</w:t>
      </w:r>
      <w:r w:rsidRPr="0063667C">
        <w:rPr>
          <w:rFonts w:ascii="Times New Roman" w:eastAsia="Calibri" w:hAnsi="Times New Roman" w:cs="Times New Roman"/>
          <w:sz w:val="20"/>
          <w:szCs w:val="20"/>
        </w:rPr>
        <w:t xml:space="preserve"> Popular Astronomy</w:t>
      </w:r>
      <w:r>
        <w:rPr>
          <w:rFonts w:ascii="Times New Roman" w:eastAsia="Calibri" w:hAnsi="Times New Roman" w:cs="Times New Roman"/>
          <w:sz w:val="20"/>
          <w:szCs w:val="20"/>
        </w:rPr>
        <w:t>, Vol. 22</w:t>
      </w:r>
    </w:p>
    <w:sectPr w:rsidR="0063667C" w:rsidRPr="00757A06" w:rsidSect="00AC6896">
      <w:type w:val="continuous"/>
      <w:pgSz w:w="11900" w:h="15820"/>
      <w:pgMar w:top="720" w:right="720" w:bottom="720" w:left="720" w:header="675"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787CD" w14:textId="77777777" w:rsidR="00E431EE" w:rsidRDefault="00E431EE">
      <w:pPr>
        <w:spacing w:after="0" w:line="240" w:lineRule="auto"/>
      </w:pPr>
      <w:r>
        <w:separator/>
      </w:r>
    </w:p>
  </w:endnote>
  <w:endnote w:type="continuationSeparator" w:id="0">
    <w:p w14:paraId="77AAE037" w14:textId="77777777" w:rsidR="00E431EE" w:rsidRDefault="00E43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A765" w14:textId="77777777" w:rsidR="00277532" w:rsidRDefault="005C1631">
    <w:pPr>
      <w:pStyle w:val="Footer"/>
      <w:pBdr>
        <w:bottom w:val="single" w:sz="12" w:space="1" w:color="auto"/>
      </w:pBdr>
      <w:rPr>
        <w:rFonts w:cstheme="minorHAnsi"/>
        <w:color w:val="595959" w:themeColor="text1" w:themeTint="A6"/>
        <w:sz w:val="16"/>
        <w:szCs w:val="16"/>
      </w:rPr>
    </w:pPr>
    <w:r w:rsidRPr="00277532">
      <w:rPr>
        <w:rFonts w:cstheme="minorHAnsi"/>
        <w:color w:val="595959" w:themeColor="text1" w:themeTint="A6"/>
        <w:sz w:val="16"/>
        <w:szCs w:val="16"/>
      </w:rPr>
      <w:ptab w:relativeTo="margin" w:alignment="right" w:leader="none"/>
    </w:r>
  </w:p>
  <w:p w14:paraId="0E4A777C" w14:textId="78AE1C0D" w:rsidR="00277532" w:rsidRDefault="005C1631" w:rsidP="00277532">
    <w:pPr>
      <w:pStyle w:val="Footer"/>
      <w:jc w:val="right"/>
      <w:rPr>
        <w:rFonts w:cstheme="minorHAnsi"/>
        <w:sz w:val="16"/>
        <w:szCs w:val="16"/>
      </w:rPr>
    </w:pPr>
    <w:r w:rsidRPr="00277532">
      <w:rPr>
        <w:rFonts w:cstheme="minorHAnsi"/>
        <w:color w:val="595959" w:themeColor="text1" w:themeTint="A6"/>
        <w:sz w:val="16"/>
        <w:szCs w:val="16"/>
      </w:rPr>
      <w:t xml:space="preserve"> </w:t>
    </w:r>
    <w:r w:rsidRPr="00277532">
      <w:rPr>
        <w:rFonts w:cstheme="minorHAnsi"/>
        <w:sz w:val="16"/>
        <w:szCs w:val="16"/>
      </w:rPr>
      <w:t>© 2016 The Author(s). Open Access</w:t>
    </w:r>
  </w:p>
  <w:p w14:paraId="1A6314BC" w14:textId="5B04FF85" w:rsidR="005C1631" w:rsidRPr="00277532" w:rsidRDefault="005C1631" w:rsidP="00277532">
    <w:pPr>
      <w:pStyle w:val="Footer"/>
      <w:rPr>
        <w:rFonts w:cstheme="minorHAnsi"/>
        <w:color w:val="595959" w:themeColor="text1" w:themeTint="A6"/>
        <w:sz w:val="16"/>
        <w:szCs w:val="16"/>
      </w:rPr>
    </w:pPr>
    <w:r w:rsidRPr="00277532">
      <w:rPr>
        <w:rFonts w:cstheme="minorHAnsi"/>
        <w:sz w:val="16"/>
        <w:szCs w:val="16"/>
      </w:rPr>
      <w:t xml:space="preserve">This article </w:t>
    </w:r>
    <w:r w:rsidR="00277532" w:rsidRPr="00277532">
      <w:rPr>
        <w:rFonts w:cstheme="minorHAnsi"/>
        <w:sz w:val="16"/>
        <w:szCs w:val="16"/>
      </w:rPr>
      <w:t xml:space="preserve">can be used for further improvements in literature, and reproduction in any medium, provided you give appropriate credit to the original author(s) and the sources. </w:t>
    </w:r>
  </w:p>
  <w:p w14:paraId="1A39118D" w14:textId="77777777" w:rsidR="005C1631" w:rsidRDefault="005C1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D158" w14:textId="02BBEDE5" w:rsidR="00013A73" w:rsidRDefault="00013A73">
    <w:pPr>
      <w:pStyle w:val="Footer"/>
      <w:pBdr>
        <w:bottom w:val="single" w:sz="12" w:space="1" w:color="auto"/>
      </w:pBdr>
      <w:rPr>
        <w:rFonts w:ascii="Calibri" w:eastAsia="Calibri" w:hAnsi="Calibri" w:cs="Calibri"/>
        <w:sz w:val="14"/>
      </w:rPr>
    </w:pPr>
  </w:p>
  <w:p w14:paraId="363919B6" w14:textId="6332F1DA" w:rsidR="00013A73" w:rsidRDefault="00013A73">
    <w:pPr>
      <w:pStyle w:val="Footer"/>
    </w:pPr>
    <w:r>
      <w:rPr>
        <w:rFonts w:ascii="Calibri" w:eastAsia="Calibri" w:hAnsi="Calibri" w:cs="Calibri"/>
        <w:sz w:val="14"/>
      </w:rPr>
      <w:t xml:space="preserve">© 2022 The Author(s). </w:t>
    </w:r>
    <w:r>
      <w:rPr>
        <w:rFonts w:ascii="Calibri" w:eastAsia="Calibri" w:hAnsi="Calibri" w:cs="Calibri"/>
        <w:b/>
        <w:sz w:val="14"/>
      </w:rPr>
      <w:t xml:space="preserve">Open Access </w:t>
    </w:r>
    <w:r>
      <w:rPr>
        <w:rFonts w:ascii="Calibri" w:eastAsia="Calibri" w:hAnsi="Calibri" w:cs="Calibri"/>
        <w:sz w:val="14"/>
      </w:rPr>
      <w:t xml:space="preserve">This article can be distributed under the terms of the Creative Commons Attribution 4.0 International License </w:t>
    </w:r>
    <w:hyperlink r:id="rId1">
      <w:r>
        <w:rPr>
          <w:rFonts w:ascii="Calibri" w:eastAsia="Calibri" w:hAnsi="Calibri" w:cs="Calibri"/>
          <w:sz w:val="14"/>
        </w:rPr>
        <w:t>(http://creativecommons.org/licenses/by/4.0/)</w:t>
      </w:r>
    </w:hyperlink>
    <w:r>
      <w:rPr>
        <w:rFonts w:ascii="Calibri" w:eastAsia="Calibri" w:hAnsi="Calibri" w:cs="Calibri"/>
        <w:sz w:val="14"/>
      </w:rPr>
      <w:t xml:space="preserve">, which permits unrestricted use, distribution, and reproduction in any medium, provided you give appropriate credit to the original author(s) and the source, provide a link to the Creative Commons license, and indicate if changes were made. The Creative Commons Public Domain Dedication waiver </w:t>
    </w:r>
    <w:hyperlink r:id="rId2">
      <w:r>
        <w:rPr>
          <w:rFonts w:ascii="Calibri" w:eastAsia="Calibri" w:hAnsi="Calibri" w:cs="Calibri"/>
          <w:sz w:val="14"/>
        </w:rPr>
        <w:t>(http://creativecommons.org/publicdomain/zero/1.0/)</w:t>
      </w:r>
    </w:hyperlink>
    <w:r>
      <w:rPr>
        <w:rFonts w:ascii="Calibri" w:eastAsia="Calibri" w:hAnsi="Calibri" w:cs="Calibri"/>
        <w:sz w:val="14"/>
      </w:rPr>
      <w:t xml:space="preserve"> applies to the data made available in this article unless otherwise stated.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78A55" w14:textId="77777777" w:rsidR="00E431EE" w:rsidRDefault="00E431EE">
      <w:pPr>
        <w:spacing w:after="0" w:line="240" w:lineRule="auto"/>
      </w:pPr>
      <w:r>
        <w:separator/>
      </w:r>
    </w:p>
  </w:footnote>
  <w:footnote w:type="continuationSeparator" w:id="0">
    <w:p w14:paraId="375DDC21" w14:textId="77777777" w:rsidR="00E431EE" w:rsidRDefault="00E43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6371" w14:textId="77777777" w:rsidR="00FA142D" w:rsidRDefault="00B03D0F">
    <w:pPr>
      <w:tabs>
        <w:tab w:val="right" w:pos="9503"/>
      </w:tabs>
      <w:spacing w:after="0"/>
      <w:ind w:left="-1" w:right="-112"/>
    </w:pPr>
    <w:r>
      <w:rPr>
        <w:rFonts w:ascii="Calibri" w:eastAsia="Calibri" w:hAnsi="Calibri" w:cs="Calibri"/>
        <w:sz w:val="16"/>
      </w:rPr>
      <w:t xml:space="preserve">Lin </w:t>
    </w:r>
    <w:r>
      <w:rPr>
        <w:rFonts w:ascii="Calibri" w:eastAsia="Calibri" w:hAnsi="Calibri" w:cs="Calibri"/>
        <w:i/>
        <w:sz w:val="16"/>
      </w:rPr>
      <w:t>et al. BMC Biophysics</w:t>
    </w:r>
    <w:r>
      <w:rPr>
        <w:rFonts w:ascii="Myriad Pro" w:eastAsia="Myriad Pro" w:hAnsi="Myriad Pro" w:cs="Myriad Pro"/>
        <w:sz w:val="16"/>
      </w:rPr>
      <w:t xml:space="preserve"> (2016) 9:6 </w:t>
    </w:r>
    <w:r>
      <w:rPr>
        <w:rFonts w:ascii="Myriad Pro" w:eastAsia="Myriad Pro" w:hAnsi="Myriad Pro" w:cs="Myriad Pro"/>
        <w:sz w:val="16"/>
      </w:rPr>
      <w:tab/>
    </w:r>
    <w:r>
      <w:rPr>
        <w:rFonts w:ascii="Calibri" w:eastAsia="Calibri" w:hAnsi="Calibri" w:cs="Calibri"/>
        <w:sz w:val="16"/>
      </w:rPr>
      <w:t xml:space="preserve">Page </w:t>
    </w: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11</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548AE" w14:textId="679DDADC" w:rsidR="00FA142D" w:rsidRDefault="00013A73">
    <w:pPr>
      <w:tabs>
        <w:tab w:val="right" w:pos="9503"/>
      </w:tabs>
      <w:spacing w:after="0"/>
      <w:ind w:left="-1" w:right="-112"/>
    </w:pPr>
    <w:r w:rsidRPr="00013A73">
      <w:rPr>
        <w:rFonts w:ascii="Calibri" w:eastAsia="Calibri" w:hAnsi="Calibri" w:cs="Calibri"/>
        <w:i/>
        <w:iCs/>
        <w:sz w:val="16"/>
      </w:rPr>
      <w:t>Dutta et al.</w:t>
    </w:r>
    <w:r w:rsidR="00B03D0F">
      <w:rPr>
        <w:rFonts w:ascii="Myriad Pro" w:eastAsia="Myriad Pro" w:hAnsi="Myriad Pro" w:cs="Myriad Pro"/>
        <w:sz w:val="16"/>
      </w:rPr>
      <w:t xml:space="preserve"> </w:t>
    </w:r>
    <w:r w:rsidR="00B03D0F">
      <w:rPr>
        <w:rFonts w:ascii="Myriad Pro" w:eastAsia="Myriad Pro" w:hAnsi="Myriad Pro" w:cs="Myriad Pro"/>
        <w:sz w:val="16"/>
      </w:rPr>
      <w:tab/>
    </w:r>
    <w:r w:rsidR="00B03D0F">
      <w:rPr>
        <w:rFonts w:ascii="Calibri" w:eastAsia="Calibri" w:hAnsi="Calibri" w:cs="Calibri"/>
        <w:sz w:val="16"/>
      </w:rPr>
      <w:t xml:space="preserve">Page </w:t>
    </w:r>
    <w:r w:rsidR="00B03D0F">
      <w:rPr>
        <w:rFonts w:ascii="Times New Roman" w:eastAsia="Times New Roman" w:hAnsi="Times New Roman" w:cs="Times New Roman"/>
        <w:sz w:val="20"/>
      </w:rPr>
      <w:fldChar w:fldCharType="begin"/>
    </w:r>
    <w:r w:rsidR="00B03D0F">
      <w:instrText xml:space="preserve"> PAGE   \* MERGEFORMAT </w:instrText>
    </w:r>
    <w:r w:rsidR="00B03D0F">
      <w:rPr>
        <w:rFonts w:ascii="Times New Roman" w:eastAsia="Times New Roman" w:hAnsi="Times New Roman" w:cs="Times New Roman"/>
        <w:sz w:val="20"/>
      </w:rPr>
      <w:fldChar w:fldCharType="separate"/>
    </w:r>
    <w:r w:rsidR="00B03D0F">
      <w:rPr>
        <w:rFonts w:ascii="Calibri" w:eastAsia="Calibri" w:hAnsi="Calibri" w:cs="Calibri"/>
        <w:sz w:val="16"/>
      </w:rPr>
      <w:t>2</w:t>
    </w:r>
    <w:r w:rsidR="00B03D0F">
      <w:rPr>
        <w:rFonts w:ascii="Calibri" w:eastAsia="Calibri" w:hAnsi="Calibri" w:cs="Calibri"/>
        <w:sz w:val="16"/>
      </w:rPr>
      <w:fldChar w:fldCharType="end"/>
    </w:r>
    <w:r w:rsidR="00B03D0F">
      <w:rPr>
        <w:rFonts w:ascii="Calibri" w:eastAsia="Calibri" w:hAnsi="Calibri" w:cs="Calibri"/>
        <w:sz w:val="16"/>
      </w:rPr>
      <w:t xml:space="preserve"> of </w:t>
    </w:r>
    <w:fldSimple w:instr=" NUMPAGES   \* MERGEFORMAT ">
      <w:r w:rsidR="00B03D0F">
        <w:rPr>
          <w:rFonts w:ascii="Calibri" w:eastAsia="Calibri" w:hAnsi="Calibri" w:cs="Calibri"/>
          <w:sz w:val="16"/>
        </w:rPr>
        <w:t>11</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DCA8" w14:textId="03E86CBC" w:rsidR="00FA142D" w:rsidRDefault="00D325B0">
    <w:pPr>
      <w:spacing w:after="0"/>
    </w:pPr>
    <w:r>
      <w:rPr>
        <w:rFonts w:ascii="Calibri" w:eastAsia="Calibri" w:hAnsi="Calibri" w:cs="Calibri"/>
        <w:sz w:val="16"/>
      </w:rPr>
      <w:t xml:space="preserve">Dutta </w:t>
    </w:r>
    <w:r w:rsidR="00B03D0F">
      <w:rPr>
        <w:rFonts w:ascii="Calibri" w:eastAsia="Calibri" w:hAnsi="Calibri" w:cs="Calibri"/>
        <w:i/>
        <w:sz w:val="16"/>
      </w:rPr>
      <w:t xml:space="preserve">et 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1125"/>
    <w:multiLevelType w:val="hybridMultilevel"/>
    <w:tmpl w:val="882A5944"/>
    <w:lvl w:ilvl="0" w:tplc="F5D0E51A">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C3836EC"/>
    <w:multiLevelType w:val="hybridMultilevel"/>
    <w:tmpl w:val="886C2BB4"/>
    <w:lvl w:ilvl="0" w:tplc="E2DA636E">
      <w:start w:val="1"/>
      <w:numFmt w:val="decimal"/>
      <w:lvlText w:val="%1."/>
      <w:lvlJc w:val="left"/>
      <w:pPr>
        <w:ind w:left="292"/>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CBB204EA">
      <w:start w:val="1"/>
      <w:numFmt w:val="lowerLetter"/>
      <w:lvlText w:val="%2"/>
      <w:lvlJc w:val="left"/>
      <w:pPr>
        <w:ind w:left="10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F81CCDAC">
      <w:start w:val="1"/>
      <w:numFmt w:val="lowerRoman"/>
      <w:lvlText w:val="%3"/>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FFB09BAC">
      <w:start w:val="1"/>
      <w:numFmt w:val="decimal"/>
      <w:lvlText w:val="%4"/>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83304ECC">
      <w:start w:val="1"/>
      <w:numFmt w:val="lowerLetter"/>
      <w:lvlText w:val="%5"/>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3CCCD93E">
      <w:start w:val="1"/>
      <w:numFmt w:val="lowerRoman"/>
      <w:lvlText w:val="%6"/>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A546E202">
      <w:start w:val="1"/>
      <w:numFmt w:val="decimal"/>
      <w:lvlText w:val="%7"/>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1FDA3BF2">
      <w:start w:val="1"/>
      <w:numFmt w:val="lowerLetter"/>
      <w:lvlText w:val="%8"/>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125EDD84">
      <w:start w:val="1"/>
      <w:numFmt w:val="lowerRoman"/>
      <w:lvlText w:val="%9"/>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4E083FA5"/>
    <w:multiLevelType w:val="hybridMultilevel"/>
    <w:tmpl w:val="A78A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8106BE"/>
    <w:multiLevelType w:val="hybridMultilevel"/>
    <w:tmpl w:val="B630F366"/>
    <w:lvl w:ilvl="0" w:tplc="27509640">
      <w:start w:val="1"/>
      <w:numFmt w:val="bullet"/>
      <w:lvlText w:val="•"/>
      <w:lvlJc w:val="left"/>
      <w:pPr>
        <w:ind w:left="234"/>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1" w:tplc="84C2A80E">
      <w:start w:val="1"/>
      <w:numFmt w:val="bullet"/>
      <w:lvlText w:val="o"/>
      <w:lvlJc w:val="left"/>
      <w:pPr>
        <w:ind w:left="137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2" w:tplc="B3BEF0AA">
      <w:start w:val="1"/>
      <w:numFmt w:val="bullet"/>
      <w:lvlText w:val="▪"/>
      <w:lvlJc w:val="left"/>
      <w:pPr>
        <w:ind w:left="209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3" w:tplc="6A48D7DE">
      <w:start w:val="1"/>
      <w:numFmt w:val="bullet"/>
      <w:lvlText w:val="•"/>
      <w:lvlJc w:val="left"/>
      <w:pPr>
        <w:ind w:left="281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4" w:tplc="129C3B6C">
      <w:start w:val="1"/>
      <w:numFmt w:val="bullet"/>
      <w:lvlText w:val="o"/>
      <w:lvlJc w:val="left"/>
      <w:pPr>
        <w:ind w:left="353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5" w:tplc="1050215C">
      <w:start w:val="1"/>
      <w:numFmt w:val="bullet"/>
      <w:lvlText w:val="▪"/>
      <w:lvlJc w:val="left"/>
      <w:pPr>
        <w:ind w:left="425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6" w:tplc="29FAD48A">
      <w:start w:val="1"/>
      <w:numFmt w:val="bullet"/>
      <w:lvlText w:val="•"/>
      <w:lvlJc w:val="left"/>
      <w:pPr>
        <w:ind w:left="497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7" w:tplc="4056AB56">
      <w:start w:val="1"/>
      <w:numFmt w:val="bullet"/>
      <w:lvlText w:val="o"/>
      <w:lvlJc w:val="left"/>
      <w:pPr>
        <w:ind w:left="569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8" w:tplc="9F76DF60">
      <w:start w:val="1"/>
      <w:numFmt w:val="bullet"/>
      <w:lvlText w:val="▪"/>
      <w:lvlJc w:val="left"/>
      <w:pPr>
        <w:ind w:left="641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abstractNum>
  <w:abstractNum w:abstractNumId="4" w15:restartNumberingAfterBreak="0">
    <w:nsid w:val="65DA3637"/>
    <w:multiLevelType w:val="hybridMultilevel"/>
    <w:tmpl w:val="5A7CA2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BC62EBE"/>
    <w:multiLevelType w:val="hybridMultilevel"/>
    <w:tmpl w:val="BA1E85FC"/>
    <w:lvl w:ilvl="0" w:tplc="40090001">
      <w:start w:val="1"/>
      <w:numFmt w:val="bullet"/>
      <w:lvlText w:val=""/>
      <w:lvlJc w:val="left"/>
      <w:pPr>
        <w:ind w:left="891" w:hanging="360"/>
      </w:pPr>
      <w:rPr>
        <w:rFonts w:ascii="Symbol" w:hAnsi="Symbol" w:hint="default"/>
      </w:rPr>
    </w:lvl>
    <w:lvl w:ilvl="1" w:tplc="40090003" w:tentative="1">
      <w:start w:val="1"/>
      <w:numFmt w:val="bullet"/>
      <w:lvlText w:val="o"/>
      <w:lvlJc w:val="left"/>
      <w:pPr>
        <w:ind w:left="1611" w:hanging="360"/>
      </w:pPr>
      <w:rPr>
        <w:rFonts w:ascii="Courier New" w:hAnsi="Courier New" w:cs="Courier New" w:hint="default"/>
      </w:rPr>
    </w:lvl>
    <w:lvl w:ilvl="2" w:tplc="40090005" w:tentative="1">
      <w:start w:val="1"/>
      <w:numFmt w:val="bullet"/>
      <w:lvlText w:val=""/>
      <w:lvlJc w:val="left"/>
      <w:pPr>
        <w:ind w:left="2331" w:hanging="360"/>
      </w:pPr>
      <w:rPr>
        <w:rFonts w:ascii="Wingdings" w:hAnsi="Wingdings" w:hint="default"/>
      </w:rPr>
    </w:lvl>
    <w:lvl w:ilvl="3" w:tplc="40090001" w:tentative="1">
      <w:start w:val="1"/>
      <w:numFmt w:val="bullet"/>
      <w:lvlText w:val=""/>
      <w:lvlJc w:val="left"/>
      <w:pPr>
        <w:ind w:left="3051" w:hanging="360"/>
      </w:pPr>
      <w:rPr>
        <w:rFonts w:ascii="Symbol" w:hAnsi="Symbol" w:hint="default"/>
      </w:rPr>
    </w:lvl>
    <w:lvl w:ilvl="4" w:tplc="40090003" w:tentative="1">
      <w:start w:val="1"/>
      <w:numFmt w:val="bullet"/>
      <w:lvlText w:val="o"/>
      <w:lvlJc w:val="left"/>
      <w:pPr>
        <w:ind w:left="3771" w:hanging="360"/>
      </w:pPr>
      <w:rPr>
        <w:rFonts w:ascii="Courier New" w:hAnsi="Courier New" w:cs="Courier New" w:hint="default"/>
      </w:rPr>
    </w:lvl>
    <w:lvl w:ilvl="5" w:tplc="40090005" w:tentative="1">
      <w:start w:val="1"/>
      <w:numFmt w:val="bullet"/>
      <w:lvlText w:val=""/>
      <w:lvlJc w:val="left"/>
      <w:pPr>
        <w:ind w:left="4491" w:hanging="360"/>
      </w:pPr>
      <w:rPr>
        <w:rFonts w:ascii="Wingdings" w:hAnsi="Wingdings" w:hint="default"/>
      </w:rPr>
    </w:lvl>
    <w:lvl w:ilvl="6" w:tplc="40090001" w:tentative="1">
      <w:start w:val="1"/>
      <w:numFmt w:val="bullet"/>
      <w:lvlText w:val=""/>
      <w:lvlJc w:val="left"/>
      <w:pPr>
        <w:ind w:left="5211" w:hanging="360"/>
      </w:pPr>
      <w:rPr>
        <w:rFonts w:ascii="Symbol" w:hAnsi="Symbol" w:hint="default"/>
      </w:rPr>
    </w:lvl>
    <w:lvl w:ilvl="7" w:tplc="40090003" w:tentative="1">
      <w:start w:val="1"/>
      <w:numFmt w:val="bullet"/>
      <w:lvlText w:val="o"/>
      <w:lvlJc w:val="left"/>
      <w:pPr>
        <w:ind w:left="5931" w:hanging="360"/>
      </w:pPr>
      <w:rPr>
        <w:rFonts w:ascii="Courier New" w:hAnsi="Courier New" w:cs="Courier New" w:hint="default"/>
      </w:rPr>
    </w:lvl>
    <w:lvl w:ilvl="8" w:tplc="40090005" w:tentative="1">
      <w:start w:val="1"/>
      <w:numFmt w:val="bullet"/>
      <w:lvlText w:val=""/>
      <w:lvlJc w:val="left"/>
      <w:pPr>
        <w:ind w:left="6651"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o:colormru v:ext="edit" colors="#ff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42D"/>
    <w:rsid w:val="00013A73"/>
    <w:rsid w:val="00032E98"/>
    <w:rsid w:val="0003321F"/>
    <w:rsid w:val="00061AFC"/>
    <w:rsid w:val="000877B2"/>
    <w:rsid w:val="000C3E87"/>
    <w:rsid w:val="000E7604"/>
    <w:rsid w:val="000F7F98"/>
    <w:rsid w:val="0013625D"/>
    <w:rsid w:val="0015264F"/>
    <w:rsid w:val="00166972"/>
    <w:rsid w:val="00172B39"/>
    <w:rsid w:val="00173FD9"/>
    <w:rsid w:val="001A5F6F"/>
    <w:rsid w:val="001D6795"/>
    <w:rsid w:val="001E604C"/>
    <w:rsid w:val="001F2930"/>
    <w:rsid w:val="002065D7"/>
    <w:rsid w:val="00220799"/>
    <w:rsid w:val="00235FE7"/>
    <w:rsid w:val="0026305C"/>
    <w:rsid w:val="00277532"/>
    <w:rsid w:val="002A355C"/>
    <w:rsid w:val="002D2A5F"/>
    <w:rsid w:val="002F3E96"/>
    <w:rsid w:val="00301ED5"/>
    <w:rsid w:val="00317934"/>
    <w:rsid w:val="00335643"/>
    <w:rsid w:val="0033614C"/>
    <w:rsid w:val="00352B3E"/>
    <w:rsid w:val="003D6B76"/>
    <w:rsid w:val="003F3480"/>
    <w:rsid w:val="00413C74"/>
    <w:rsid w:val="00434E36"/>
    <w:rsid w:val="0045780D"/>
    <w:rsid w:val="00457E89"/>
    <w:rsid w:val="00486CB6"/>
    <w:rsid w:val="004A6DCE"/>
    <w:rsid w:val="005261C8"/>
    <w:rsid w:val="00534D6A"/>
    <w:rsid w:val="00540B7E"/>
    <w:rsid w:val="00542FF5"/>
    <w:rsid w:val="00562E40"/>
    <w:rsid w:val="005651DE"/>
    <w:rsid w:val="005824BE"/>
    <w:rsid w:val="0059674A"/>
    <w:rsid w:val="005C1631"/>
    <w:rsid w:val="005E135A"/>
    <w:rsid w:val="00615336"/>
    <w:rsid w:val="00635673"/>
    <w:rsid w:val="0063667C"/>
    <w:rsid w:val="00636707"/>
    <w:rsid w:val="0066705B"/>
    <w:rsid w:val="00673202"/>
    <w:rsid w:val="00673223"/>
    <w:rsid w:val="006771AE"/>
    <w:rsid w:val="0069791E"/>
    <w:rsid w:val="006D7620"/>
    <w:rsid w:val="006E6C81"/>
    <w:rsid w:val="006F04E9"/>
    <w:rsid w:val="00757A06"/>
    <w:rsid w:val="00766F31"/>
    <w:rsid w:val="00773204"/>
    <w:rsid w:val="00774EE0"/>
    <w:rsid w:val="00787987"/>
    <w:rsid w:val="00797F21"/>
    <w:rsid w:val="007D3540"/>
    <w:rsid w:val="007F0646"/>
    <w:rsid w:val="00810BB8"/>
    <w:rsid w:val="00845C99"/>
    <w:rsid w:val="0085504B"/>
    <w:rsid w:val="00870F2B"/>
    <w:rsid w:val="00892EE6"/>
    <w:rsid w:val="008A07ED"/>
    <w:rsid w:val="008A5121"/>
    <w:rsid w:val="008B538D"/>
    <w:rsid w:val="008D4028"/>
    <w:rsid w:val="00954E16"/>
    <w:rsid w:val="00971AEE"/>
    <w:rsid w:val="009C51A2"/>
    <w:rsid w:val="009C6354"/>
    <w:rsid w:val="00A36F98"/>
    <w:rsid w:val="00A75FA9"/>
    <w:rsid w:val="00A93966"/>
    <w:rsid w:val="00AC6896"/>
    <w:rsid w:val="00AE5557"/>
    <w:rsid w:val="00B03D0F"/>
    <w:rsid w:val="00B75023"/>
    <w:rsid w:val="00B82857"/>
    <w:rsid w:val="00BA2E51"/>
    <w:rsid w:val="00BC71D4"/>
    <w:rsid w:val="00BD57E9"/>
    <w:rsid w:val="00BD7D2B"/>
    <w:rsid w:val="00C312C7"/>
    <w:rsid w:val="00C511B0"/>
    <w:rsid w:val="00CD4F1A"/>
    <w:rsid w:val="00D11B35"/>
    <w:rsid w:val="00D325B0"/>
    <w:rsid w:val="00D81BB0"/>
    <w:rsid w:val="00D9561A"/>
    <w:rsid w:val="00DA3CF9"/>
    <w:rsid w:val="00DA4095"/>
    <w:rsid w:val="00DD1079"/>
    <w:rsid w:val="00E41D6F"/>
    <w:rsid w:val="00E431EE"/>
    <w:rsid w:val="00E45F8B"/>
    <w:rsid w:val="00E63265"/>
    <w:rsid w:val="00E94212"/>
    <w:rsid w:val="00ED1B45"/>
    <w:rsid w:val="00EE3EF3"/>
    <w:rsid w:val="00EF709A"/>
    <w:rsid w:val="00F11A12"/>
    <w:rsid w:val="00F24E68"/>
    <w:rsid w:val="00F4713D"/>
    <w:rsid w:val="00F52419"/>
    <w:rsid w:val="00F860FE"/>
    <w:rsid w:val="00F9158B"/>
    <w:rsid w:val="00FA142D"/>
    <w:rsid w:val="00FA6A96"/>
    <w:rsid w:val="00FC1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c"/>
    </o:shapedefaults>
    <o:shapelayout v:ext="edit">
      <o:idmap v:ext="edit" data="2"/>
    </o:shapelayout>
  </w:shapeDefaults>
  <w:decimalSymbol w:val="."/>
  <w:listSeparator w:val=","/>
  <w14:docId w14:val="4DEF6CEC"/>
  <w15:docId w15:val="{BDE7962B-23C4-477A-9BF0-EC031347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95"/>
  </w:style>
  <w:style w:type="paragraph" w:styleId="Heading1">
    <w:name w:val="heading 1"/>
    <w:basedOn w:val="Normal"/>
    <w:next w:val="Normal"/>
    <w:link w:val="Heading1Char"/>
    <w:uiPriority w:val="9"/>
    <w:qFormat/>
    <w:rsid w:val="00DA409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A409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09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09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A409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A409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A409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A409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A409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095"/>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DA4095"/>
    <w:rPr>
      <w:rFonts w:asciiTheme="majorHAnsi" w:eastAsiaTheme="majorEastAsia" w:hAnsiTheme="majorHAnsi" w:cstheme="majorBidi"/>
      <w:color w:val="1F3864" w:themeColor="accent1" w:themeShade="80"/>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32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5B0"/>
    <w:rPr>
      <w:rFonts w:ascii="Times New Roman" w:eastAsia="Times New Roman" w:hAnsi="Times New Roman" w:cs="Times New Roman"/>
      <w:color w:val="000000"/>
      <w:sz w:val="20"/>
    </w:rPr>
  </w:style>
  <w:style w:type="character" w:styleId="PlaceholderText">
    <w:name w:val="Placeholder Text"/>
    <w:basedOn w:val="DefaultParagraphFont"/>
    <w:uiPriority w:val="99"/>
    <w:semiHidden/>
    <w:rsid w:val="005C1631"/>
    <w:rPr>
      <w:color w:val="808080"/>
    </w:rPr>
  </w:style>
  <w:style w:type="character" w:styleId="Hyperlink">
    <w:name w:val="Hyperlink"/>
    <w:basedOn w:val="DefaultParagraphFont"/>
    <w:uiPriority w:val="99"/>
    <w:unhideWhenUsed/>
    <w:rsid w:val="0015264F"/>
    <w:rPr>
      <w:color w:val="0563C1" w:themeColor="hyperlink"/>
      <w:u w:val="single"/>
    </w:rPr>
  </w:style>
  <w:style w:type="character" w:styleId="UnresolvedMention">
    <w:name w:val="Unresolved Mention"/>
    <w:basedOn w:val="DefaultParagraphFont"/>
    <w:uiPriority w:val="99"/>
    <w:semiHidden/>
    <w:unhideWhenUsed/>
    <w:rsid w:val="0015264F"/>
    <w:rPr>
      <w:color w:val="605E5C"/>
      <w:shd w:val="clear" w:color="auto" w:fill="E1DFDD"/>
    </w:rPr>
  </w:style>
  <w:style w:type="character" w:styleId="FollowedHyperlink">
    <w:name w:val="FollowedHyperlink"/>
    <w:basedOn w:val="DefaultParagraphFont"/>
    <w:uiPriority w:val="99"/>
    <w:semiHidden/>
    <w:unhideWhenUsed/>
    <w:rsid w:val="0015264F"/>
    <w:rPr>
      <w:color w:val="954F72" w:themeColor="followedHyperlink"/>
      <w:u w:val="single"/>
    </w:rPr>
  </w:style>
  <w:style w:type="table" w:styleId="TableGrid0">
    <w:name w:val="Table Grid"/>
    <w:basedOn w:val="TableNormal"/>
    <w:uiPriority w:val="39"/>
    <w:rsid w:val="00FC1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C81"/>
    <w:pPr>
      <w:spacing w:before="100" w:beforeAutospacing="1" w:after="100" w:afterAutospacing="1" w:line="240" w:lineRule="auto"/>
    </w:pPr>
    <w:rPr>
      <w:sz w:val="24"/>
      <w:szCs w:val="24"/>
    </w:rPr>
  </w:style>
  <w:style w:type="paragraph" w:styleId="ListParagraph">
    <w:name w:val="List Paragraph"/>
    <w:basedOn w:val="Normal"/>
    <w:uiPriority w:val="34"/>
    <w:qFormat/>
    <w:rsid w:val="001E604C"/>
    <w:pPr>
      <w:ind w:left="720"/>
      <w:contextualSpacing/>
    </w:pPr>
  </w:style>
  <w:style w:type="paragraph" w:styleId="FootnoteText">
    <w:name w:val="footnote text"/>
    <w:basedOn w:val="Normal"/>
    <w:link w:val="FootnoteTextChar"/>
    <w:uiPriority w:val="99"/>
    <w:semiHidden/>
    <w:unhideWhenUsed/>
    <w:rsid w:val="00D81BB0"/>
    <w:pPr>
      <w:spacing w:after="0" w:line="240" w:lineRule="auto"/>
    </w:pPr>
    <w:rPr>
      <w:szCs w:val="20"/>
    </w:rPr>
  </w:style>
  <w:style w:type="character" w:customStyle="1" w:styleId="FootnoteTextChar">
    <w:name w:val="Footnote Text Char"/>
    <w:basedOn w:val="DefaultParagraphFont"/>
    <w:link w:val="FootnoteText"/>
    <w:uiPriority w:val="99"/>
    <w:semiHidden/>
    <w:rsid w:val="00D81BB0"/>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D81BB0"/>
    <w:rPr>
      <w:vertAlign w:val="superscript"/>
    </w:rPr>
  </w:style>
  <w:style w:type="character" w:customStyle="1" w:styleId="mixed-citation">
    <w:name w:val="mixed-citation"/>
    <w:basedOn w:val="DefaultParagraphFont"/>
    <w:rsid w:val="00673223"/>
  </w:style>
  <w:style w:type="character" w:customStyle="1" w:styleId="ref-title">
    <w:name w:val="ref-title"/>
    <w:basedOn w:val="DefaultParagraphFont"/>
    <w:rsid w:val="00673223"/>
  </w:style>
  <w:style w:type="character" w:customStyle="1" w:styleId="ref-journal">
    <w:name w:val="ref-journal"/>
    <w:basedOn w:val="DefaultParagraphFont"/>
    <w:rsid w:val="00673223"/>
  </w:style>
  <w:style w:type="character" w:customStyle="1" w:styleId="ref-vol">
    <w:name w:val="ref-vol"/>
    <w:basedOn w:val="DefaultParagraphFont"/>
    <w:rsid w:val="00673223"/>
  </w:style>
  <w:style w:type="character" w:customStyle="1" w:styleId="Heading3Char">
    <w:name w:val="Heading 3 Char"/>
    <w:basedOn w:val="DefaultParagraphFont"/>
    <w:link w:val="Heading3"/>
    <w:uiPriority w:val="9"/>
    <w:semiHidden/>
    <w:rsid w:val="00DA409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09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A409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A409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A409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A409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A409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A4095"/>
    <w:pPr>
      <w:spacing w:line="240" w:lineRule="auto"/>
    </w:pPr>
    <w:rPr>
      <w:b/>
      <w:bCs/>
      <w:smallCaps/>
      <w:color w:val="44546A" w:themeColor="text2"/>
    </w:rPr>
  </w:style>
  <w:style w:type="paragraph" w:styleId="Title">
    <w:name w:val="Title"/>
    <w:basedOn w:val="Normal"/>
    <w:next w:val="Normal"/>
    <w:link w:val="TitleChar"/>
    <w:uiPriority w:val="10"/>
    <w:qFormat/>
    <w:rsid w:val="00DA409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A409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A409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A409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A4095"/>
    <w:rPr>
      <w:b/>
      <w:bCs/>
    </w:rPr>
  </w:style>
  <w:style w:type="character" w:styleId="Emphasis">
    <w:name w:val="Emphasis"/>
    <w:basedOn w:val="DefaultParagraphFont"/>
    <w:uiPriority w:val="20"/>
    <w:qFormat/>
    <w:rsid w:val="00DA4095"/>
    <w:rPr>
      <w:i/>
      <w:iCs/>
    </w:rPr>
  </w:style>
  <w:style w:type="paragraph" w:styleId="NoSpacing">
    <w:name w:val="No Spacing"/>
    <w:uiPriority w:val="1"/>
    <w:qFormat/>
    <w:rsid w:val="00DA4095"/>
    <w:pPr>
      <w:spacing w:after="0" w:line="240" w:lineRule="auto"/>
    </w:pPr>
  </w:style>
  <w:style w:type="paragraph" w:styleId="Quote">
    <w:name w:val="Quote"/>
    <w:basedOn w:val="Normal"/>
    <w:next w:val="Normal"/>
    <w:link w:val="QuoteChar"/>
    <w:uiPriority w:val="29"/>
    <w:qFormat/>
    <w:rsid w:val="00DA409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A4095"/>
    <w:rPr>
      <w:color w:val="44546A" w:themeColor="text2"/>
      <w:sz w:val="24"/>
      <w:szCs w:val="24"/>
    </w:rPr>
  </w:style>
  <w:style w:type="paragraph" w:styleId="IntenseQuote">
    <w:name w:val="Intense Quote"/>
    <w:basedOn w:val="Normal"/>
    <w:next w:val="Normal"/>
    <w:link w:val="IntenseQuoteChar"/>
    <w:uiPriority w:val="30"/>
    <w:qFormat/>
    <w:rsid w:val="00DA409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A409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A4095"/>
    <w:rPr>
      <w:i/>
      <w:iCs/>
      <w:color w:val="595959" w:themeColor="text1" w:themeTint="A6"/>
    </w:rPr>
  </w:style>
  <w:style w:type="character" w:styleId="IntenseEmphasis">
    <w:name w:val="Intense Emphasis"/>
    <w:basedOn w:val="DefaultParagraphFont"/>
    <w:uiPriority w:val="21"/>
    <w:qFormat/>
    <w:rsid w:val="00DA4095"/>
    <w:rPr>
      <w:b/>
      <w:bCs/>
      <w:i/>
      <w:iCs/>
    </w:rPr>
  </w:style>
  <w:style w:type="character" w:styleId="SubtleReference">
    <w:name w:val="Subtle Reference"/>
    <w:basedOn w:val="DefaultParagraphFont"/>
    <w:uiPriority w:val="31"/>
    <w:qFormat/>
    <w:rsid w:val="00DA409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A4095"/>
    <w:rPr>
      <w:b/>
      <w:bCs/>
      <w:smallCaps/>
      <w:color w:val="44546A" w:themeColor="text2"/>
      <w:u w:val="single"/>
    </w:rPr>
  </w:style>
  <w:style w:type="character" w:styleId="BookTitle">
    <w:name w:val="Book Title"/>
    <w:basedOn w:val="DefaultParagraphFont"/>
    <w:uiPriority w:val="33"/>
    <w:qFormat/>
    <w:rsid w:val="00DA4095"/>
    <w:rPr>
      <w:b/>
      <w:bCs/>
      <w:smallCaps/>
      <w:spacing w:val="10"/>
    </w:rPr>
  </w:style>
  <w:style w:type="paragraph" w:styleId="TOCHeading">
    <w:name w:val="TOC Heading"/>
    <w:basedOn w:val="Heading1"/>
    <w:next w:val="Normal"/>
    <w:uiPriority w:val="39"/>
    <w:semiHidden/>
    <w:unhideWhenUsed/>
    <w:qFormat/>
    <w:rsid w:val="00DA4095"/>
    <w:pPr>
      <w:outlineLvl w:val="9"/>
    </w:pPr>
  </w:style>
  <w:style w:type="paragraph" w:customStyle="1" w:styleId="msonormal0">
    <w:name w:val="msonormal"/>
    <w:basedOn w:val="Normal"/>
    <w:rsid w:val="002D2A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44747">
      <w:bodyDiv w:val="1"/>
      <w:marLeft w:val="0"/>
      <w:marRight w:val="0"/>
      <w:marTop w:val="0"/>
      <w:marBottom w:val="0"/>
      <w:divBdr>
        <w:top w:val="none" w:sz="0" w:space="0" w:color="auto"/>
        <w:left w:val="none" w:sz="0" w:space="0" w:color="auto"/>
        <w:bottom w:val="none" w:sz="0" w:space="0" w:color="auto"/>
        <w:right w:val="none" w:sz="0" w:space="0" w:color="auto"/>
      </w:divBdr>
    </w:div>
    <w:div w:id="510950664">
      <w:bodyDiv w:val="1"/>
      <w:marLeft w:val="0"/>
      <w:marRight w:val="0"/>
      <w:marTop w:val="0"/>
      <w:marBottom w:val="0"/>
      <w:divBdr>
        <w:top w:val="none" w:sz="0" w:space="0" w:color="auto"/>
        <w:left w:val="none" w:sz="0" w:space="0" w:color="auto"/>
        <w:bottom w:val="none" w:sz="0" w:space="0" w:color="auto"/>
        <w:right w:val="none" w:sz="0" w:space="0" w:color="auto"/>
      </w:divBdr>
    </w:div>
    <w:div w:id="619386779">
      <w:bodyDiv w:val="1"/>
      <w:marLeft w:val="0"/>
      <w:marRight w:val="0"/>
      <w:marTop w:val="0"/>
      <w:marBottom w:val="0"/>
      <w:divBdr>
        <w:top w:val="none" w:sz="0" w:space="0" w:color="auto"/>
        <w:left w:val="none" w:sz="0" w:space="0" w:color="auto"/>
        <w:bottom w:val="none" w:sz="0" w:space="0" w:color="auto"/>
        <w:right w:val="none" w:sz="0" w:space="0" w:color="auto"/>
      </w:divBdr>
    </w:div>
    <w:div w:id="1241064808">
      <w:bodyDiv w:val="1"/>
      <w:marLeft w:val="0"/>
      <w:marRight w:val="0"/>
      <w:marTop w:val="0"/>
      <w:marBottom w:val="0"/>
      <w:divBdr>
        <w:top w:val="none" w:sz="0" w:space="0" w:color="auto"/>
        <w:left w:val="none" w:sz="0" w:space="0" w:color="auto"/>
        <w:bottom w:val="none" w:sz="0" w:space="0" w:color="auto"/>
        <w:right w:val="none" w:sz="0" w:space="0" w:color="auto"/>
      </w:divBdr>
    </w:div>
    <w:div w:id="1307781038">
      <w:bodyDiv w:val="1"/>
      <w:marLeft w:val="0"/>
      <w:marRight w:val="0"/>
      <w:marTop w:val="0"/>
      <w:marBottom w:val="0"/>
      <w:divBdr>
        <w:top w:val="none" w:sz="0" w:space="0" w:color="auto"/>
        <w:left w:val="none" w:sz="0" w:space="0" w:color="auto"/>
        <w:bottom w:val="none" w:sz="0" w:space="0" w:color="auto"/>
        <w:right w:val="none" w:sz="0" w:space="0" w:color="auto"/>
      </w:divBdr>
    </w:div>
    <w:div w:id="2023045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publicdomain/zero/1.0/" TargetMode="External"/><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599F3-B196-4309-8E17-1E279CC2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Exploring in vivo cholesterol-mediated interactions between activated EGF receptors in plasma membrane with single-molecule optical tracking</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in vivo cholesterol-mediated interactions between activated EGF receptors in plasma membrane with single-molecule optical tracking</dc:title>
  <dc:subject>BMC Biophysics, 2016, doi:10.1186/s13628-016-0030-5</dc:subject>
  <dc:creator>Anurag Dutta</dc:creator>
  <cp:keywords/>
  <cp:lastModifiedBy>Anurag Dutta</cp:lastModifiedBy>
  <cp:revision>12</cp:revision>
  <cp:lastPrinted>2022-03-16T16:12:00Z</cp:lastPrinted>
  <dcterms:created xsi:type="dcterms:W3CDTF">2022-03-10T16:39:00Z</dcterms:created>
  <dcterms:modified xsi:type="dcterms:W3CDTF">2022-03-16T18:23:00Z</dcterms:modified>
</cp:coreProperties>
</file>