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6D08" w14:textId="11416BD4" w:rsidR="00047D58" w:rsidRPr="00050149" w:rsidRDefault="00047D58" w:rsidP="008352CA">
      <w:pPr>
        <w:ind w:left="360" w:hanging="360"/>
        <w:rPr>
          <w:rFonts w:ascii="LM Roman 12" w:hAnsi="LM Roman 12" w:cs="Times New Roman"/>
          <w:b/>
          <w:bCs/>
          <w:sz w:val="72"/>
          <w:szCs w:val="72"/>
        </w:rPr>
      </w:pPr>
      <w:r w:rsidRPr="00050149">
        <w:rPr>
          <w:rFonts w:ascii="LM Roman 12" w:hAnsi="LM Roman 12" w:cs="Times New Roman"/>
          <w:b/>
          <w:bCs/>
          <w:sz w:val="72"/>
          <w:szCs w:val="72"/>
        </w:rPr>
        <w:t xml:space="preserve">Chaotic Maps in 1 </w:t>
      </w:r>
      <w:r w:rsidR="0015591D" w:rsidRPr="00050149">
        <w:rPr>
          <w:rFonts w:ascii="LM Roman 12" w:hAnsi="LM Roman 12" w:cs="Times New Roman"/>
          <w:b/>
          <w:bCs/>
          <w:sz w:val="72"/>
          <w:szCs w:val="72"/>
        </w:rPr>
        <w:t xml:space="preserve">- </w:t>
      </w:r>
      <w:r w:rsidRPr="00050149">
        <w:rPr>
          <w:rFonts w:ascii="LM Roman 12" w:hAnsi="LM Roman 12" w:cs="Times New Roman"/>
          <w:b/>
          <w:bCs/>
          <w:sz w:val="72"/>
          <w:szCs w:val="72"/>
        </w:rPr>
        <w:t>Dimension</w:t>
      </w:r>
    </w:p>
    <w:p w14:paraId="61098391" w14:textId="28FD32F7" w:rsidR="00BB1068" w:rsidRPr="00050149" w:rsidRDefault="008352CA" w:rsidP="008352CA">
      <w:pPr>
        <w:pStyle w:val="ListParagraph"/>
        <w:numPr>
          <w:ilvl w:val="0"/>
          <w:numId w:val="2"/>
        </w:numPr>
        <w:rPr>
          <w:rFonts w:ascii="LM Roman 12" w:hAnsi="LM Roman 12" w:cs="Times New Roman"/>
          <w:b/>
          <w:bCs/>
          <w:sz w:val="32"/>
          <w:szCs w:val="32"/>
        </w:rPr>
      </w:pPr>
      <w:r w:rsidRPr="00050149">
        <w:rPr>
          <w:rFonts w:ascii="LM Roman 12" w:hAnsi="LM Roman 12" w:cs="Times New Roman"/>
          <w:b/>
          <w:bCs/>
          <w:sz w:val="32"/>
          <w:szCs w:val="32"/>
          <w:lang w:val="en-US"/>
        </w:rPr>
        <w:t>Logistic Map</w:t>
      </w:r>
    </w:p>
    <w:p w14:paraId="2A8848C1" w14:textId="77777777" w:rsidR="00047D58" w:rsidRPr="00050149" w:rsidRDefault="008352CA" w:rsidP="00047D58">
      <w:pPr>
        <w:jc w:val="both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>Logistic maps are quadratic polynomial maps</w:t>
      </w:r>
      <w:r w:rsidR="00047D58" w:rsidRPr="00050149">
        <w:rPr>
          <w:rFonts w:ascii="LM Roman 12" w:hAnsi="LM Roman 12" w:cs="Times New Roman"/>
          <w:sz w:val="24"/>
          <w:szCs w:val="24"/>
        </w:rPr>
        <w:t xml:space="preserve">, which are </w:t>
      </w:r>
      <w:r w:rsidRPr="00050149">
        <w:rPr>
          <w:rFonts w:ascii="LM Roman 12" w:hAnsi="LM Roman 12" w:cs="Times New Roman"/>
          <w:sz w:val="24"/>
          <w:szCs w:val="24"/>
        </w:rPr>
        <w:t>often cited as typical examples of how complex and chaotic behavior can occur from very simple nonlinear dynamic equations. Increase. Mathematically, a logistic map is written</w:t>
      </w:r>
      <w:r w:rsidR="00047D58" w:rsidRPr="00050149">
        <w:rPr>
          <w:rFonts w:ascii="LM Roman 12" w:hAnsi="LM Roman 12" w:cs="Times New Roman"/>
          <w:sz w:val="24"/>
          <w:szCs w:val="24"/>
        </w:rPr>
        <w:t xml:space="preserve"> as </w:t>
      </w:r>
    </w:p>
    <w:p w14:paraId="00BEDC1C" w14:textId="40AE6582" w:rsidR="00047D58" w:rsidRPr="00050149" w:rsidRDefault="008F3527" w:rsidP="00047D58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68985DC0" w14:textId="574AE194" w:rsidR="00047D58" w:rsidRPr="00050149" w:rsidRDefault="00047D58" w:rsidP="00047D58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eastAsiaTheme="minorEastAsia" w:hAnsi="LM Roman 12" w:cs="Times New Roman"/>
          <w:sz w:val="24"/>
          <w:szCs w:val="24"/>
        </w:rPr>
        <w:t>where,</w:t>
      </w:r>
    </w:p>
    <w:p w14:paraId="6631E1E8" w14:textId="20A8B3B4" w:rsidR="00047D58" w:rsidRPr="00050149" w:rsidRDefault="008F3527" w:rsidP="00047D58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47D58" w:rsidRPr="00050149">
        <w:rPr>
          <w:rFonts w:ascii="LM Roman 12" w:eastAsiaTheme="minorEastAsia" w:hAnsi="LM Roman 12" w:cs="Times New Roman"/>
          <w:sz w:val="24"/>
          <w:szCs w:val="24"/>
        </w:rPr>
        <w:t xml:space="preserve"> represents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k'th</m:t>
        </m:r>
      </m:oMath>
      <w:r w:rsidR="00047D58" w:rsidRPr="00050149">
        <w:rPr>
          <w:rFonts w:ascii="LM Roman 12" w:eastAsiaTheme="minorEastAsia" w:hAnsi="LM Roman 12" w:cs="Times New Roman"/>
          <w:sz w:val="24"/>
          <w:szCs w:val="24"/>
        </w:rPr>
        <w:t xml:space="preserve"> term in the Recurrence</w:t>
      </w:r>
    </w:p>
    <w:p w14:paraId="0302B179" w14:textId="19080BFB" w:rsidR="00047D58" w:rsidRPr="00050149" w:rsidRDefault="00047D58" w:rsidP="00047D58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050149">
        <w:rPr>
          <w:rFonts w:ascii="LM Roman 12" w:eastAsiaTheme="minorEastAsia" w:hAnsi="LM Roman 12" w:cs="Times New Roman"/>
          <w:sz w:val="24"/>
          <w:szCs w:val="24"/>
        </w:rPr>
        <w:t xml:space="preserve"> represents the rate of change</w:t>
      </w:r>
    </w:p>
    <w:p w14:paraId="64C0678F" w14:textId="11C5E3C6" w:rsidR="00047D58" w:rsidRPr="00050149" w:rsidRDefault="00047D58" w:rsidP="00047D58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eastAsiaTheme="minorEastAsia" w:hAnsi="LM Roman 12" w:cs="Times New Roman"/>
          <w:sz w:val="24"/>
          <w:szCs w:val="24"/>
        </w:rPr>
        <w:t>This rate of change can be of two types</w:t>
      </w:r>
    </w:p>
    <w:p w14:paraId="6FBFEAC9" w14:textId="6CC5C249" w:rsidR="00047D58" w:rsidRPr="00050149" w:rsidRDefault="00047D58" w:rsidP="00047D58">
      <w:pPr>
        <w:pStyle w:val="ListParagraph"/>
        <w:numPr>
          <w:ilvl w:val="0"/>
          <w:numId w:val="3"/>
        </w:numPr>
        <w:jc w:val="both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 xml:space="preserve">Reproduction: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∀k≥0</m:t>
        </m:r>
      </m:oMath>
    </w:p>
    <w:p w14:paraId="0FAFA289" w14:textId="3E221488" w:rsidR="00047D58" w:rsidRPr="00050149" w:rsidRDefault="00047D58" w:rsidP="00047D58">
      <w:pPr>
        <w:pStyle w:val="ListParagraph"/>
        <w:numPr>
          <w:ilvl w:val="0"/>
          <w:numId w:val="3"/>
        </w:numPr>
        <w:jc w:val="both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>Starvation:</w:t>
      </w:r>
      <w:r w:rsidR="004C35CB" w:rsidRPr="00050149">
        <w:rPr>
          <w:rFonts w:ascii="LM Roman 12" w:hAnsi="LM Roman 12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∀k≥0</m:t>
        </m:r>
      </m:oMath>
    </w:p>
    <w:p w14:paraId="3C7A80F8" w14:textId="60EF1001" w:rsidR="004C35CB" w:rsidRPr="00050149" w:rsidRDefault="004C35CB" w:rsidP="004C35CB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 xml:space="preserve">In usual cases, we are ought to take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050149">
        <w:rPr>
          <w:rFonts w:ascii="LM Roman 12" w:hAnsi="LM Roman 12" w:cs="Times New Roman"/>
          <w:sz w:val="24"/>
          <w:szCs w:val="24"/>
        </w:rPr>
        <w:t xml:space="preserve"> in the range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0, 4</m:t>
            </m:r>
          </m:e>
        </m:d>
      </m:oMath>
      <w:r w:rsidR="00732D3F" w:rsidRPr="00050149">
        <w:rPr>
          <w:rFonts w:ascii="LM Roman 12" w:eastAsiaTheme="minorEastAsia" w:hAnsi="LM Roman 12" w:cs="Times New Roman"/>
          <w:sz w:val="24"/>
          <w:szCs w:val="24"/>
        </w:rPr>
        <w:t xml:space="preserve">, which surely indicates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732D3F" w:rsidRPr="00050149">
        <w:rPr>
          <w:rFonts w:ascii="LM Roman 12" w:eastAsiaTheme="minorEastAsia" w:hAnsi="LM Roman 12" w:cs="Times New Roman"/>
          <w:sz w:val="24"/>
          <w:szCs w:val="24"/>
        </w:rPr>
        <w:t xml:space="preserve"> will remain bounded between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</m:t>
            </m:r>
          </m:e>
        </m:d>
      </m:oMath>
      <w:r w:rsidR="004B487E" w:rsidRPr="00050149">
        <w:rPr>
          <w:rFonts w:ascii="LM Roman 12" w:eastAsiaTheme="minorEastAsia" w:hAnsi="LM Roman 12" w:cs="Times New Roman"/>
          <w:sz w:val="24"/>
          <w:szCs w:val="24"/>
        </w:rPr>
        <w:t>, else we are supposed to get negative population instances.</w:t>
      </w:r>
    </w:p>
    <w:p w14:paraId="4E45CE67" w14:textId="0A1AB52A" w:rsidR="004B487E" w:rsidRPr="00050149" w:rsidRDefault="004B487E" w:rsidP="004B487E">
      <w:pPr>
        <w:jc w:val="center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eastAsiaTheme="minorEastAsia" w:hAnsi="LM Roman 12" w:cs="Times New Roman"/>
          <w:noProof/>
          <w:sz w:val="24"/>
          <w:szCs w:val="24"/>
        </w:rPr>
        <w:drawing>
          <wp:inline distT="0" distB="0" distL="0" distR="0" wp14:anchorId="23E767C0" wp14:editId="55F294FE">
            <wp:extent cx="288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149">
        <w:rPr>
          <w:rFonts w:ascii="LM Roman 12" w:eastAsiaTheme="minorEastAsia" w:hAnsi="LM Roman 12" w:cs="Times New Roman"/>
          <w:noProof/>
          <w:sz w:val="24"/>
          <w:szCs w:val="24"/>
        </w:rPr>
        <w:drawing>
          <wp:inline distT="0" distB="0" distL="0" distR="0" wp14:anchorId="3E165176" wp14:editId="56DC2133">
            <wp:extent cx="28800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7136" w14:textId="71F2951A" w:rsidR="004B487E" w:rsidRPr="00050149" w:rsidRDefault="004B487E" w:rsidP="004B487E">
      <w:pPr>
        <w:jc w:val="center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34A94CC6" wp14:editId="2CB92C10">
            <wp:extent cx="28800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149"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3CEB8F99" wp14:editId="680541C6">
            <wp:extent cx="2880000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0920" w14:textId="4F48DFC1" w:rsidR="004B487E" w:rsidRPr="00050149" w:rsidRDefault="00A76561" w:rsidP="004B487E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>Fig. 1.</w:t>
      </w:r>
      <w:r w:rsidRPr="00050149">
        <w:rPr>
          <w:rFonts w:ascii="LM Roman 12" w:hAnsi="LM Roman 12" w:cs="Times New Roman"/>
        </w:rPr>
        <w:t xml:space="preserve"> Graphical Plot of the Logistic Map for </w:t>
      </w:r>
      <m:oMath>
        <m:r>
          <w:rPr>
            <w:rFonts w:ascii="Cambria Math" w:hAnsi="Cambria Math" w:cs="Times New Roman"/>
          </w:rPr>
          <m:t>r=0, 1, 2, 3</m:t>
        </m:r>
      </m:oMath>
      <w:r w:rsidR="00A51287">
        <w:rPr>
          <w:rFonts w:ascii="LM Roman 12" w:eastAsiaTheme="minorEastAsia" w:hAnsi="LM Roman 12" w:cs="Times New Roman"/>
        </w:rPr>
        <w:t xml:space="preserve"> </w:t>
      </w:r>
      <w:r w:rsidR="00DE40F3">
        <w:rPr>
          <w:rFonts w:ascii="LM Roman 12" w:eastAsiaTheme="minorEastAsia" w:hAnsi="LM Roman 12" w:cs="Times New Roman"/>
        </w:rPr>
        <w:t xml:space="preserve">respectively, </w:t>
      </w:r>
      <w:r w:rsidR="00A51287">
        <w:rPr>
          <w:rFonts w:ascii="LM Roman 12" w:eastAsiaTheme="minorEastAsia" w:hAnsi="LM Roman 12" w:cs="Times New Roman"/>
        </w:rPr>
        <w:t xml:space="preserve">in </w:t>
      </w:r>
      <w:r w:rsidR="00DE40F3">
        <w:rPr>
          <w:rFonts w:ascii="LM Roman 12" w:eastAsiaTheme="minorEastAsia" w:hAnsi="LM Roman 12" w:cs="Times New Roman"/>
        </w:rPr>
        <w:t>row major manner</w:t>
      </w:r>
    </w:p>
    <w:p w14:paraId="3D963E51" w14:textId="2F0D5AF1" w:rsidR="004B487E" w:rsidRPr="00050149" w:rsidRDefault="0015591D" w:rsidP="004B487E">
      <w:pPr>
        <w:jc w:val="center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noProof/>
          <w:sz w:val="24"/>
          <w:szCs w:val="24"/>
        </w:rPr>
        <w:lastRenderedPageBreak/>
        <w:drawing>
          <wp:inline distT="0" distB="0" distL="0" distR="0" wp14:anchorId="482DFDAC" wp14:editId="208D90A4">
            <wp:extent cx="2880000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7E" w:rsidRPr="00050149"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78393739" wp14:editId="72B0143C">
            <wp:extent cx="288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4DD8" w14:textId="2FC8E4AF" w:rsidR="00A76561" w:rsidRPr="00050149" w:rsidRDefault="00A76561" w:rsidP="00A76561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>Fig. 2.</w:t>
      </w:r>
      <w:r w:rsidRPr="00050149">
        <w:rPr>
          <w:rFonts w:ascii="LM Roman 12" w:hAnsi="LM Roman 12" w:cs="Times New Roman"/>
        </w:rPr>
        <w:t xml:space="preserve"> Graphical Plot of the Logistic Map for </w:t>
      </w:r>
      <m:oMath>
        <m:r>
          <w:rPr>
            <w:rFonts w:ascii="Cambria Math" w:hAnsi="Cambria Math" w:cs="Times New Roman"/>
          </w:rPr>
          <m:t>r=4, 5</m:t>
        </m:r>
      </m:oMath>
      <w:r w:rsidR="00DE40F3" w:rsidRPr="00DE40F3">
        <w:rPr>
          <w:rFonts w:ascii="LM Roman 12" w:eastAsiaTheme="minorEastAsia" w:hAnsi="LM Roman 12" w:cs="Times New Roman"/>
        </w:rPr>
        <w:t xml:space="preserve"> </w:t>
      </w:r>
      <w:r w:rsidR="00DE40F3">
        <w:rPr>
          <w:rFonts w:ascii="LM Roman 12" w:eastAsiaTheme="minorEastAsia" w:hAnsi="LM Roman 12" w:cs="Times New Roman"/>
        </w:rPr>
        <w:t>respectively, in row major manner</w:t>
      </w:r>
    </w:p>
    <w:p w14:paraId="050FFE24" w14:textId="7623D85A" w:rsidR="00A76561" w:rsidRPr="00050149" w:rsidRDefault="00C9231D" w:rsidP="00A76561">
      <w:pPr>
        <w:jc w:val="both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>The bifurcation diagram</w:t>
      </w:r>
      <w:r w:rsidRPr="00050149">
        <w:rPr>
          <w:rStyle w:val="FootnoteReference"/>
          <w:rFonts w:ascii="LM Roman 12" w:hAnsi="LM Roman 12" w:cs="Times New Roman"/>
          <w:sz w:val="24"/>
          <w:szCs w:val="24"/>
        </w:rPr>
        <w:footnoteReference w:id="1"/>
      </w:r>
      <w:r w:rsidRPr="00050149">
        <w:rPr>
          <w:rFonts w:ascii="LM Roman 12" w:hAnsi="LM Roman 12" w:cs="Times New Roman"/>
          <w:sz w:val="24"/>
          <w:szCs w:val="24"/>
        </w:rPr>
        <w:t xml:space="preserve"> will be</w:t>
      </w:r>
    </w:p>
    <w:p w14:paraId="1F10C3D5" w14:textId="11ECC8C9" w:rsidR="00C9231D" w:rsidRPr="00050149" w:rsidRDefault="00022E3A" w:rsidP="00C9231D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43DF8609" wp14:editId="59B70752">
            <wp:extent cx="6645910" cy="32619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D28B" w14:textId="73440424" w:rsidR="00C9231D" w:rsidRPr="00050149" w:rsidRDefault="00C9231D" w:rsidP="00C9231D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>Fig. 3.</w:t>
      </w:r>
      <w:r w:rsidRPr="00050149">
        <w:rPr>
          <w:rFonts w:ascii="LM Roman 12" w:hAnsi="LM Roman 12" w:cs="Times New Roman"/>
        </w:rPr>
        <w:t xml:space="preserve"> Bifurcation Plot of the Logistic Map</w:t>
      </w:r>
    </w:p>
    <w:p w14:paraId="3DD086FA" w14:textId="40DF937C" w:rsidR="00F91F93" w:rsidRPr="00050149" w:rsidRDefault="00F91F93" w:rsidP="00F91F93">
      <w:pPr>
        <w:pStyle w:val="ListParagraph"/>
        <w:numPr>
          <w:ilvl w:val="0"/>
          <w:numId w:val="2"/>
        </w:numPr>
        <w:rPr>
          <w:rFonts w:ascii="LM Roman 12" w:hAnsi="LM Roman 12" w:cs="Times New Roman"/>
          <w:b/>
          <w:bCs/>
          <w:sz w:val="32"/>
          <w:szCs w:val="32"/>
        </w:rPr>
      </w:pPr>
      <w:r>
        <w:rPr>
          <w:rFonts w:ascii="LM Roman 12" w:hAnsi="LM Roman 12" w:cs="Times New Roman"/>
          <w:b/>
          <w:bCs/>
          <w:sz w:val="32"/>
          <w:szCs w:val="32"/>
          <w:lang w:val="en-US"/>
        </w:rPr>
        <w:t>Gauss</w:t>
      </w:r>
      <w:r w:rsidRPr="00050149">
        <w:rPr>
          <w:rFonts w:ascii="LM Roman 12" w:hAnsi="LM Roman 12" w:cs="Times New Roman"/>
          <w:b/>
          <w:bCs/>
          <w:sz w:val="32"/>
          <w:szCs w:val="32"/>
          <w:lang w:val="en-US"/>
        </w:rPr>
        <w:t xml:space="preserve"> Map</w:t>
      </w:r>
    </w:p>
    <w:p w14:paraId="0D152C0B" w14:textId="77777777" w:rsidR="000050C6" w:rsidRDefault="000050C6" w:rsidP="00F91F93">
      <w:pPr>
        <w:jc w:val="both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sz w:val="24"/>
          <w:szCs w:val="24"/>
        </w:rPr>
        <w:t>Gauss Map i</w:t>
      </w:r>
      <w:r w:rsidRPr="000050C6">
        <w:rPr>
          <w:rFonts w:ascii="LM Roman 12" w:hAnsi="LM Roman 12" w:cs="Times New Roman"/>
          <w:sz w:val="24"/>
          <w:szCs w:val="24"/>
        </w:rPr>
        <w:t>s a non-linear iteration mapping of real numbers to the  real number interval given by the Gaussian function.</w:t>
      </w:r>
    </w:p>
    <w:p w14:paraId="6C10E9C1" w14:textId="794AFBB0" w:rsidR="00F91F93" w:rsidRPr="00050149" w:rsidRDefault="008F3527" w:rsidP="00F91F93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+β</m:t>
          </m:r>
        </m:oMath>
      </m:oMathPara>
    </w:p>
    <w:p w14:paraId="5FE4804E" w14:textId="785D3FB5" w:rsidR="00F91F93" w:rsidRDefault="00F91F93" w:rsidP="00F91F93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eastAsiaTheme="minorEastAsia" w:hAnsi="LM Roman 12" w:cs="Times New Roman"/>
          <w:sz w:val="24"/>
          <w:szCs w:val="24"/>
        </w:rPr>
        <w:t>where,</w:t>
      </w:r>
    </w:p>
    <w:p w14:paraId="2C62031C" w14:textId="620EA3FE" w:rsidR="001B1734" w:rsidRDefault="001B1734" w:rsidP="00F91F93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α, β</m:t>
        </m:r>
      </m:oMath>
      <w:r>
        <w:rPr>
          <w:rFonts w:ascii="LM Roman 12" w:eastAsiaTheme="minorEastAsia" w:hAnsi="LM Roman 12" w:cs="Times New Roman"/>
          <w:sz w:val="24"/>
          <w:szCs w:val="24"/>
        </w:rPr>
        <w:t xml:space="preserve"> are real valued parameters</w:t>
      </w:r>
    </w:p>
    <w:p w14:paraId="66B630B2" w14:textId="6B37DD3A" w:rsidR="001B1734" w:rsidRPr="001B1734" w:rsidRDefault="001B1734" w:rsidP="00F91F93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 xml:space="preserve">In usual cases, we are ought to 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050149">
        <w:rPr>
          <w:rFonts w:ascii="LM Roman 12" w:hAnsi="LM Roman 12" w:cs="Times New Roman"/>
          <w:sz w:val="24"/>
          <w:szCs w:val="24"/>
        </w:rPr>
        <w:t xml:space="preserve"> in the range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-1, 1</m:t>
            </m:r>
          </m:e>
        </m:d>
      </m:oMath>
    </w:p>
    <w:p w14:paraId="5321C281" w14:textId="6EE435BE" w:rsidR="00F91F93" w:rsidRPr="00050149" w:rsidRDefault="00A51287" w:rsidP="00F91F93">
      <w:pPr>
        <w:jc w:val="center"/>
        <w:rPr>
          <w:rFonts w:ascii="LM Roman 12" w:eastAsiaTheme="minorEastAsia" w:hAnsi="LM Roman 12" w:cs="Times New Roman"/>
          <w:sz w:val="24"/>
          <w:szCs w:val="24"/>
        </w:rPr>
      </w:pPr>
      <w:r>
        <w:rPr>
          <w:rFonts w:ascii="LM Roman 12" w:eastAsiaTheme="minorEastAsia" w:hAnsi="LM Roman 12" w:cs="Times New Roman"/>
          <w:noProof/>
          <w:sz w:val="24"/>
          <w:szCs w:val="24"/>
        </w:rPr>
        <w:lastRenderedPageBreak/>
        <w:drawing>
          <wp:inline distT="0" distB="0" distL="0" distR="0" wp14:anchorId="67B06BE3" wp14:editId="3A78DA88">
            <wp:extent cx="2880000" cy="216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eastAsiaTheme="minorEastAsia" w:hAnsi="LM Roman 12" w:cs="Times New Roman"/>
          <w:noProof/>
          <w:sz w:val="24"/>
          <w:szCs w:val="24"/>
        </w:rPr>
        <w:drawing>
          <wp:inline distT="0" distB="0" distL="0" distR="0" wp14:anchorId="43EEBE59" wp14:editId="73143DAA">
            <wp:extent cx="2880000" cy="216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BC42" w14:textId="124B696A" w:rsidR="00F91F93" w:rsidRPr="00050149" w:rsidRDefault="00A51287" w:rsidP="00F91F93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2A934B5F" wp14:editId="04C104F0">
            <wp:extent cx="2880000" cy="21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7217B30A" wp14:editId="2AD38D08">
            <wp:extent cx="2880000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DBAB" w14:textId="352DDBC2" w:rsidR="00F91F93" w:rsidRPr="00050149" w:rsidRDefault="00DE40F3" w:rsidP="00F91F93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2FF274CE" wp14:editId="40428191">
            <wp:extent cx="2880000" cy="216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3B546284" wp14:editId="2B423911">
            <wp:extent cx="2880000" cy="216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EC0B" w14:textId="38EE4DCC" w:rsidR="00F91F93" w:rsidRPr="00050149" w:rsidRDefault="00F91F93" w:rsidP="00F91F93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 xml:space="preserve">Fig. </w:t>
      </w:r>
      <w:r w:rsidR="00DE40F3">
        <w:rPr>
          <w:rFonts w:ascii="LM Roman 12" w:hAnsi="LM Roman 12" w:cs="Times New Roman"/>
          <w:b/>
          <w:bCs/>
        </w:rPr>
        <w:t>4</w:t>
      </w:r>
      <w:r w:rsidRPr="00050149">
        <w:rPr>
          <w:rFonts w:ascii="LM Roman 12" w:hAnsi="LM Roman 12" w:cs="Times New Roman"/>
          <w:b/>
          <w:bCs/>
        </w:rPr>
        <w:t>.</w:t>
      </w:r>
      <w:r w:rsidRPr="00050149">
        <w:rPr>
          <w:rFonts w:ascii="LM Roman 12" w:hAnsi="LM Roman 12" w:cs="Times New Roman"/>
        </w:rPr>
        <w:t xml:space="preserve"> Graphical Plot of the </w:t>
      </w:r>
      <w:r w:rsidR="00022E3A">
        <w:rPr>
          <w:rFonts w:ascii="LM Roman 12" w:hAnsi="LM Roman 12" w:cs="Times New Roman"/>
        </w:rPr>
        <w:t>Gauss</w:t>
      </w:r>
      <w:r w:rsidRPr="00050149">
        <w:rPr>
          <w:rFonts w:ascii="LM Roman 12" w:hAnsi="LM Roman 12" w:cs="Times New Roman"/>
        </w:rPr>
        <w:t xml:space="preserve"> Map for </w:t>
      </w:r>
      <m:oMath>
        <m:r>
          <w:rPr>
            <w:rFonts w:ascii="Cambria Math" w:hAnsi="Cambria Math" w:cs="Times New Roman"/>
          </w:rPr>
          <m:t>β=-1,  -0.75,  -0.50,  -0.25, 0, 0.25</m:t>
        </m:r>
      </m:oMath>
      <w:r w:rsidR="00DE40F3">
        <w:rPr>
          <w:rFonts w:ascii="LM Roman 12" w:eastAsiaTheme="minorEastAsia" w:hAnsi="LM Roman 12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 xml:space="preserve">α=4.9 </m:t>
        </m:r>
      </m:oMath>
      <w:r w:rsidR="00DE40F3">
        <w:rPr>
          <w:rFonts w:ascii="LM Roman 12" w:eastAsiaTheme="minorEastAsia" w:hAnsi="LM Roman 12" w:cs="Times New Roman"/>
        </w:rPr>
        <w:t>respectively, in row major manner</w:t>
      </w:r>
    </w:p>
    <w:p w14:paraId="279908F6" w14:textId="56328BF8" w:rsidR="00F91F93" w:rsidRPr="00050149" w:rsidRDefault="00F91F93" w:rsidP="00F91F93">
      <w:pPr>
        <w:jc w:val="both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>The bifurcation diagram will be</w:t>
      </w:r>
    </w:p>
    <w:p w14:paraId="34F98A3A" w14:textId="7E76AAD8" w:rsidR="00F91F93" w:rsidRPr="00050149" w:rsidRDefault="00022E3A" w:rsidP="00F91F93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lastRenderedPageBreak/>
        <w:drawing>
          <wp:inline distT="0" distB="0" distL="0" distR="0" wp14:anchorId="29852D69" wp14:editId="29DD0DA6">
            <wp:extent cx="6645910" cy="32619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5A3" w14:textId="62785E5F" w:rsidR="00F91F93" w:rsidRPr="00050149" w:rsidRDefault="00F91F93" w:rsidP="00F91F93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 xml:space="preserve">Fig. </w:t>
      </w:r>
      <w:r w:rsidR="00022E3A">
        <w:rPr>
          <w:rFonts w:ascii="LM Roman 12" w:hAnsi="LM Roman 12" w:cs="Times New Roman"/>
          <w:b/>
          <w:bCs/>
        </w:rPr>
        <w:t>5</w:t>
      </w:r>
      <w:r w:rsidRPr="00050149">
        <w:rPr>
          <w:rFonts w:ascii="LM Roman 12" w:hAnsi="LM Roman 12" w:cs="Times New Roman"/>
          <w:b/>
          <w:bCs/>
        </w:rPr>
        <w:t>.</w:t>
      </w:r>
      <w:r w:rsidRPr="00050149">
        <w:rPr>
          <w:rFonts w:ascii="LM Roman 12" w:hAnsi="LM Roman 12" w:cs="Times New Roman"/>
        </w:rPr>
        <w:t xml:space="preserve"> Bifurcation Plot of the </w:t>
      </w:r>
      <w:r w:rsidR="00022E3A">
        <w:rPr>
          <w:rFonts w:ascii="LM Roman 12" w:hAnsi="LM Roman 12" w:cs="Times New Roman"/>
        </w:rPr>
        <w:t>Gauss</w:t>
      </w:r>
      <w:r w:rsidRPr="00050149">
        <w:rPr>
          <w:rFonts w:ascii="LM Roman 12" w:hAnsi="LM Roman 12" w:cs="Times New Roman"/>
        </w:rPr>
        <w:t xml:space="preserve"> Map</w:t>
      </w:r>
      <w:r w:rsidR="00022E3A">
        <w:rPr>
          <w:rFonts w:ascii="LM Roman 12" w:hAnsi="LM Roman 12" w:cs="Times New Roman"/>
        </w:rPr>
        <w:t xml:space="preserve"> with </w:t>
      </w:r>
      <m:oMath>
        <m:r>
          <w:rPr>
            <w:rFonts w:ascii="Cambria Math" w:hAnsi="Cambria Math" w:cs="Times New Roman"/>
          </w:rPr>
          <m:t>α=4.90</m:t>
        </m:r>
      </m:oMath>
    </w:p>
    <w:p w14:paraId="6F5B825A" w14:textId="6CFCA902" w:rsidR="00C9231D" w:rsidRDefault="00022E3A" w:rsidP="00C9231D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3351FC79" wp14:editId="15BCB50F">
            <wp:extent cx="6645910" cy="32619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C61B" w14:textId="4B843EB1" w:rsidR="00022E3A" w:rsidRPr="00050149" w:rsidRDefault="00022E3A" w:rsidP="00022E3A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 xml:space="preserve">Fig. </w:t>
      </w:r>
      <w:r>
        <w:rPr>
          <w:rFonts w:ascii="LM Roman 12" w:hAnsi="LM Roman 12" w:cs="Times New Roman"/>
          <w:b/>
          <w:bCs/>
        </w:rPr>
        <w:t>6</w:t>
      </w:r>
      <w:r w:rsidRPr="00050149">
        <w:rPr>
          <w:rFonts w:ascii="LM Roman 12" w:hAnsi="LM Roman 12" w:cs="Times New Roman"/>
          <w:b/>
          <w:bCs/>
        </w:rPr>
        <w:t>.</w:t>
      </w:r>
      <w:r w:rsidRPr="00050149">
        <w:rPr>
          <w:rFonts w:ascii="LM Roman 12" w:hAnsi="LM Roman 12" w:cs="Times New Roman"/>
        </w:rPr>
        <w:t xml:space="preserve"> Bifurcation Plot of the </w:t>
      </w:r>
      <w:r>
        <w:rPr>
          <w:rFonts w:ascii="LM Roman 12" w:hAnsi="LM Roman 12" w:cs="Times New Roman"/>
        </w:rPr>
        <w:t>Gauss</w:t>
      </w:r>
      <w:r w:rsidRPr="00050149">
        <w:rPr>
          <w:rFonts w:ascii="LM Roman 12" w:hAnsi="LM Roman 12" w:cs="Times New Roman"/>
        </w:rPr>
        <w:t xml:space="preserve"> Map</w:t>
      </w:r>
      <w:r>
        <w:rPr>
          <w:rFonts w:ascii="LM Roman 12" w:hAnsi="LM Roman 12" w:cs="Times New Roman"/>
        </w:rPr>
        <w:t xml:space="preserve"> with </w:t>
      </w:r>
      <m:oMath>
        <m:r>
          <w:rPr>
            <w:rFonts w:ascii="Cambria Math" w:hAnsi="Cambria Math" w:cs="Times New Roman"/>
          </w:rPr>
          <m:t>α=6.20</m:t>
        </m:r>
      </m:oMath>
    </w:p>
    <w:p w14:paraId="2EDFA1CE" w14:textId="5CB1EC65" w:rsidR="008A5000" w:rsidRPr="00050149" w:rsidRDefault="008A5000" w:rsidP="008A5000">
      <w:pPr>
        <w:pStyle w:val="ListParagraph"/>
        <w:numPr>
          <w:ilvl w:val="0"/>
          <w:numId w:val="2"/>
        </w:numPr>
        <w:rPr>
          <w:rFonts w:ascii="LM Roman 12" w:hAnsi="LM Roman 12" w:cs="Times New Roman"/>
          <w:b/>
          <w:bCs/>
          <w:sz w:val="32"/>
          <w:szCs w:val="32"/>
        </w:rPr>
      </w:pPr>
      <w:r>
        <w:rPr>
          <w:rFonts w:ascii="LM Roman 12" w:hAnsi="LM Roman 12" w:cs="Times New Roman"/>
          <w:b/>
          <w:bCs/>
          <w:sz w:val="32"/>
          <w:szCs w:val="32"/>
          <w:lang w:val="en-US"/>
        </w:rPr>
        <w:t>Circle</w:t>
      </w:r>
      <w:r w:rsidRPr="00050149">
        <w:rPr>
          <w:rFonts w:ascii="LM Roman 12" w:hAnsi="LM Roman 12" w:cs="Times New Roman"/>
          <w:b/>
          <w:bCs/>
          <w:sz w:val="32"/>
          <w:szCs w:val="32"/>
          <w:lang w:val="en-US"/>
        </w:rPr>
        <w:t xml:space="preserve"> Map</w:t>
      </w:r>
    </w:p>
    <w:p w14:paraId="5401EDCB" w14:textId="77777777" w:rsidR="008A5000" w:rsidRDefault="008A5000" w:rsidP="008A5000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8A5000">
        <w:rPr>
          <w:rFonts w:ascii="LM Roman 12" w:hAnsi="LM Roman 12" w:cs="Times New Roman"/>
          <w:sz w:val="24"/>
          <w:szCs w:val="24"/>
        </w:rPr>
        <w:t xml:space="preserve">A family of pie charts is a function (or endomorphism) of a circle relative to itself. It is mathematically easier to think of a point on a circle as  a point on a solid line that is modulo </w:t>
      </w:r>
      <m:oMath>
        <m:r>
          <w:rPr>
            <w:rFonts w:ascii="Cambria Math" w:hAnsi="Cambria Math" w:cs="Times New Roman"/>
            <w:sz w:val="24"/>
            <w:szCs w:val="24"/>
          </w:rPr>
          <m:t>2π</m:t>
        </m:r>
      </m:oMath>
      <w:r>
        <w:rPr>
          <w:rFonts w:ascii="LM Roman 12" w:eastAsiaTheme="minorEastAsia" w:hAnsi="LM Roman 12" w:cs="Times New Roman"/>
          <w:sz w:val="24"/>
          <w:szCs w:val="24"/>
        </w:rPr>
        <w:t xml:space="preserve"> </w:t>
      </w:r>
      <w:r w:rsidRPr="008A5000">
        <w:rPr>
          <w:rFonts w:ascii="LM Roman 12" w:hAnsi="LM Roman 12" w:cs="Times New Roman"/>
          <w:sz w:val="24"/>
          <w:szCs w:val="24"/>
        </w:rPr>
        <w:t xml:space="preserve">should be interpreted and represents the angle at which the point is  in the circle. Even if the modulo is obtained with a value other than </w:t>
      </w:r>
      <m:oMath>
        <m:r>
          <w:rPr>
            <w:rFonts w:ascii="Cambria Math" w:hAnsi="Cambria Math" w:cs="Times New Roman"/>
            <w:sz w:val="24"/>
            <w:szCs w:val="24"/>
          </w:rPr>
          <m:t>2π</m:t>
        </m:r>
      </m:oMath>
      <w:r w:rsidRPr="008A5000">
        <w:rPr>
          <w:rFonts w:ascii="LM Roman 12" w:hAnsi="LM Roman 12" w:cs="Times New Roman"/>
          <w:sz w:val="24"/>
          <w:szCs w:val="24"/>
        </w:rPr>
        <w:t xml:space="preserve">, the result  represents an angle, but  normalized so that the entire range is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2π</m:t>
            </m:r>
          </m:e>
        </m:d>
      </m:oMath>
      <w:r w:rsidRPr="008A5000">
        <w:rPr>
          <w:rFonts w:ascii="LM Roman 12" w:hAnsi="LM Roman 12" w:cs="Times New Roman"/>
          <w:sz w:val="24"/>
          <w:szCs w:val="24"/>
        </w:rPr>
        <w:t xml:space="preserve"> </w:t>
      </w:r>
      <w:r>
        <w:rPr>
          <w:rFonts w:ascii="LM Roman 12" w:hAnsi="LM Roman 12" w:cs="Times New Roman"/>
          <w:sz w:val="24"/>
          <w:szCs w:val="24"/>
        </w:rPr>
        <w:t>c</w:t>
      </w:r>
      <w:r w:rsidRPr="008A5000">
        <w:rPr>
          <w:rFonts w:ascii="LM Roman 12" w:hAnsi="LM Roman 12" w:cs="Times New Roman"/>
          <w:sz w:val="24"/>
          <w:szCs w:val="24"/>
        </w:rPr>
        <w:t>an be expressed. With this in mind, the family of circle maps is given as follows</w:t>
      </w:r>
    </w:p>
    <w:p w14:paraId="7A24C98C" w14:textId="20E46828" w:rsidR="008A5000" w:rsidRPr="008A5000" w:rsidRDefault="008F3527" w:rsidP="008A5000">
      <w:pPr>
        <w:jc w:val="both"/>
        <w:rPr>
          <w:rFonts w:ascii="LM Roman 12" w:eastAsiaTheme="minorEastAsia" w:hAnsi="LM Roman 12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+Ω+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7054FC3D" w14:textId="77777777" w:rsidR="008A5000" w:rsidRDefault="008A5000" w:rsidP="008A5000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eastAsiaTheme="minorEastAsia" w:hAnsi="LM Roman 12" w:cs="Times New Roman"/>
          <w:sz w:val="24"/>
          <w:szCs w:val="24"/>
        </w:rPr>
        <w:t>where,</w:t>
      </w:r>
    </w:p>
    <w:p w14:paraId="075D9E15" w14:textId="14176358" w:rsidR="008A5000" w:rsidRDefault="00EC39D8" w:rsidP="008A5000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K, Ω</m:t>
        </m:r>
      </m:oMath>
      <w:r w:rsidR="008A5000">
        <w:rPr>
          <w:rFonts w:ascii="LM Roman 12" w:eastAsiaTheme="minorEastAsia" w:hAnsi="LM Roman 12" w:cs="Times New Roman"/>
          <w:sz w:val="24"/>
          <w:szCs w:val="24"/>
        </w:rPr>
        <w:t xml:space="preserve"> </w:t>
      </w:r>
      <w:r>
        <w:rPr>
          <w:rFonts w:ascii="LM Roman 12" w:eastAsiaTheme="minorEastAsia" w:hAnsi="LM Roman 12" w:cs="Times New Roman"/>
          <w:sz w:val="24"/>
          <w:szCs w:val="24"/>
        </w:rPr>
        <w:t>a</w:t>
      </w:r>
      <w:r w:rsidR="008A1AD4">
        <w:rPr>
          <w:rFonts w:ascii="LM Roman 12" w:eastAsiaTheme="minorEastAsia" w:hAnsi="LM Roman 12" w:cs="Times New Roman"/>
          <w:sz w:val="24"/>
          <w:szCs w:val="24"/>
        </w:rPr>
        <w:t>re</w:t>
      </w:r>
      <w:r w:rsidR="008A5000">
        <w:rPr>
          <w:rFonts w:ascii="LM Roman 12" w:eastAsiaTheme="minorEastAsia" w:hAnsi="LM Roman 12" w:cs="Times New Roman"/>
          <w:sz w:val="24"/>
          <w:szCs w:val="24"/>
        </w:rPr>
        <w:t xml:space="preserve"> real valued parameter</w:t>
      </w:r>
      <w:r w:rsidR="008A1AD4">
        <w:rPr>
          <w:rFonts w:ascii="LM Roman 12" w:eastAsiaTheme="minorEastAsia" w:hAnsi="LM Roman 12" w:cs="Times New Roman"/>
          <w:sz w:val="24"/>
          <w:szCs w:val="24"/>
        </w:rPr>
        <w:t>s</w:t>
      </w:r>
    </w:p>
    <w:p w14:paraId="2D865117" w14:textId="204A3E05" w:rsidR="008A5000" w:rsidRPr="001B1734" w:rsidRDefault="008A5000" w:rsidP="008A5000">
      <w:pPr>
        <w:jc w:val="both"/>
        <w:rPr>
          <w:rFonts w:ascii="LM Roman 12" w:eastAsiaTheme="minorEastAsia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 xml:space="preserve">In usual cases, we are ought to take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050149">
        <w:rPr>
          <w:rFonts w:ascii="LM Roman 12" w:hAnsi="LM Roman 12" w:cs="Times New Roman"/>
          <w:sz w:val="24"/>
          <w:szCs w:val="24"/>
        </w:rPr>
        <w:t xml:space="preserve"> in the range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4π</m:t>
            </m:r>
          </m:e>
        </m:d>
      </m:oMath>
    </w:p>
    <w:p w14:paraId="14E1A172" w14:textId="12D549CE" w:rsidR="008A5000" w:rsidRPr="00050149" w:rsidRDefault="00372D7A" w:rsidP="008A5000">
      <w:pPr>
        <w:jc w:val="center"/>
        <w:rPr>
          <w:rFonts w:ascii="LM Roman 12" w:eastAsiaTheme="minorEastAsia" w:hAnsi="LM Roman 12" w:cs="Times New Roman"/>
          <w:sz w:val="24"/>
          <w:szCs w:val="24"/>
        </w:rPr>
      </w:pPr>
      <w:r>
        <w:rPr>
          <w:rFonts w:ascii="LM Roman 12" w:eastAsiaTheme="minorEastAsia" w:hAnsi="LM Roman 12" w:cs="Times New Roman"/>
          <w:noProof/>
          <w:sz w:val="24"/>
          <w:szCs w:val="24"/>
        </w:rPr>
        <w:drawing>
          <wp:inline distT="0" distB="0" distL="0" distR="0" wp14:anchorId="5AF01912" wp14:editId="2BBD5881">
            <wp:extent cx="2880000" cy="216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eastAsiaTheme="minorEastAsia" w:hAnsi="LM Roman 12" w:cs="Times New Roman"/>
          <w:noProof/>
          <w:sz w:val="24"/>
          <w:szCs w:val="24"/>
        </w:rPr>
        <w:drawing>
          <wp:inline distT="0" distB="0" distL="0" distR="0" wp14:anchorId="1B7D1285" wp14:editId="7C221F9E">
            <wp:extent cx="2880000" cy="216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4DD5" w14:textId="51AE1AB4" w:rsidR="008A5000" w:rsidRPr="00050149" w:rsidRDefault="00372D7A" w:rsidP="008A5000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015D7A7A" wp14:editId="03E82006">
            <wp:extent cx="2880000" cy="216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31C"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1F4347C8" wp14:editId="445754B9">
            <wp:extent cx="2880000" cy="216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FCA" w14:textId="55993601" w:rsidR="008A5000" w:rsidRPr="00050149" w:rsidRDefault="00AE431C" w:rsidP="008A5000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1BA3B5EF" wp14:editId="2BE36576">
            <wp:extent cx="2880000" cy="216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 w:cs="Times New Roman"/>
          <w:noProof/>
          <w:sz w:val="24"/>
          <w:szCs w:val="24"/>
        </w:rPr>
        <w:drawing>
          <wp:inline distT="0" distB="0" distL="0" distR="0" wp14:anchorId="71B995F5" wp14:editId="7C777C62">
            <wp:extent cx="2880000" cy="216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994C" w14:textId="16EB3F6F" w:rsidR="008A5000" w:rsidRPr="00050149" w:rsidRDefault="008A5000" w:rsidP="008A5000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 xml:space="preserve">Fig. </w:t>
      </w:r>
      <w:r w:rsidR="00AE431C">
        <w:rPr>
          <w:rFonts w:ascii="LM Roman 12" w:hAnsi="LM Roman 12" w:cs="Times New Roman"/>
          <w:b/>
          <w:bCs/>
        </w:rPr>
        <w:t>7</w:t>
      </w:r>
      <w:r w:rsidRPr="00050149">
        <w:rPr>
          <w:rFonts w:ascii="LM Roman 12" w:hAnsi="LM Roman 12" w:cs="Times New Roman"/>
          <w:b/>
          <w:bCs/>
        </w:rPr>
        <w:t>.</w:t>
      </w:r>
      <w:r w:rsidRPr="00050149">
        <w:rPr>
          <w:rFonts w:ascii="LM Roman 12" w:hAnsi="LM Roman 12" w:cs="Times New Roman"/>
        </w:rPr>
        <w:t xml:space="preserve"> Graphical Plot of the </w:t>
      </w:r>
      <w:r>
        <w:rPr>
          <w:rFonts w:ascii="LM Roman 12" w:hAnsi="LM Roman 12" w:cs="Times New Roman"/>
        </w:rPr>
        <w:t>Gauss</w:t>
      </w:r>
      <w:r w:rsidRPr="00050149">
        <w:rPr>
          <w:rFonts w:ascii="LM Roman 12" w:hAnsi="LM Roman 12" w:cs="Times New Roman"/>
        </w:rPr>
        <w:t xml:space="preserve"> Map for </w:t>
      </w:r>
      <m:oMath>
        <m:r>
          <w:rPr>
            <w:rFonts w:ascii="Cambria Math" w:hAnsi="Cambria Math" w:cs="Times New Roman"/>
          </w:rPr>
          <m:t>K=0, π, 2π, 3π, 4π</m:t>
        </m:r>
        <m:r>
          <w:rPr>
            <w:rStyle w:val="FootnoteReference"/>
            <w:rFonts w:ascii="Cambria Math" w:hAnsi="Cambria Math" w:cs="Times New Roman"/>
            <w:i/>
          </w:rPr>
          <w:footnoteReference w:id="2"/>
        </m:r>
        <m:r>
          <w:rPr>
            <w:rFonts w:ascii="Cambria Math" w:hAnsi="Cambria Math" w:cs="Times New Roman"/>
          </w:rPr>
          <m:t>, 5π</m:t>
        </m:r>
      </m:oMath>
      <w:r>
        <w:rPr>
          <w:rFonts w:ascii="LM Roman 12" w:eastAsiaTheme="minorEastAsia" w:hAnsi="LM Roman 12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 xml:space="preserve">ω=0.1 </m:t>
        </m:r>
      </m:oMath>
      <w:r>
        <w:rPr>
          <w:rFonts w:ascii="LM Roman 12" w:eastAsiaTheme="minorEastAsia" w:hAnsi="LM Roman 12" w:cs="Times New Roman"/>
        </w:rPr>
        <w:t>respectively, in row major manner</w:t>
      </w:r>
    </w:p>
    <w:p w14:paraId="3834EE9F" w14:textId="77777777" w:rsidR="008A5000" w:rsidRPr="00050149" w:rsidRDefault="008A5000" w:rsidP="008A5000">
      <w:pPr>
        <w:jc w:val="both"/>
        <w:rPr>
          <w:rFonts w:ascii="LM Roman 12" w:hAnsi="LM Roman 12" w:cs="Times New Roman"/>
          <w:sz w:val="24"/>
          <w:szCs w:val="24"/>
        </w:rPr>
      </w:pPr>
      <w:r w:rsidRPr="00050149">
        <w:rPr>
          <w:rFonts w:ascii="LM Roman 12" w:hAnsi="LM Roman 12" w:cs="Times New Roman"/>
          <w:sz w:val="24"/>
          <w:szCs w:val="24"/>
        </w:rPr>
        <w:t>The bifurcation diagram will be</w:t>
      </w:r>
    </w:p>
    <w:p w14:paraId="61B326E5" w14:textId="6856150A" w:rsidR="008A5000" w:rsidRPr="00050149" w:rsidRDefault="00AE431C" w:rsidP="008A5000">
      <w:pPr>
        <w:jc w:val="center"/>
        <w:rPr>
          <w:rFonts w:ascii="LM Roman 12" w:hAnsi="LM Roman 12" w:cs="Times New Roman"/>
          <w:sz w:val="24"/>
          <w:szCs w:val="24"/>
        </w:rPr>
      </w:pPr>
      <w:r>
        <w:rPr>
          <w:rFonts w:ascii="LM Roman 12" w:hAnsi="LM Roman 12" w:cs="Times New Roman"/>
          <w:noProof/>
          <w:sz w:val="24"/>
          <w:szCs w:val="24"/>
        </w:rPr>
        <w:lastRenderedPageBreak/>
        <w:drawing>
          <wp:inline distT="0" distB="0" distL="0" distR="0" wp14:anchorId="49721047" wp14:editId="136442A6">
            <wp:extent cx="6645910" cy="32619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3BA" w14:textId="42530BB7" w:rsidR="00022E3A" w:rsidRPr="00AE431C" w:rsidRDefault="008A5000" w:rsidP="00AE431C">
      <w:pPr>
        <w:jc w:val="center"/>
        <w:rPr>
          <w:rFonts w:ascii="LM Roman 12" w:hAnsi="LM Roman 12" w:cs="Times New Roman"/>
        </w:rPr>
      </w:pPr>
      <w:r w:rsidRPr="00050149">
        <w:rPr>
          <w:rFonts w:ascii="LM Roman 12" w:hAnsi="LM Roman 12" w:cs="Times New Roman"/>
          <w:b/>
          <w:bCs/>
        </w:rPr>
        <w:t xml:space="preserve">Fig. </w:t>
      </w:r>
      <w:r w:rsidR="008A1AD4">
        <w:rPr>
          <w:rFonts w:ascii="LM Roman 12" w:hAnsi="LM Roman 12" w:cs="Times New Roman"/>
          <w:b/>
          <w:bCs/>
        </w:rPr>
        <w:t>8</w:t>
      </w:r>
      <w:r w:rsidRPr="00050149">
        <w:rPr>
          <w:rFonts w:ascii="LM Roman 12" w:hAnsi="LM Roman 12" w:cs="Times New Roman"/>
          <w:b/>
          <w:bCs/>
        </w:rPr>
        <w:t>.</w:t>
      </w:r>
      <w:r w:rsidRPr="00050149">
        <w:rPr>
          <w:rFonts w:ascii="LM Roman 12" w:hAnsi="LM Roman 12" w:cs="Times New Roman"/>
        </w:rPr>
        <w:t xml:space="preserve"> Bifurcation Plot of the </w:t>
      </w:r>
      <w:r w:rsidR="00AE431C">
        <w:rPr>
          <w:rFonts w:ascii="LM Roman 12" w:hAnsi="LM Roman 12" w:cs="Times New Roman"/>
        </w:rPr>
        <w:t>Circular</w:t>
      </w:r>
      <w:r w:rsidRPr="00050149">
        <w:rPr>
          <w:rFonts w:ascii="LM Roman 12" w:hAnsi="LM Roman 12" w:cs="Times New Roman"/>
        </w:rPr>
        <w:t xml:space="preserve"> Map</w:t>
      </w:r>
      <w:r>
        <w:rPr>
          <w:rFonts w:ascii="LM Roman 12" w:hAnsi="LM Roman 12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>ω=0.1</m:t>
        </m:r>
      </m:oMath>
    </w:p>
    <w:sectPr w:rsidR="00022E3A" w:rsidRPr="00AE431C" w:rsidSect="00A64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0315" w14:textId="77777777" w:rsidR="008F3527" w:rsidRDefault="008F3527" w:rsidP="00C9231D">
      <w:pPr>
        <w:spacing w:after="0" w:line="240" w:lineRule="auto"/>
      </w:pPr>
      <w:r>
        <w:separator/>
      </w:r>
    </w:p>
  </w:endnote>
  <w:endnote w:type="continuationSeparator" w:id="0">
    <w:p w14:paraId="501D66BD" w14:textId="77777777" w:rsidR="008F3527" w:rsidRDefault="008F3527" w:rsidP="00C9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F5A5" w14:textId="77777777" w:rsidR="008F3527" w:rsidRDefault="008F3527" w:rsidP="00C9231D">
      <w:pPr>
        <w:spacing w:after="0" w:line="240" w:lineRule="auto"/>
      </w:pPr>
      <w:r>
        <w:separator/>
      </w:r>
    </w:p>
  </w:footnote>
  <w:footnote w:type="continuationSeparator" w:id="0">
    <w:p w14:paraId="17CFB8CE" w14:textId="77777777" w:rsidR="008F3527" w:rsidRDefault="008F3527" w:rsidP="00C9231D">
      <w:pPr>
        <w:spacing w:after="0" w:line="240" w:lineRule="auto"/>
      </w:pPr>
      <w:r>
        <w:continuationSeparator/>
      </w:r>
    </w:p>
  </w:footnote>
  <w:footnote w:id="1">
    <w:p w14:paraId="582FEB02" w14:textId="3A7A1D20" w:rsidR="00C9231D" w:rsidRPr="00C9231D" w:rsidRDefault="00C9231D">
      <w:pPr>
        <w:pStyle w:val="FootnoteText"/>
        <w:rPr>
          <w:rFonts w:ascii="LM Roman 12" w:hAnsi="LM Roman 12"/>
          <w:lang w:val="en-US"/>
        </w:rPr>
      </w:pPr>
      <w:r w:rsidRPr="00C9231D">
        <w:rPr>
          <w:rStyle w:val="FootnoteReference"/>
          <w:rFonts w:ascii="LM Roman 12" w:hAnsi="LM Roman 12"/>
        </w:rPr>
        <w:footnoteRef/>
      </w:r>
      <w:r w:rsidRPr="00C9231D">
        <w:rPr>
          <w:rFonts w:ascii="LM Roman 12" w:hAnsi="LM Roman 12"/>
        </w:rPr>
        <w:t xml:space="preserve"> It denotes the stable state values</w:t>
      </w:r>
    </w:p>
  </w:footnote>
  <w:footnote w:id="2">
    <w:p w14:paraId="59ED50C7" w14:textId="0037806F" w:rsidR="00875A36" w:rsidRPr="00875A36" w:rsidRDefault="00875A36">
      <w:pPr>
        <w:pStyle w:val="FootnoteText"/>
        <w:rPr>
          <w:rFonts w:ascii="LM Roman 12" w:hAnsi="LM Roman 12"/>
          <w:lang w:val="en-US"/>
        </w:rPr>
      </w:pPr>
      <w:r w:rsidRPr="00875A36">
        <w:rPr>
          <w:rStyle w:val="FootnoteReference"/>
          <w:rFonts w:ascii="LM Roman 12" w:hAnsi="LM Roman 12"/>
        </w:rPr>
        <w:footnoteRef/>
      </w:r>
      <w:r w:rsidRPr="00875A36">
        <w:rPr>
          <w:rFonts w:ascii="LM Roman 12" w:hAnsi="LM Roman 12"/>
        </w:rPr>
        <w:t xml:space="preserve"> </w:t>
      </w:r>
      <w:r w:rsidRPr="00875A36">
        <w:rPr>
          <w:rFonts w:ascii="LM Roman 12" w:hAnsi="LM Roman 12"/>
          <w:lang w:val="en-US"/>
        </w:rPr>
        <w:t>Devil’s Staircase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0476"/>
    <w:multiLevelType w:val="hybridMultilevel"/>
    <w:tmpl w:val="71A432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07530"/>
    <w:multiLevelType w:val="hybridMultilevel"/>
    <w:tmpl w:val="19F8B6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9010EA"/>
    <w:multiLevelType w:val="hybridMultilevel"/>
    <w:tmpl w:val="11B22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6578341">
    <w:abstractNumId w:val="0"/>
  </w:num>
  <w:num w:numId="2" w16cid:durableId="1061714273">
    <w:abstractNumId w:val="1"/>
  </w:num>
  <w:num w:numId="3" w16cid:durableId="1230506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7"/>
    <w:rsid w:val="000050C6"/>
    <w:rsid w:val="00022E3A"/>
    <w:rsid w:val="00047D58"/>
    <w:rsid w:val="00050149"/>
    <w:rsid w:val="00080FE7"/>
    <w:rsid w:val="0015591D"/>
    <w:rsid w:val="001A69B7"/>
    <w:rsid w:val="001B1734"/>
    <w:rsid w:val="00252897"/>
    <w:rsid w:val="002A17E6"/>
    <w:rsid w:val="002F71C1"/>
    <w:rsid w:val="00302AA5"/>
    <w:rsid w:val="00346B6F"/>
    <w:rsid w:val="0035110F"/>
    <w:rsid w:val="00372D7A"/>
    <w:rsid w:val="004B487E"/>
    <w:rsid w:val="004C35CB"/>
    <w:rsid w:val="005507FB"/>
    <w:rsid w:val="0068301F"/>
    <w:rsid w:val="00732D3F"/>
    <w:rsid w:val="00740E6A"/>
    <w:rsid w:val="008352CA"/>
    <w:rsid w:val="00875A36"/>
    <w:rsid w:val="008A1AD4"/>
    <w:rsid w:val="008A5000"/>
    <w:rsid w:val="008C45EC"/>
    <w:rsid w:val="008F01A8"/>
    <w:rsid w:val="008F3527"/>
    <w:rsid w:val="00924B8A"/>
    <w:rsid w:val="00976F97"/>
    <w:rsid w:val="009E68DC"/>
    <w:rsid w:val="00A51287"/>
    <w:rsid w:val="00A54AC3"/>
    <w:rsid w:val="00A64B26"/>
    <w:rsid w:val="00A76561"/>
    <w:rsid w:val="00AC422B"/>
    <w:rsid w:val="00AE1F68"/>
    <w:rsid w:val="00AE431C"/>
    <w:rsid w:val="00B648E1"/>
    <w:rsid w:val="00C9231D"/>
    <w:rsid w:val="00CE52C6"/>
    <w:rsid w:val="00DA5AB9"/>
    <w:rsid w:val="00DD1644"/>
    <w:rsid w:val="00DD7CA9"/>
    <w:rsid w:val="00DE40F3"/>
    <w:rsid w:val="00EC2DB3"/>
    <w:rsid w:val="00EC39D8"/>
    <w:rsid w:val="00F56A39"/>
    <w:rsid w:val="00F91F93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05FD"/>
  <w15:chartTrackingRefBased/>
  <w15:docId w15:val="{D7E03B79-06BD-4B8A-97CF-66A12B18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10F"/>
    <w:rPr>
      <w:color w:val="808080"/>
    </w:rPr>
  </w:style>
  <w:style w:type="paragraph" w:styleId="ListParagraph">
    <w:name w:val="List Paragraph"/>
    <w:basedOn w:val="Normal"/>
    <w:uiPriority w:val="34"/>
    <w:qFormat/>
    <w:rsid w:val="00A64B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23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23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23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microsoft.com/office/2007/relationships/hdphoto" Target="media/hdphoto3.wdp"/><Relationship Id="rId33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microsoft.com/office/2007/relationships/hdphoto" Target="media/hdphoto2.wdp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B352-6AE5-4FD6-B6A1-D77B509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14</cp:revision>
  <cp:lastPrinted>2022-06-23T15:52:00Z</cp:lastPrinted>
  <dcterms:created xsi:type="dcterms:W3CDTF">2022-06-18T11:01:00Z</dcterms:created>
  <dcterms:modified xsi:type="dcterms:W3CDTF">2022-06-23T17:40:00Z</dcterms:modified>
</cp:coreProperties>
</file>