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179BF" w14:textId="08AF3EC4" w:rsidR="00FA142D" w:rsidRDefault="00B03D0F">
      <w:pPr>
        <w:spacing w:after="72"/>
        <w:ind w:right="-137"/>
      </w:pPr>
      <w:r>
        <w:rPr>
          <w:rFonts w:ascii="Calibri" w:eastAsia="Calibri" w:hAnsi="Calibri" w:cs="Calibri"/>
          <w:noProof/>
        </w:rPr>
        <mc:AlternateContent>
          <mc:Choice Requires="wpg">
            <w:drawing>
              <wp:inline distT="0" distB="0" distL="0" distR="0" wp14:anchorId="13F49AEC" wp14:editId="2887C086">
                <wp:extent cx="6691745" cy="464820"/>
                <wp:effectExtent l="0" t="0" r="0" b="0"/>
                <wp:docPr id="17084" name="Group 17084"/>
                <wp:cNvGraphicFramePr/>
                <a:graphic xmlns:a="http://schemas.openxmlformats.org/drawingml/2006/main">
                  <a:graphicData uri="http://schemas.microsoft.com/office/word/2010/wordprocessingGroup">
                    <wpg:wgp>
                      <wpg:cNvGrpSpPr/>
                      <wpg:grpSpPr>
                        <a:xfrm>
                          <a:off x="0" y="0"/>
                          <a:ext cx="6691745" cy="464820"/>
                          <a:chOff x="25" y="698944"/>
                          <a:chExt cx="6120004" cy="251791"/>
                        </a:xfrm>
                      </wpg:grpSpPr>
                      <wps:wsp>
                        <wps:cNvPr id="27" name="Shape 27"/>
                        <wps:cNvSpPr/>
                        <wps:spPr>
                          <a:xfrm>
                            <a:off x="25" y="698944"/>
                            <a:ext cx="6120004" cy="218034"/>
                          </a:xfrm>
                          <a:custGeom>
                            <a:avLst/>
                            <a:gdLst/>
                            <a:ahLst/>
                            <a:cxnLst/>
                            <a:rect l="0" t="0" r="0" b="0"/>
                            <a:pathLst>
                              <a:path w="6120004" h="218034">
                                <a:moveTo>
                                  <a:pt x="32703" y="0"/>
                                </a:moveTo>
                                <a:lnTo>
                                  <a:pt x="6087300" y="0"/>
                                </a:lnTo>
                                <a:cubicBezTo>
                                  <a:pt x="6105360" y="0"/>
                                  <a:pt x="6120004" y="14643"/>
                                  <a:pt x="6120004" y="32702"/>
                                </a:cubicBezTo>
                                <a:lnTo>
                                  <a:pt x="6120004" y="185331"/>
                                </a:lnTo>
                                <a:cubicBezTo>
                                  <a:pt x="6120004" y="203391"/>
                                  <a:pt x="6105360" y="218034"/>
                                  <a:pt x="6087300" y="218034"/>
                                </a:cubicBezTo>
                                <a:lnTo>
                                  <a:pt x="32703" y="218034"/>
                                </a:lnTo>
                                <a:cubicBezTo>
                                  <a:pt x="14643" y="218034"/>
                                  <a:pt x="0" y="203391"/>
                                  <a:pt x="0" y="185331"/>
                                </a:cubicBezTo>
                                <a:lnTo>
                                  <a:pt x="0" y="32702"/>
                                </a:lnTo>
                                <a:cubicBezTo>
                                  <a:pt x="0" y="14643"/>
                                  <a:pt x="14643" y="0"/>
                                  <a:pt x="32703" y="0"/>
                                </a:cubicBezTo>
                                <a:close/>
                              </a:path>
                            </a:pathLst>
                          </a:custGeom>
                          <a:solidFill>
                            <a:srgbClr val="00B0F0"/>
                          </a:solidFill>
                          <a:ln w="0" cap="flat">
                            <a:noFill/>
                            <a:miter lim="127000"/>
                          </a:ln>
                        </wps:spPr>
                        <wps:style>
                          <a:lnRef idx="1">
                            <a:srgbClr val="8ACDCF"/>
                          </a:lnRef>
                          <a:fillRef idx="1">
                            <a:srgbClr val="8ACDCF"/>
                          </a:fillRef>
                          <a:effectRef idx="0">
                            <a:scrgbClr r="0" g="0" b="0"/>
                          </a:effectRef>
                          <a:fontRef idx="none"/>
                        </wps:style>
                        <wps:bodyPr/>
                      </wps:wsp>
                      <wps:wsp>
                        <wps:cNvPr id="28" name="Rectangle 28"/>
                        <wps:cNvSpPr/>
                        <wps:spPr>
                          <a:xfrm>
                            <a:off x="50631" y="745425"/>
                            <a:ext cx="1920434" cy="205310"/>
                          </a:xfrm>
                          <a:prstGeom prst="rect">
                            <a:avLst/>
                          </a:prstGeom>
                          <a:ln>
                            <a:noFill/>
                          </a:ln>
                        </wps:spPr>
                        <wps:txbx>
                          <w:txbxContent>
                            <w:p w14:paraId="188D8F78" w14:textId="5EA2B7D7" w:rsidR="00FA142D" w:rsidRDefault="00B03D0F">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wps:txbx>
                        <wps:bodyPr horzOverflow="overflow" vert="horz" lIns="0" tIns="0" rIns="0" bIns="0" rtlCol="0">
                          <a:noAutofit/>
                        </wps:bodyPr>
                      </wps:wsp>
                    </wpg:wgp>
                  </a:graphicData>
                </a:graphic>
              </wp:inline>
            </w:drawing>
          </mc:Choice>
          <mc:Fallback>
            <w:pict>
              <v:group w14:anchorId="13F49AEC" id="Group 17084" o:spid="_x0000_s1026" style="width:526.9pt;height:36.6pt;mso-position-horizontal-relative:char;mso-position-vertical-relative:line" coordorigin=",6989" coordsize="61200,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">
                <v:shape id="Shape 27" o:spid="_x0000_s1027" style="position:absolute;top:6989;width:61200;height:2180;visibility:visible;mso-wrap-style:square;v-text-anchor:top" coordsize="6120004,2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" path="m32703,l6087300,v18060,,32704,14643,32704,32702l6120004,185331v,18060,-14644,32703,-32704,32703l32703,218034c14643,218034,,203391,,185331l,32702c,14643,14643,,32703,xe" fillcolor="#00b0f0" stroked="f" strokeweight="0">
                  <v:stroke miterlimit="83231f" joinstyle="miter"/>
                  <v:path arrowok="t" textboxrect="0,0,6120004,218034"/>
                </v:shape>
                <v:rect id="Rectangle 28" o:spid="_x0000_s1028" style="position:absolute;left:506;top:7454;width:1920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8D8F78" w14:textId="5EA2B7D7" w:rsidR="00FA142D" w:rsidRDefault="00B03D0F">
                        <w:r>
                          <w:rPr>
                            <w:rFonts w:ascii="Calibri" w:eastAsia="Calibri" w:hAnsi="Calibri" w:cs="Calibri"/>
                            <w:b/>
                            <w:color w:val="FFFFFE"/>
                            <w:spacing w:val="26"/>
                            <w:w w:val="113"/>
                            <w:sz w:val="26"/>
                          </w:rPr>
                          <w:t>RESEARCH</w:t>
                        </w:r>
                        <w:r>
                          <w:rPr>
                            <w:rFonts w:ascii="Calibri" w:eastAsia="Calibri" w:hAnsi="Calibri" w:cs="Calibri"/>
                            <w:b/>
                            <w:color w:val="FFFFFE"/>
                            <w:spacing w:val="20"/>
                            <w:w w:val="113"/>
                            <w:sz w:val="26"/>
                          </w:rPr>
                          <w:t xml:space="preserve"> </w:t>
                        </w:r>
                        <w:r w:rsidR="00D325B0">
                          <w:rPr>
                            <w:rFonts w:ascii="Calibri" w:eastAsia="Calibri" w:hAnsi="Calibri" w:cs="Calibri"/>
                            <w:b/>
                            <w:color w:val="FFFFFE"/>
                            <w:spacing w:val="26"/>
                            <w:w w:val="113"/>
                            <w:sz w:val="26"/>
                          </w:rPr>
                          <w:t>PROJECT</w:t>
                        </w:r>
                      </w:p>
                    </w:txbxContent>
                  </v:textbox>
                </v:rect>
                <w10:anchorlock/>
              </v:group>
            </w:pict>
          </mc:Fallback>
        </mc:AlternateContent>
      </w:r>
    </w:p>
    <w:p w14:paraId="5569D7DD" w14:textId="14B049B3" w:rsidR="00ED47A8" w:rsidRDefault="00B875F4" w:rsidP="00DA4095">
      <w:pPr>
        <w:tabs>
          <w:tab w:val="center" w:pos="3638"/>
        </w:tabs>
        <w:spacing w:after="520"/>
        <w:rPr>
          <w:rFonts w:ascii="Calibri" w:eastAsia="Calibri" w:hAnsi="Calibri" w:cs="Calibri"/>
          <w:w w:val="105"/>
          <w:sz w:val="48"/>
        </w:rPr>
      </w:pPr>
      <w:r>
        <w:rPr>
          <w:rFonts w:ascii="Calibri" w:eastAsia="Calibri" w:hAnsi="Calibri" w:cs="Calibri"/>
          <w:w w:val="105"/>
          <w:sz w:val="48"/>
        </w:rPr>
        <w:t xml:space="preserve">Is </w:t>
      </w:r>
      <w:r w:rsidR="00D03679">
        <w:rPr>
          <w:rFonts w:ascii="Calibri" w:eastAsia="Calibri" w:hAnsi="Calibri" w:cs="Calibri"/>
          <w:w w:val="105"/>
          <w:sz w:val="48"/>
        </w:rPr>
        <w:t xml:space="preserve">the </w:t>
      </w:r>
      <w:r>
        <w:rPr>
          <w:rFonts w:ascii="Calibri" w:eastAsia="Calibri" w:hAnsi="Calibri" w:cs="Calibri"/>
          <w:w w:val="105"/>
          <w:sz w:val="48"/>
        </w:rPr>
        <w:t xml:space="preserve">Knight </w:t>
      </w:r>
      <w:r w:rsidR="004A7A57">
        <w:rPr>
          <w:rFonts w:ascii="Calibri" w:eastAsia="Calibri" w:hAnsi="Calibri" w:cs="Calibri"/>
          <w:w w:val="105"/>
          <w:sz w:val="48"/>
        </w:rPr>
        <w:t xml:space="preserve">puff </w:t>
      </w:r>
      <w:r>
        <w:rPr>
          <w:rFonts w:ascii="Calibri" w:eastAsia="Calibri" w:hAnsi="Calibri" w:cs="Calibri"/>
          <w:w w:val="105"/>
          <w:sz w:val="48"/>
        </w:rPr>
        <w:t>worth it?</w:t>
      </w:r>
    </w:p>
    <w:p w14:paraId="584122EB" w14:textId="7A25DBA9" w:rsidR="00DA4095" w:rsidRPr="00DA4095" w:rsidRDefault="00892EE6" w:rsidP="00DA4095">
      <w:pPr>
        <w:tabs>
          <w:tab w:val="center" w:pos="3638"/>
        </w:tabs>
        <w:spacing w:after="520"/>
        <w:rPr>
          <w:rFonts w:ascii="Calibri" w:eastAsia="Calibri" w:hAnsi="Calibri" w:cs="Calibri"/>
        </w:rPr>
      </w:pPr>
      <w:r w:rsidRPr="00DA4095">
        <w:rPr>
          <w:rFonts w:cstheme="minorHAnsi"/>
          <w:b/>
          <w:bCs/>
          <w:noProof/>
          <w:sz w:val="21"/>
          <w:szCs w:val="21"/>
        </w:rPr>
        <mc:AlternateContent>
          <mc:Choice Requires="wps">
            <w:drawing>
              <wp:anchor distT="0" distB="0" distL="114300" distR="114300" simplePos="0" relativeHeight="251659264" behindDoc="0" locked="0" layoutInCell="1" allowOverlap="1" wp14:anchorId="26735C57" wp14:editId="5BF2528C">
                <wp:simplePos x="0" y="0"/>
                <wp:positionH relativeFrom="margin">
                  <wp:posOffset>-38100</wp:posOffset>
                </wp:positionH>
                <wp:positionV relativeFrom="paragraph">
                  <wp:posOffset>449580</wp:posOffset>
                </wp:positionV>
                <wp:extent cx="6754586" cy="4406900"/>
                <wp:effectExtent l="0" t="0" r="27305" b="12700"/>
                <wp:wrapNone/>
                <wp:docPr id="45" name="Shape 45"/>
                <wp:cNvGraphicFramePr/>
                <a:graphic xmlns:a="http://schemas.openxmlformats.org/drawingml/2006/main">
                  <a:graphicData uri="http://schemas.microsoft.com/office/word/2010/wordprocessingShape">
                    <wps:wsp>
                      <wps:cNvSpPr/>
                      <wps:spPr>
                        <a:xfrm>
                          <a:off x="0" y="0"/>
                          <a:ext cx="6754586" cy="4406900"/>
                        </a:xfrm>
                        <a:custGeom>
                          <a:avLst/>
                          <a:gdLst/>
                          <a:ahLst/>
                          <a:cxnLst/>
                          <a:rect l="0" t="0" r="0" b="0"/>
                          <a:pathLst>
                            <a:path w="6110516" h="2664307">
                              <a:moveTo>
                                <a:pt x="0" y="2626360"/>
                              </a:moveTo>
                              <a:lnTo>
                                <a:pt x="0" y="37947"/>
                              </a:lnTo>
                              <a:cubicBezTo>
                                <a:pt x="0" y="16992"/>
                                <a:pt x="16993" y="0"/>
                                <a:pt x="37960" y="0"/>
                              </a:cubicBezTo>
                              <a:lnTo>
                                <a:pt x="6072556" y="0"/>
                              </a:lnTo>
                              <a:cubicBezTo>
                                <a:pt x="6093510" y="0"/>
                                <a:pt x="6110516" y="16992"/>
                                <a:pt x="6110516" y="37947"/>
                              </a:cubicBezTo>
                              <a:lnTo>
                                <a:pt x="6110516" y="2626360"/>
                              </a:lnTo>
                              <a:cubicBezTo>
                                <a:pt x="6110516" y="2647315"/>
                                <a:pt x="6093510" y="2664307"/>
                                <a:pt x="6072556" y="2664307"/>
                              </a:cubicBezTo>
                              <a:lnTo>
                                <a:pt x="37960" y="2664307"/>
                              </a:lnTo>
                              <a:cubicBezTo>
                                <a:pt x="16993" y="2664307"/>
                                <a:pt x="0" y="2647315"/>
                                <a:pt x="0" y="2626360"/>
                              </a:cubicBezTo>
                              <a:close/>
                            </a:path>
                          </a:pathLst>
                        </a:custGeom>
                        <a:noFill/>
                        <a:ln w="6325" cap="flat">
                          <a:miter lim="127000"/>
                        </a:ln>
                        <a:effectLst/>
                      </wps:spPr>
                      <wps:style>
                        <a:lnRef idx="1">
                          <a:srgbClr val="8ACDCF"/>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655B38D" id="Shape 45" o:spid="_x0000_s1026" style="position:absolute;margin-left:-3pt;margin-top:35.4pt;width:531.85pt;height:3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110516,266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" path="m,2626360l,37947c,16992,16993,,37960,l6072556,v20954,,37960,16992,37960,37947l6110516,2626360v,20955,-17006,37947,-37960,37947l37960,2664307c16993,2664307,,2647315,,2626360xe" filled="f" strokecolor="#8acdcf" strokeweight=".17569mm">
                <v:stroke miterlimit="83231f" joinstyle="miter"/>
                <v:path arrowok="t" textboxrect="0,0,6110516,2664307"/>
                <w10:wrap anchorx="margin"/>
              </v:shape>
            </w:pict>
          </mc:Fallback>
        </mc:AlternateContent>
      </w:r>
      <w:r w:rsidR="00842BD7">
        <w:rPr>
          <w:rFonts w:ascii="Calibri" w:eastAsia="Calibri" w:hAnsi="Calibri" w:cs="Calibri"/>
          <w:b/>
          <w:bCs/>
        </w:rPr>
        <w:t>Anurag Dutta</w:t>
      </w:r>
      <w:r w:rsidR="00DA4095" w:rsidRPr="00DA4095">
        <w:rPr>
          <w:rFonts w:ascii="Calibri" w:eastAsia="Calibri" w:hAnsi="Calibri" w:cs="Calibri"/>
          <w:vertAlign w:val="superscript"/>
        </w:rPr>
        <w:t>1</w:t>
      </w:r>
      <w:r w:rsidR="00DA4095" w:rsidRPr="00DA4095">
        <w:rPr>
          <w:rFonts w:ascii="Calibri" w:eastAsia="Calibri" w:hAnsi="Calibri" w:cs="Calibri"/>
        </w:rPr>
        <w:t>,</w:t>
      </w:r>
      <w:r w:rsidR="001372BD">
        <w:rPr>
          <w:rFonts w:ascii="Calibri" w:eastAsia="Calibri" w:hAnsi="Calibri" w:cs="Calibri"/>
        </w:rPr>
        <w:t xml:space="preserve"> </w:t>
      </w:r>
      <w:r w:rsidR="00B875F4">
        <w:rPr>
          <w:rFonts w:ascii="Calibri" w:eastAsia="Calibri" w:hAnsi="Calibri" w:cs="Calibri"/>
        </w:rPr>
        <w:t>and</w:t>
      </w:r>
      <w:r w:rsidR="00DA4095">
        <w:rPr>
          <w:rFonts w:ascii="Calibri" w:eastAsia="Calibri" w:hAnsi="Calibri" w:cs="Calibri"/>
          <w:b/>
          <w:bCs/>
        </w:rPr>
        <w:t xml:space="preserve"> </w:t>
      </w:r>
      <w:r w:rsidR="00842BD7">
        <w:rPr>
          <w:rFonts w:ascii="Calibri" w:eastAsia="Calibri" w:hAnsi="Calibri" w:cs="Calibri"/>
          <w:b/>
          <w:bCs/>
        </w:rPr>
        <w:t>Manan Roy Choudhury</w:t>
      </w:r>
      <w:r w:rsidR="00DA4095" w:rsidRPr="00DA4095">
        <w:rPr>
          <w:rFonts w:ascii="Calibri" w:eastAsia="Calibri" w:hAnsi="Calibri" w:cs="Calibri"/>
          <w:vertAlign w:val="superscript"/>
        </w:rPr>
        <w:t>1’</w:t>
      </w:r>
      <w:r w:rsidR="00DA4095">
        <w:rPr>
          <w:rFonts w:ascii="Calibri" w:eastAsia="Calibri" w:hAnsi="Calibri" w:cs="Calibri"/>
          <w:vertAlign w:val="superscript"/>
        </w:rPr>
        <w:t xml:space="preserve"> </w:t>
      </w:r>
    </w:p>
    <w:p w14:paraId="3CCC4BFF" w14:textId="5F106713" w:rsidR="00DA4095" w:rsidRPr="00DA4095" w:rsidRDefault="00DA4095" w:rsidP="00DA4095">
      <w:pPr>
        <w:pStyle w:val="Heading1"/>
        <w:spacing w:after="47"/>
        <w:rPr>
          <w:rFonts w:asciiTheme="minorHAnsi" w:hAnsiTheme="minorHAnsi" w:cstheme="minorHAnsi"/>
          <w:b/>
          <w:bCs/>
          <w:sz w:val="21"/>
          <w:szCs w:val="21"/>
        </w:rPr>
      </w:pPr>
      <w:r>
        <w:rPr>
          <w:rFonts w:asciiTheme="minorHAnsi" w:hAnsiTheme="minorHAnsi" w:cstheme="minorHAnsi"/>
          <w:b/>
          <w:bCs/>
          <w:sz w:val="21"/>
          <w:szCs w:val="21"/>
        </w:rPr>
        <w:t xml:space="preserve">   </w:t>
      </w:r>
      <w:r w:rsidRPr="00DA4095">
        <w:rPr>
          <w:rFonts w:asciiTheme="minorHAnsi" w:hAnsiTheme="minorHAnsi" w:cstheme="minorHAnsi"/>
          <w:b/>
          <w:bCs/>
          <w:color w:val="auto"/>
          <w:sz w:val="21"/>
          <w:szCs w:val="21"/>
        </w:rPr>
        <w:t>Abstract</w:t>
      </w:r>
    </w:p>
    <w:p w14:paraId="048C3960" w14:textId="119BADE3" w:rsidR="00DA4095" w:rsidRDefault="00DA4095" w:rsidP="007C48CF">
      <w:pPr>
        <w:spacing w:after="67" w:line="249" w:lineRule="auto"/>
        <w:ind w:left="125"/>
        <w:jc w:val="both"/>
      </w:pPr>
      <w:r>
        <w:rPr>
          <w:rFonts w:ascii="Calibri" w:eastAsia="Calibri" w:hAnsi="Calibri" w:cs="Calibri"/>
          <w:b/>
        </w:rPr>
        <w:t xml:space="preserve">Background: </w:t>
      </w:r>
      <w:r w:rsidR="00B875F4">
        <w:rPr>
          <w:rFonts w:ascii="Calibri" w:eastAsia="Calibri" w:hAnsi="Calibri" w:cs="Calibri"/>
        </w:rPr>
        <w:t xml:space="preserve">Chess is a 2 - dimensional board game, which </w:t>
      </w:r>
      <w:r w:rsidR="001372BD">
        <w:rPr>
          <w:rFonts w:ascii="Calibri" w:eastAsia="Calibri" w:hAnsi="Calibri" w:cs="Calibri"/>
        </w:rPr>
        <w:t>in</w:t>
      </w:r>
      <w:r w:rsidR="00B875F4">
        <w:rPr>
          <w:rFonts w:ascii="Calibri" w:eastAsia="Calibri" w:hAnsi="Calibri" w:cs="Calibri"/>
        </w:rPr>
        <w:t xml:space="preserve"> </w:t>
      </w:r>
      <w:r w:rsidR="001372BD">
        <w:rPr>
          <w:rFonts w:ascii="Calibri" w:eastAsia="Calibri" w:hAnsi="Calibri" w:cs="Calibri"/>
        </w:rPr>
        <w:t>its</w:t>
      </w:r>
      <w:r w:rsidR="00B875F4">
        <w:rPr>
          <w:rFonts w:ascii="Calibri" w:eastAsia="Calibri" w:hAnsi="Calibri" w:cs="Calibri"/>
        </w:rPr>
        <w:t xml:space="preserve"> general form is played between 2 players. </w:t>
      </w:r>
    </w:p>
    <w:p w14:paraId="1281D325" w14:textId="56CF6F02" w:rsidR="00DA4095" w:rsidRDefault="00DA4095" w:rsidP="007C48CF">
      <w:pPr>
        <w:spacing w:after="67" w:line="249" w:lineRule="auto"/>
        <w:ind w:left="125"/>
        <w:jc w:val="both"/>
        <w:rPr>
          <w:rFonts w:ascii="Calibri" w:eastAsia="Calibri" w:hAnsi="Calibri" w:cs="Calibri"/>
        </w:rPr>
      </w:pPr>
      <w:r>
        <w:rPr>
          <w:rFonts w:ascii="Calibri" w:eastAsia="Calibri" w:hAnsi="Calibri" w:cs="Calibri"/>
          <w:b/>
        </w:rPr>
        <w:t xml:space="preserve">Methods: </w:t>
      </w:r>
      <w:r w:rsidR="00B875F4">
        <w:rPr>
          <w:rFonts w:ascii="Calibri" w:eastAsia="Calibri" w:hAnsi="Calibri" w:cs="Calibri"/>
        </w:rPr>
        <w:t xml:space="preserve">The Game consists of a board of 64 </w:t>
      </w:r>
      <w:r w:rsidR="001372BD">
        <w:rPr>
          <w:rFonts w:ascii="Calibri" w:eastAsia="Calibri" w:hAnsi="Calibri" w:cs="Calibri"/>
        </w:rPr>
        <w:t xml:space="preserve">squares, 16 black pieces, and 16 white pieces. The White is </w:t>
      </w:r>
      <w:r w:rsidR="00330499">
        <w:rPr>
          <w:rFonts w:ascii="Calibri" w:eastAsia="Calibri" w:hAnsi="Calibri" w:cs="Calibri"/>
        </w:rPr>
        <w:t>allowed</w:t>
      </w:r>
      <w:r w:rsidR="001372BD">
        <w:rPr>
          <w:rFonts w:ascii="Calibri" w:eastAsia="Calibri" w:hAnsi="Calibri" w:cs="Calibri"/>
        </w:rPr>
        <w:t xml:space="preserve"> to play the first move. Amongst 16 pieces of each </w:t>
      </w:r>
      <w:r w:rsidR="00BC6FF8">
        <w:rPr>
          <w:rFonts w:ascii="Calibri" w:eastAsia="Calibri" w:hAnsi="Calibri" w:cs="Calibri"/>
        </w:rPr>
        <w:t>player</w:t>
      </w:r>
      <w:r w:rsidR="001372BD">
        <w:rPr>
          <w:rFonts w:ascii="Calibri" w:eastAsia="Calibri" w:hAnsi="Calibri" w:cs="Calibri"/>
        </w:rPr>
        <w:t>, there are</w:t>
      </w:r>
      <w:r w:rsidR="00BC6FF8">
        <w:rPr>
          <w:rFonts w:ascii="Calibri" w:eastAsia="Calibri" w:hAnsi="Calibri" w:cs="Calibri"/>
        </w:rPr>
        <w:t xml:space="preserve"> 6 suites, namely </w:t>
      </w:r>
    </w:p>
    <w:p w14:paraId="04A294E0" w14:textId="53C5B20D" w:rsidR="001372BD" w:rsidRDefault="001372BD" w:rsidP="001372BD">
      <w:pPr>
        <w:pStyle w:val="ListParagraph"/>
        <w:numPr>
          <w:ilvl w:val="0"/>
          <w:numId w:val="8"/>
        </w:numPr>
        <w:spacing w:after="67" w:line="249" w:lineRule="auto"/>
      </w:pPr>
      <w:r>
        <w:t>8 Pawns</w:t>
      </w:r>
    </w:p>
    <w:p w14:paraId="624C8911" w14:textId="2CD504BF" w:rsidR="001372BD" w:rsidRDefault="001372BD" w:rsidP="001372BD">
      <w:pPr>
        <w:pStyle w:val="ListParagraph"/>
        <w:numPr>
          <w:ilvl w:val="0"/>
          <w:numId w:val="8"/>
        </w:numPr>
        <w:spacing w:after="67" w:line="249" w:lineRule="auto"/>
      </w:pPr>
      <w:r>
        <w:t>2 Bishops</w:t>
      </w:r>
    </w:p>
    <w:p w14:paraId="0323CD89" w14:textId="4EF1F36B" w:rsidR="001372BD" w:rsidRDefault="001372BD" w:rsidP="001372BD">
      <w:pPr>
        <w:pStyle w:val="ListParagraph"/>
        <w:numPr>
          <w:ilvl w:val="0"/>
          <w:numId w:val="8"/>
        </w:numPr>
        <w:spacing w:after="67" w:line="249" w:lineRule="auto"/>
      </w:pPr>
      <w:r>
        <w:t>2 Knights</w:t>
      </w:r>
    </w:p>
    <w:p w14:paraId="3314418A" w14:textId="6BDA9247" w:rsidR="001372BD" w:rsidRDefault="001372BD" w:rsidP="001372BD">
      <w:pPr>
        <w:pStyle w:val="ListParagraph"/>
        <w:numPr>
          <w:ilvl w:val="0"/>
          <w:numId w:val="8"/>
        </w:numPr>
        <w:spacing w:after="67" w:line="249" w:lineRule="auto"/>
      </w:pPr>
      <w:r>
        <w:t>2 Rooks</w:t>
      </w:r>
    </w:p>
    <w:p w14:paraId="3B2A914C" w14:textId="2D08A5AA" w:rsidR="001372BD" w:rsidRDefault="001372BD" w:rsidP="001372BD">
      <w:pPr>
        <w:pStyle w:val="ListParagraph"/>
        <w:numPr>
          <w:ilvl w:val="0"/>
          <w:numId w:val="8"/>
        </w:numPr>
        <w:spacing w:after="67" w:line="249" w:lineRule="auto"/>
      </w:pPr>
      <w:r>
        <w:t>1 Queen</w:t>
      </w:r>
    </w:p>
    <w:p w14:paraId="3FC82D38" w14:textId="3B8F1C51" w:rsidR="001372BD" w:rsidRDefault="001372BD" w:rsidP="001372BD">
      <w:pPr>
        <w:pStyle w:val="ListParagraph"/>
        <w:numPr>
          <w:ilvl w:val="0"/>
          <w:numId w:val="8"/>
        </w:numPr>
        <w:spacing w:after="67" w:line="249" w:lineRule="auto"/>
      </w:pPr>
      <w:r>
        <w:t>1 King</w:t>
      </w:r>
    </w:p>
    <w:p w14:paraId="7C3E32A1" w14:textId="479D0A2A" w:rsidR="001372BD" w:rsidRDefault="001372BD" w:rsidP="001372BD">
      <w:pPr>
        <w:spacing w:after="67" w:line="249" w:lineRule="auto"/>
        <w:ind w:left="125"/>
      </w:pPr>
      <w:r>
        <w:t xml:space="preserve">The relative </w:t>
      </w:r>
      <w:r w:rsidR="007C48CF">
        <w:t xml:space="preserve">values of pieces are </w:t>
      </w:r>
    </w:p>
    <w:p w14:paraId="6E9BC60C" w14:textId="0221AF2A" w:rsidR="007C48CF" w:rsidRDefault="007C48CF" w:rsidP="007C48CF">
      <w:pPr>
        <w:pStyle w:val="ListParagraph"/>
        <w:numPr>
          <w:ilvl w:val="0"/>
          <w:numId w:val="9"/>
        </w:numPr>
        <w:spacing w:after="67" w:line="249" w:lineRule="auto"/>
      </w:pPr>
      <w:r>
        <w:t>1 for Pawns</w:t>
      </w:r>
    </w:p>
    <w:p w14:paraId="61498226" w14:textId="3F8368A2" w:rsidR="007C48CF" w:rsidRDefault="007C48CF" w:rsidP="007C48CF">
      <w:pPr>
        <w:pStyle w:val="ListParagraph"/>
        <w:numPr>
          <w:ilvl w:val="0"/>
          <w:numId w:val="9"/>
        </w:numPr>
        <w:spacing w:after="67" w:line="249" w:lineRule="auto"/>
      </w:pPr>
      <w:r>
        <w:t>3 for Bishops and Knights</w:t>
      </w:r>
    </w:p>
    <w:p w14:paraId="2F51DB64" w14:textId="0B64CE58" w:rsidR="007C48CF" w:rsidRDefault="007C48CF" w:rsidP="007C48CF">
      <w:pPr>
        <w:pStyle w:val="ListParagraph"/>
        <w:numPr>
          <w:ilvl w:val="0"/>
          <w:numId w:val="9"/>
        </w:numPr>
        <w:spacing w:after="67" w:line="249" w:lineRule="auto"/>
      </w:pPr>
      <w:r>
        <w:t>5 for Rooks</w:t>
      </w:r>
    </w:p>
    <w:p w14:paraId="354CB6C0" w14:textId="1F2C7407" w:rsidR="007C48CF" w:rsidRDefault="007C48CF" w:rsidP="007C48CF">
      <w:pPr>
        <w:pStyle w:val="ListParagraph"/>
        <w:numPr>
          <w:ilvl w:val="0"/>
          <w:numId w:val="9"/>
        </w:numPr>
        <w:spacing w:after="67" w:line="249" w:lineRule="auto"/>
      </w:pPr>
      <w:r>
        <w:t>9 for Queen</w:t>
      </w:r>
    </w:p>
    <w:p w14:paraId="076C02D1" w14:textId="48B59C52" w:rsidR="007C48CF" w:rsidRDefault="007C48CF" w:rsidP="007C48CF">
      <w:pPr>
        <w:pStyle w:val="ListParagraph"/>
        <w:numPr>
          <w:ilvl w:val="0"/>
          <w:numId w:val="9"/>
        </w:numPr>
        <w:spacing w:after="67" w:line="249" w:lineRule="auto"/>
      </w:pPr>
      <m:oMath>
        <m:r>
          <w:rPr>
            <w:rFonts w:ascii="Cambria Math" w:hAnsi="Cambria Math"/>
          </w:rPr>
          <m:t>∞</m:t>
        </m:r>
      </m:oMath>
      <w:r>
        <w:t xml:space="preserve"> for King</w:t>
      </w:r>
    </w:p>
    <w:p w14:paraId="198DFFEC" w14:textId="17881994" w:rsidR="00DA4095" w:rsidRDefault="00DA4095" w:rsidP="007C48CF">
      <w:pPr>
        <w:spacing w:after="67" w:line="249" w:lineRule="auto"/>
        <w:ind w:left="125"/>
        <w:jc w:val="both"/>
      </w:pPr>
      <w:r>
        <w:rPr>
          <w:rFonts w:ascii="Calibri" w:eastAsia="Calibri" w:hAnsi="Calibri" w:cs="Calibri"/>
          <w:b/>
        </w:rPr>
        <w:t xml:space="preserve">Results: </w:t>
      </w:r>
      <w:r>
        <w:rPr>
          <w:rFonts w:ascii="Calibri" w:eastAsia="Calibri" w:hAnsi="Calibri" w:cs="Calibri"/>
        </w:rPr>
        <w:t xml:space="preserve">We </w:t>
      </w:r>
      <w:r w:rsidR="008A07ED">
        <w:rPr>
          <w:rFonts w:ascii="Calibri" w:eastAsia="Calibri" w:hAnsi="Calibri" w:cs="Calibri"/>
        </w:rPr>
        <w:t xml:space="preserve">have found that the </w:t>
      </w:r>
      <w:r w:rsidR="007C48CF">
        <w:rPr>
          <w:rFonts w:ascii="Calibri" w:eastAsia="Calibri" w:hAnsi="Calibri" w:cs="Calibri"/>
        </w:rPr>
        <w:t xml:space="preserve">relative value of the </w:t>
      </w:r>
      <w:proofErr w:type="gramStart"/>
      <w:r w:rsidR="007C48CF">
        <w:rPr>
          <w:rFonts w:ascii="Calibri" w:eastAsia="Calibri" w:hAnsi="Calibri" w:cs="Calibri"/>
        </w:rPr>
        <w:t>Bishop</w:t>
      </w:r>
      <w:proofErr w:type="gramEnd"/>
      <w:r w:rsidR="007C48CF">
        <w:rPr>
          <w:rFonts w:ascii="Calibri" w:eastAsia="Calibri" w:hAnsi="Calibri" w:cs="Calibri"/>
        </w:rPr>
        <w:t xml:space="preserve"> is greater than that of the Knight with Mathematical Rigour.</w:t>
      </w:r>
    </w:p>
    <w:p w14:paraId="779FAD2A" w14:textId="50BD7416" w:rsidR="00DA4095" w:rsidRDefault="00DA4095" w:rsidP="00DA4095">
      <w:pPr>
        <w:spacing w:after="107" w:line="249" w:lineRule="auto"/>
        <w:ind w:left="125"/>
      </w:pPr>
      <w:r>
        <w:rPr>
          <w:rFonts w:ascii="Calibri" w:eastAsia="Calibri" w:hAnsi="Calibri" w:cs="Calibri"/>
          <w:b/>
        </w:rPr>
        <w:t xml:space="preserve">Conclusions: </w:t>
      </w:r>
      <w:r>
        <w:rPr>
          <w:rFonts w:ascii="Calibri" w:eastAsia="Calibri" w:hAnsi="Calibri" w:cs="Calibri"/>
        </w:rPr>
        <w:t xml:space="preserve">Our </w:t>
      </w:r>
      <w:r w:rsidR="007C48CF">
        <w:rPr>
          <w:rFonts w:ascii="Calibri" w:eastAsia="Calibri" w:hAnsi="Calibri" w:cs="Calibri"/>
        </w:rPr>
        <w:t>justifications</w:t>
      </w:r>
      <w:r>
        <w:rPr>
          <w:rFonts w:ascii="Calibri" w:eastAsia="Calibri" w:hAnsi="Calibri" w:cs="Calibri"/>
        </w:rPr>
        <w:t xml:space="preserve"> provide a </w:t>
      </w:r>
      <w:r w:rsidR="002A355C">
        <w:rPr>
          <w:rFonts w:ascii="Calibri" w:eastAsia="Calibri" w:hAnsi="Calibri" w:cs="Calibri"/>
        </w:rPr>
        <w:t xml:space="preserve">concrete aptness of the </w:t>
      </w:r>
      <w:r w:rsidR="007C48CF">
        <w:rPr>
          <w:rFonts w:ascii="Calibri" w:eastAsia="Calibri" w:hAnsi="Calibri" w:cs="Calibri"/>
        </w:rPr>
        <w:t xml:space="preserve">result and we have proved that the relative value of Bishop is </w:t>
      </w:r>
      <m:oMath>
        <m:f>
          <m:fPr>
            <m:ctrlPr>
              <w:rPr>
                <w:rFonts w:ascii="Cambria Math" w:eastAsia="Calibri" w:hAnsi="Cambria Math" w:cs="Calibri"/>
                <w:i/>
              </w:rPr>
            </m:ctrlPr>
          </m:fPr>
          <m:num>
            <m:r>
              <w:rPr>
                <w:rFonts w:ascii="Cambria Math" w:eastAsia="Calibri" w:hAnsi="Cambria Math" w:cs="Calibri"/>
              </w:rPr>
              <m:t>5</m:t>
            </m:r>
          </m:num>
          <m:den>
            <m:r>
              <w:rPr>
                <w:rFonts w:ascii="Cambria Math" w:eastAsia="Calibri" w:hAnsi="Cambria Math" w:cs="Calibri"/>
              </w:rPr>
              <m:t>3</m:t>
            </m:r>
          </m:den>
        </m:f>
      </m:oMath>
      <w:r w:rsidR="008D1680">
        <w:rPr>
          <w:rFonts w:ascii="Calibri" w:eastAsia="Calibri" w:hAnsi="Calibri" w:cs="Calibri"/>
        </w:rPr>
        <w:t xml:space="preserve"> times the relative value of Knight. </w:t>
      </w:r>
    </w:p>
    <w:p w14:paraId="0486E0FD" w14:textId="08DC5BE4" w:rsidR="00A36F98" w:rsidRDefault="00DA4095" w:rsidP="00DA4095">
      <w:pPr>
        <w:spacing w:after="67" w:line="249" w:lineRule="auto"/>
        <w:ind w:left="125"/>
        <w:rPr>
          <w:rFonts w:ascii="Calibri" w:eastAsia="Calibri" w:hAnsi="Calibri" w:cs="Calibri"/>
        </w:rPr>
      </w:pPr>
      <w:r>
        <w:rPr>
          <w:rFonts w:ascii="Calibri" w:eastAsia="Calibri" w:hAnsi="Calibri" w:cs="Calibri"/>
          <w:b/>
        </w:rPr>
        <w:t>Keywords:</w:t>
      </w:r>
      <w:r>
        <w:rPr>
          <w:rFonts w:ascii="Calibri" w:eastAsia="Calibri" w:hAnsi="Calibri" w:cs="Calibri"/>
        </w:rPr>
        <w:t xml:space="preserve"> </w:t>
      </w:r>
      <w:r w:rsidR="008D1680">
        <w:rPr>
          <w:rFonts w:ascii="Calibri" w:eastAsia="Calibri" w:hAnsi="Calibri" w:cs="Calibri"/>
        </w:rPr>
        <w:t>Probability, Chess, Bishop, Knight</w:t>
      </w:r>
      <w:r>
        <w:rPr>
          <w:rFonts w:ascii="Calibri" w:eastAsia="Calibri" w:hAnsi="Calibri" w:cs="Calibri"/>
        </w:rPr>
        <w:t xml:space="preserve"> </w:t>
      </w:r>
    </w:p>
    <w:p w14:paraId="7B2500F4" w14:textId="77777777" w:rsidR="00A75FA9" w:rsidRPr="003A5F62" w:rsidRDefault="00A36F98" w:rsidP="00A75FA9">
      <w:pPr>
        <w:pStyle w:val="Heading1"/>
        <w:ind w:left="-5"/>
        <w:rPr>
          <w:rFonts w:asciiTheme="minorHAnsi" w:hAnsiTheme="minorHAnsi" w:cstheme="minorHAnsi"/>
          <w:b/>
          <w:bCs/>
          <w:color w:val="auto"/>
          <w:sz w:val="21"/>
          <w:szCs w:val="21"/>
        </w:rPr>
      </w:pPr>
      <w:r w:rsidRPr="003A5F62">
        <w:rPr>
          <w:rFonts w:asciiTheme="minorHAnsi" w:hAnsiTheme="minorHAnsi" w:cstheme="minorHAnsi"/>
          <w:b/>
          <w:bCs/>
          <w:color w:val="auto"/>
          <w:sz w:val="21"/>
          <w:szCs w:val="21"/>
        </w:rPr>
        <w:t>1 Introductio</w:t>
      </w:r>
      <w:r w:rsidR="00A75FA9" w:rsidRPr="003A5F62">
        <w:rPr>
          <w:rFonts w:asciiTheme="minorHAnsi" w:hAnsiTheme="minorHAnsi" w:cstheme="minorHAnsi"/>
          <w:b/>
          <w:bCs/>
          <w:color w:val="auto"/>
          <w:sz w:val="21"/>
          <w:szCs w:val="21"/>
        </w:rPr>
        <w:t>n</w:t>
      </w:r>
    </w:p>
    <w:p w14:paraId="7372C30C" w14:textId="06B49C7D" w:rsidR="00A75FA9" w:rsidRPr="00A75FA9" w:rsidRDefault="00A75FA9" w:rsidP="00A75FA9">
      <w:pPr>
        <w:sectPr w:rsidR="00A75FA9" w:rsidRPr="00A75FA9" w:rsidSect="00173C60">
          <w:headerReference w:type="even" r:id="rId8"/>
          <w:headerReference w:type="default" r:id="rId9"/>
          <w:footerReference w:type="default" r:id="rId10"/>
          <w:headerReference w:type="first" r:id="rId11"/>
          <w:pgSz w:w="11900" w:h="15820"/>
          <w:pgMar w:top="720" w:right="720" w:bottom="720" w:left="720" w:header="675" w:footer="720" w:gutter="0"/>
          <w:cols w:space="720"/>
          <w:titlePg/>
          <w:docGrid w:linePitch="299"/>
        </w:sectPr>
      </w:pPr>
    </w:p>
    <w:p w14:paraId="1FA69430" w14:textId="4FB8263E" w:rsidR="001D417D" w:rsidRPr="004668EF" w:rsidRDefault="001D417D" w:rsidP="008D1680">
      <w:pPr>
        <w:jc w:val="both"/>
        <w:rPr>
          <w:rFonts w:ascii="Book Antiqua" w:hAnsi="Book Antiqua" w:cs="Times New Roman"/>
          <w:sz w:val="2"/>
          <w:szCs w:val="2"/>
        </w:rPr>
      </w:pPr>
    </w:p>
    <w:p w14:paraId="4550CB94" w14:textId="3D69D1E8" w:rsidR="008D1680" w:rsidRPr="004668EF" w:rsidRDefault="008D1680" w:rsidP="00E22D30">
      <w:pPr>
        <w:jc w:val="both"/>
        <w:rPr>
          <w:rFonts w:ascii="Book Antiqua" w:hAnsi="Book Antiqua" w:cs="Times New Roman"/>
          <w:sz w:val="20"/>
          <w:szCs w:val="20"/>
        </w:rPr>
      </w:pPr>
      <w:r w:rsidRPr="004668EF">
        <w:rPr>
          <w:rFonts w:ascii="Book Antiqua" w:hAnsi="Book Antiqua" w:cs="Times New Roman"/>
          <w:sz w:val="20"/>
          <w:szCs w:val="20"/>
        </w:rPr>
        <w:t>Chess is a board game played between two players. It is sometimes called Western chess or international chess to distinguish it from related games such as xiangqi and shogi. The current form of the game emerged in Southern Europe during the second half of the 15th century after evolving from chaturanga, a similar but much older game of Indian origin. Today, chess is one of the world's most popular games, played by millions of people worldwide.</w:t>
      </w:r>
    </w:p>
    <w:p w14:paraId="479EC10F" w14:textId="77777777" w:rsidR="008D1680" w:rsidRPr="004668EF" w:rsidRDefault="008D1680" w:rsidP="00E22D30">
      <w:pPr>
        <w:jc w:val="both"/>
        <w:rPr>
          <w:rFonts w:ascii="Book Antiqua" w:hAnsi="Book Antiqua" w:cs="Times New Roman"/>
          <w:sz w:val="20"/>
          <w:szCs w:val="20"/>
        </w:rPr>
      </w:pPr>
    </w:p>
    <w:p w14:paraId="764D1373" w14:textId="77777777" w:rsidR="004668EF" w:rsidRDefault="008D1680" w:rsidP="00E22D30">
      <w:pPr>
        <w:jc w:val="both"/>
        <w:rPr>
          <w:rFonts w:ascii="Book Antiqua" w:hAnsi="Book Antiqua" w:cs="Times New Roman"/>
          <w:sz w:val="20"/>
          <w:szCs w:val="20"/>
        </w:rPr>
      </w:pPr>
      <w:r w:rsidRPr="004668EF">
        <w:rPr>
          <w:rFonts w:ascii="Book Antiqua" w:hAnsi="Book Antiqua" w:cs="Times New Roman"/>
          <w:sz w:val="20"/>
          <w:szCs w:val="20"/>
        </w:rPr>
        <w:t xml:space="preserve">Chess is an abstract strategy game and involves no hidden information. It is played on a square chessboard with 64 squares arranged in an eight-by-eight grid. At </w:t>
      </w:r>
    </w:p>
    <w:p w14:paraId="3061438D" w14:textId="05F011D3" w:rsidR="008D1680" w:rsidRPr="004668EF" w:rsidRDefault="008D1680" w:rsidP="00E22D30">
      <w:pPr>
        <w:jc w:val="both"/>
        <w:rPr>
          <w:rFonts w:ascii="Book Antiqua" w:hAnsi="Book Antiqua" w:cs="Times New Roman"/>
          <w:sz w:val="20"/>
          <w:szCs w:val="20"/>
        </w:rPr>
      </w:pPr>
      <w:r w:rsidRPr="004668EF">
        <w:rPr>
          <w:rFonts w:ascii="Book Antiqua" w:hAnsi="Book Antiqua" w:cs="Times New Roman"/>
          <w:sz w:val="20"/>
          <w:szCs w:val="20"/>
        </w:rPr>
        <w:t>the start, each player (one controlling the white pieces, the other controlling the black pieces) controls sixteen pieces: one king, one queen, two rooks, two bishops, two knights, and eight pawns. The object of the game is to checkmate the opponent's king, whereby the king is under immediate attack (in "check") and there is no way for it to escape. There are also several ways a game can end in a draw.</w:t>
      </w:r>
    </w:p>
    <w:p w14:paraId="21C9163F" w14:textId="2AB5F71A" w:rsidR="00873AEC" w:rsidRDefault="00873AEC" w:rsidP="00E22D30">
      <w:pPr>
        <w:jc w:val="center"/>
        <w:rPr>
          <w:rFonts w:ascii="Times New Roman" w:hAnsi="Times New Roman" w:cs="Times New Roman"/>
          <w:sz w:val="20"/>
          <w:szCs w:val="20"/>
        </w:rPr>
      </w:pPr>
      <w:r>
        <w:rPr>
          <w:noProof/>
        </w:rPr>
        <w:lastRenderedPageBreak/>
        <w:drawing>
          <wp:inline distT="0" distB="0" distL="0" distR="0" wp14:anchorId="2F230491" wp14:editId="5FA67303">
            <wp:extent cx="3092450" cy="309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92450" cy="3092450"/>
                    </a:xfrm>
                    <a:prstGeom prst="rect">
                      <a:avLst/>
                    </a:prstGeom>
                    <a:noFill/>
                    <a:ln>
                      <a:noFill/>
                    </a:ln>
                  </pic:spPr>
                </pic:pic>
              </a:graphicData>
            </a:graphic>
          </wp:inline>
        </w:drawing>
      </w:r>
    </w:p>
    <w:p w14:paraId="27FE3A72" w14:textId="7F1EDE3B" w:rsidR="00C6653F" w:rsidRDefault="00C6653F" w:rsidP="00E22D30">
      <w:pPr>
        <w:jc w:val="center"/>
        <w:rPr>
          <w:rFonts w:ascii="Calibri" w:eastAsia="Calibri" w:hAnsi="Calibri" w:cs="Calibri"/>
          <w:w w:val="99"/>
          <w:sz w:val="16"/>
        </w:rPr>
      </w:pPr>
      <w:r w:rsidRPr="003F3480">
        <w:rPr>
          <w:rFonts w:ascii="Calibri" w:eastAsia="Calibri" w:hAnsi="Calibri" w:cs="Calibri"/>
          <w:b/>
          <w:bCs/>
          <w:w w:val="99"/>
          <w:sz w:val="16"/>
        </w:rPr>
        <w:t>Fig. 1</w:t>
      </w:r>
      <w:r>
        <w:rPr>
          <w:rFonts w:ascii="Calibri" w:eastAsia="Calibri" w:hAnsi="Calibri" w:cs="Calibri"/>
          <w:w w:val="99"/>
          <w:sz w:val="16"/>
        </w:rPr>
        <w:t xml:space="preserve"> A typical chessboard</w:t>
      </w:r>
    </w:p>
    <w:p w14:paraId="1E694FAB" w14:textId="77777777" w:rsidR="008D1680" w:rsidRPr="008D1680" w:rsidRDefault="008D1680" w:rsidP="00E22D30">
      <w:pPr>
        <w:jc w:val="both"/>
        <w:rPr>
          <w:rFonts w:ascii="Times New Roman" w:hAnsi="Times New Roman" w:cs="Times New Roman"/>
          <w:sz w:val="20"/>
          <w:szCs w:val="20"/>
        </w:rPr>
      </w:pPr>
    </w:p>
    <w:p w14:paraId="393E8EF0" w14:textId="33932B44" w:rsidR="008D1680" w:rsidRPr="004668EF" w:rsidRDefault="008D1680" w:rsidP="00E22D30">
      <w:pPr>
        <w:jc w:val="both"/>
        <w:rPr>
          <w:rFonts w:ascii="Book Antiqua" w:hAnsi="Book Antiqua" w:cs="Times New Roman"/>
          <w:sz w:val="20"/>
          <w:szCs w:val="20"/>
        </w:rPr>
      </w:pPr>
      <w:r w:rsidRPr="004668EF">
        <w:rPr>
          <w:rFonts w:ascii="Book Antiqua" w:hAnsi="Book Antiqua" w:cs="Times New Roman"/>
          <w:sz w:val="20"/>
          <w:szCs w:val="20"/>
        </w:rPr>
        <w:t>Organized chess arose in the 19th century. Chess competition today is governed internationally by FIDE (International Chess Federation). The first universally recognized World Chess Champion, Wilhelm Steinitz, claimed his title in 1886; Magnus Carlsen is the current World Champion. A huge body of chess theory has developed since the game's inception. Aspects of art are found in chess composition, and chess in its turn influenced Western culture and art and has connections with other fields such as mathematics, computer science, and psychology.</w:t>
      </w:r>
    </w:p>
    <w:p w14:paraId="5AA11890" w14:textId="0EF13B2F" w:rsidR="002065D7" w:rsidRPr="004668EF" w:rsidRDefault="008D1680" w:rsidP="00E22D30">
      <w:pPr>
        <w:jc w:val="both"/>
        <w:rPr>
          <w:rFonts w:ascii="Book Antiqua" w:hAnsi="Book Antiqua" w:cs="Times New Roman"/>
          <w:sz w:val="20"/>
          <w:szCs w:val="20"/>
        </w:rPr>
      </w:pPr>
      <w:r w:rsidRPr="004668EF">
        <w:rPr>
          <w:rFonts w:ascii="Book Antiqua" w:hAnsi="Book Antiqua" w:cs="Times New Roman"/>
          <w:sz w:val="20"/>
          <w:szCs w:val="20"/>
        </w:rPr>
        <w:t>One of the goals of early computer scientists was to create a chess-playing machine. In 1997, Deep Blue became the first computer to beat the reigning World Champion in a match when it defeated Garry Kasparov. Today's chess engines are significantly stronger than the best human players and have deeply influenced the development of chess theory.</w:t>
      </w:r>
    </w:p>
    <w:p w14:paraId="25D5FE72" w14:textId="0AA442BE" w:rsidR="002065D7" w:rsidRPr="00AC6896" w:rsidRDefault="002065D7" w:rsidP="002065D7">
      <w:pPr>
        <w:jc w:val="both"/>
        <w:rPr>
          <w:rFonts w:ascii="Times New Roman" w:hAnsi="Times New Roman" w:cs="Times New Roman"/>
          <w:sz w:val="20"/>
          <w:szCs w:val="20"/>
        </w:rPr>
        <w:sectPr w:rsidR="002065D7" w:rsidRPr="00AC6896" w:rsidSect="00AD1D33">
          <w:type w:val="continuous"/>
          <w:pgSz w:w="11900" w:h="15820"/>
          <w:pgMar w:top="720" w:right="720" w:bottom="720" w:left="720" w:header="675" w:footer="720" w:gutter="0"/>
          <w:cols w:num="2" w:space="720"/>
          <w:docGrid w:linePitch="272"/>
        </w:sectPr>
      </w:pPr>
    </w:p>
    <w:p w14:paraId="5774B676" w14:textId="65373C5C" w:rsidR="002065D7" w:rsidRPr="003A5F62" w:rsidRDefault="002065D7" w:rsidP="002065D7">
      <w:pPr>
        <w:pStyle w:val="Heading1"/>
        <w:ind w:left="-5"/>
        <w:rPr>
          <w:rFonts w:asciiTheme="minorHAnsi" w:hAnsiTheme="minorHAnsi" w:cstheme="minorHAnsi"/>
          <w:b/>
          <w:bCs/>
          <w:color w:val="auto"/>
          <w:sz w:val="21"/>
          <w:szCs w:val="21"/>
        </w:rPr>
      </w:pPr>
      <w:r w:rsidRPr="003A5F62">
        <w:rPr>
          <w:rFonts w:asciiTheme="minorHAnsi" w:hAnsiTheme="minorHAnsi" w:cstheme="minorHAnsi"/>
          <w:b/>
          <w:bCs/>
          <w:color w:val="auto"/>
          <w:sz w:val="21"/>
          <w:szCs w:val="21"/>
        </w:rPr>
        <w:t xml:space="preserve">2 </w:t>
      </w:r>
      <w:r w:rsidR="00330499">
        <w:rPr>
          <w:rFonts w:asciiTheme="minorHAnsi" w:hAnsiTheme="minorHAnsi" w:cstheme="minorHAnsi"/>
          <w:b/>
          <w:bCs/>
          <w:color w:val="auto"/>
          <w:sz w:val="21"/>
          <w:szCs w:val="21"/>
        </w:rPr>
        <w:t>History</w:t>
      </w:r>
    </w:p>
    <w:p w14:paraId="6F3986F6" w14:textId="7502280A" w:rsidR="001D417D" w:rsidRPr="001D417D" w:rsidRDefault="001D417D" w:rsidP="001D417D">
      <w:pPr>
        <w:jc w:val="both"/>
        <w:rPr>
          <w:rFonts w:ascii="Times New Roman" w:hAnsi="Times New Roman" w:cs="Times New Roman"/>
          <w:sz w:val="2"/>
          <w:szCs w:val="2"/>
        </w:rPr>
      </w:pPr>
    </w:p>
    <w:p w14:paraId="773E1C3B" w14:textId="2A58A21E"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The earliest texts referring to the origins of chess date from the beginning of the 7th century. Three are written in Pahlavi (Middle Persian)</w:t>
      </w:r>
      <w:r w:rsidR="004668EF" w:rsidRPr="004668EF">
        <w:rPr>
          <w:rFonts w:ascii="Book Antiqua" w:hAnsi="Book Antiqua" w:cs="Times New Roman"/>
          <w:sz w:val="20"/>
          <w:szCs w:val="20"/>
        </w:rPr>
        <w:t>[1]</w:t>
      </w:r>
      <w:r w:rsidRPr="004668EF">
        <w:rPr>
          <w:rFonts w:ascii="Book Antiqua" w:hAnsi="Book Antiqua" w:cs="Times New Roman"/>
          <w:sz w:val="20"/>
          <w:szCs w:val="20"/>
        </w:rPr>
        <w:t xml:space="preserve"> and one, the Harshacharita, is in Sanskrit</w:t>
      </w:r>
      <w:r w:rsidR="002C18B6">
        <w:rPr>
          <w:rFonts w:ascii="Book Antiqua" w:hAnsi="Book Antiqua" w:cs="Times New Roman"/>
          <w:sz w:val="20"/>
          <w:szCs w:val="20"/>
        </w:rPr>
        <w:t>[2]</w:t>
      </w:r>
      <w:r w:rsidRPr="004668EF">
        <w:rPr>
          <w:rFonts w:ascii="Book Antiqua" w:hAnsi="Book Antiqua" w:cs="Times New Roman"/>
          <w:sz w:val="20"/>
          <w:szCs w:val="20"/>
        </w:rPr>
        <w:t>. One of these texts, the Chatrang-namak, represents one of the earliest written accounts of chess. The narrator Bozorgmehr explains that Chatrang, the Pahlavi word for chess, was introduced to Persia by 'Dewasarm, a great ruler of India' during the reign of Khosrow I.</w:t>
      </w:r>
      <w:r w:rsidR="002C18B6">
        <w:rPr>
          <w:rFonts w:ascii="Book Antiqua" w:hAnsi="Book Antiqua" w:cs="Times New Roman"/>
          <w:sz w:val="20"/>
          <w:szCs w:val="20"/>
        </w:rPr>
        <w:t>[3]</w:t>
      </w:r>
    </w:p>
    <w:p w14:paraId="3370A14B" w14:textId="2B48FE96"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 xml:space="preserve">The oldest known chess manual was in Arabic and dates to about 840, written by al-Adli </w:t>
      </w:r>
      <w:proofErr w:type="spellStart"/>
      <w:r w:rsidRPr="004668EF">
        <w:rPr>
          <w:rFonts w:ascii="Book Antiqua" w:hAnsi="Book Antiqua" w:cs="Times New Roman"/>
          <w:sz w:val="20"/>
          <w:szCs w:val="20"/>
        </w:rPr>
        <w:t>ar</w:t>
      </w:r>
      <w:proofErr w:type="spellEnd"/>
      <w:r w:rsidRPr="004668EF">
        <w:rPr>
          <w:rFonts w:ascii="Book Antiqua" w:hAnsi="Book Antiqua" w:cs="Times New Roman"/>
          <w:sz w:val="20"/>
          <w:szCs w:val="20"/>
        </w:rPr>
        <w:t>-Rumi (800–870), a renowned Arab chess player, titled Kitab ash-shatranj (The Book of Chess). This is a lost manuscript but is referenced in later works. Here also, al-Adli attributes the origins of Persian chess to India, along with the eighth-century collection of fables Kalīla wa-Dimna. By the twentieth century, a substantial consensus developed regarding chess's origins in northwest India in the early 7th century. More recently, this consensus has been the subject of further scrutiny.</w:t>
      </w:r>
    </w:p>
    <w:p w14:paraId="02E881CF" w14:textId="77777777" w:rsidR="001D417D" w:rsidRPr="004668EF" w:rsidRDefault="001D417D" w:rsidP="00E22D30">
      <w:pPr>
        <w:jc w:val="both"/>
        <w:rPr>
          <w:rFonts w:ascii="Book Antiqua" w:hAnsi="Book Antiqua" w:cs="Times New Roman"/>
          <w:sz w:val="20"/>
          <w:szCs w:val="20"/>
        </w:rPr>
      </w:pPr>
    </w:p>
    <w:p w14:paraId="2CC88139" w14:textId="577D2CB1"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The early forms of chess in India were known as chatura</w:t>
      </w:r>
      <w:r w:rsidRPr="004668EF">
        <w:rPr>
          <w:rFonts w:ascii="Cambria" w:hAnsi="Cambria" w:cs="Cambria"/>
          <w:sz w:val="20"/>
          <w:szCs w:val="20"/>
        </w:rPr>
        <w:t>ṅ</w:t>
      </w:r>
      <w:r w:rsidRPr="004668EF">
        <w:rPr>
          <w:rFonts w:ascii="Book Antiqua" w:hAnsi="Book Antiqua" w:cs="Times New Roman"/>
          <w:sz w:val="20"/>
          <w:szCs w:val="20"/>
        </w:rPr>
        <w:t xml:space="preserve">ga (Sanskrit: </w:t>
      </w:r>
      <w:r w:rsidRPr="004668EF">
        <w:rPr>
          <w:rFonts w:ascii="Nirmala UI" w:hAnsi="Nirmala UI" w:cs="Nirmala UI"/>
          <w:sz w:val="20"/>
          <w:szCs w:val="20"/>
        </w:rPr>
        <w:t>चतुरङ्ग</w:t>
      </w:r>
      <w:r w:rsidRPr="004668EF">
        <w:rPr>
          <w:rFonts w:ascii="Book Antiqua" w:hAnsi="Book Antiqua" w:cs="Times New Roman"/>
          <w:sz w:val="20"/>
          <w:szCs w:val="20"/>
        </w:rPr>
        <w:t>), literally four divisions [of the military] – infantry, cavalry, elephants, and chariotry ─ represented by pieces that would later evolve into the modern pawn, knight, bishop, and rook, respectively. Chaturanga was played on an 8×8 uncheckered board, called ashtāpada. Thence it spread eastward and westward along the Silk Road. The earliest evidence of chess is found in the nearby Sasanian Persia around 600 A.D., where the game came to be known by the name chatrang. Chatrang was taken up by the Muslim world after the Islamic conquest of Persia (633–51), where it was then named shatranj, with the pieces largely retaining their Persian names. In Spanish, "shatranj" was rendered as ajedrez ("al-shatranj"), in Portuguese as xadrez, and in Greek as ζατρίκιον (zatrikion, which comes directly from the Persian chatrang), but in the rest of Europe it was replaced by versions of the Persian shāh ("king"), from which the English words "check" and "chess" descend.[note 3] The word "checkmate" is derived from the Persian shāh māt ("the king is dead").</w:t>
      </w:r>
      <w:r w:rsidR="002C18B6">
        <w:rPr>
          <w:rFonts w:ascii="Book Antiqua" w:hAnsi="Book Antiqua" w:cs="Times New Roman"/>
          <w:sz w:val="20"/>
          <w:szCs w:val="20"/>
        </w:rPr>
        <w:t>[4]</w:t>
      </w:r>
    </w:p>
    <w:p w14:paraId="231222D4" w14:textId="77777777" w:rsidR="001D417D" w:rsidRPr="004668EF" w:rsidRDefault="001D417D" w:rsidP="00E22D30">
      <w:pPr>
        <w:jc w:val="both"/>
        <w:rPr>
          <w:rFonts w:ascii="Book Antiqua" w:hAnsi="Book Antiqua" w:cs="Times New Roman"/>
          <w:sz w:val="20"/>
          <w:szCs w:val="20"/>
        </w:rPr>
      </w:pPr>
    </w:p>
    <w:p w14:paraId="09CEF590" w14:textId="77777777" w:rsidR="001D417D" w:rsidRPr="004668EF" w:rsidRDefault="001D417D" w:rsidP="00E22D30">
      <w:pPr>
        <w:jc w:val="both"/>
        <w:rPr>
          <w:rFonts w:ascii="Book Antiqua" w:hAnsi="Book Antiqua" w:cs="Times New Roman"/>
          <w:sz w:val="20"/>
          <w:szCs w:val="20"/>
        </w:rPr>
      </w:pPr>
    </w:p>
    <w:p w14:paraId="63AF40EB" w14:textId="77777777"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lastRenderedPageBreak/>
        <w:t>Antique Indian chess set made from sandalwood. Here the pieces are represented by riders upon elephants, horses &amp; camels predating the European Staunton design.</w:t>
      </w:r>
    </w:p>
    <w:p w14:paraId="555A6CA2" w14:textId="77777777" w:rsidR="001D417D" w:rsidRPr="004668EF" w:rsidRDefault="001D417D" w:rsidP="00E22D30">
      <w:pPr>
        <w:jc w:val="both"/>
        <w:rPr>
          <w:rFonts w:ascii="Book Antiqua" w:hAnsi="Book Antiqua" w:cs="Times New Roman"/>
          <w:sz w:val="20"/>
          <w:szCs w:val="20"/>
        </w:rPr>
      </w:pPr>
    </w:p>
    <w:p w14:paraId="090666F6" w14:textId="77777777"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 xml:space="preserve">Knights Templar playing chess, Libro de </w:t>
      </w:r>
      <w:proofErr w:type="spellStart"/>
      <w:r w:rsidRPr="004668EF">
        <w:rPr>
          <w:rFonts w:ascii="Book Antiqua" w:hAnsi="Book Antiqua" w:cs="Times New Roman"/>
          <w:sz w:val="20"/>
          <w:szCs w:val="20"/>
        </w:rPr>
        <w:t>los</w:t>
      </w:r>
      <w:proofErr w:type="spellEnd"/>
      <w:r w:rsidRPr="004668EF">
        <w:rPr>
          <w:rFonts w:ascii="Book Antiqua" w:hAnsi="Book Antiqua" w:cs="Times New Roman"/>
          <w:sz w:val="20"/>
          <w:szCs w:val="20"/>
        </w:rPr>
        <w:t xml:space="preserve"> juegos, 1283</w:t>
      </w:r>
    </w:p>
    <w:p w14:paraId="55A89241" w14:textId="57CFF9B8"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 xml:space="preserve">Xiangqi is the form of chess best-known in China. The eastern migration of chess, into China and Southeast Asia, has even less documentation than its migration west, making it largely conjectured. The word xiàngqí </w:t>
      </w:r>
      <w:proofErr w:type="spellStart"/>
      <w:r w:rsidRPr="004668EF">
        <w:rPr>
          <w:rFonts w:ascii="Book Antiqua" w:eastAsia="MS Mincho" w:hAnsi="Book Antiqua" w:cs="Times New Roman"/>
          <w:sz w:val="20"/>
          <w:szCs w:val="20"/>
        </w:rPr>
        <w:t>象棋</w:t>
      </w:r>
      <w:proofErr w:type="spellEnd"/>
      <w:r w:rsidRPr="004668EF">
        <w:rPr>
          <w:rFonts w:ascii="Book Antiqua" w:hAnsi="Book Antiqua" w:cs="Times New Roman"/>
          <w:sz w:val="20"/>
          <w:szCs w:val="20"/>
        </w:rPr>
        <w:t xml:space="preserve"> was used in China to refer to a game from 569 A.D. at the latest, but it has not been proven if this game was or was not directly related to chess.</w:t>
      </w:r>
      <w:r w:rsidR="002C18B6">
        <w:rPr>
          <w:rFonts w:ascii="Book Antiqua" w:hAnsi="Book Antiqua" w:cs="Times New Roman"/>
          <w:sz w:val="20"/>
          <w:szCs w:val="20"/>
        </w:rPr>
        <w:t>[5][6]</w:t>
      </w:r>
      <w:r w:rsidRPr="004668EF">
        <w:rPr>
          <w:rFonts w:ascii="Book Antiqua" w:hAnsi="Book Antiqua" w:cs="Times New Roman"/>
          <w:sz w:val="20"/>
          <w:szCs w:val="20"/>
        </w:rPr>
        <w:t xml:space="preserve"> The first reference to Chinese chess appears in a book entitled Xuán guaì lù </w:t>
      </w:r>
      <w:r w:rsidRPr="004668EF">
        <w:rPr>
          <w:rFonts w:ascii="Book Antiqua" w:eastAsia="MS Mincho" w:hAnsi="Book Antiqua" w:cs="Times New Roman"/>
          <w:sz w:val="20"/>
          <w:szCs w:val="20"/>
        </w:rPr>
        <w:t>玄怪錄</w:t>
      </w:r>
      <w:r w:rsidRPr="004668EF">
        <w:rPr>
          <w:rFonts w:ascii="Book Antiqua" w:hAnsi="Book Antiqua" w:cs="Times New Roman"/>
          <w:sz w:val="20"/>
          <w:szCs w:val="20"/>
        </w:rPr>
        <w:t xml:space="preserve"> ("Record of the Mysterious and Strange"), dating to about 800. A minority view holds that western chess arose from xiàngqí or one of its predecessors, although this has been contested.</w:t>
      </w:r>
      <w:r w:rsidR="002C18B6">
        <w:rPr>
          <w:rFonts w:ascii="Book Antiqua" w:hAnsi="Book Antiqua" w:cs="Times New Roman"/>
          <w:sz w:val="20"/>
          <w:szCs w:val="20"/>
        </w:rPr>
        <w:t>[7]</w:t>
      </w:r>
      <w:r w:rsidRPr="004668EF">
        <w:rPr>
          <w:rFonts w:ascii="Book Antiqua" w:hAnsi="Book Antiqua" w:cs="Times New Roman"/>
          <w:sz w:val="20"/>
          <w:szCs w:val="20"/>
        </w:rPr>
        <w:t xml:space="preserve"> Chess historians Jean-Louis Cazaux and Rick Knowlton contend that xiangqi's intrinsic characteristics make it easier to construct an evolutionary path from China to India/Persia than the opposite direction.</w:t>
      </w:r>
      <w:r w:rsidR="002C18B6">
        <w:rPr>
          <w:rFonts w:ascii="Book Antiqua" w:hAnsi="Book Antiqua" w:cs="Times New Roman"/>
          <w:sz w:val="20"/>
          <w:szCs w:val="20"/>
        </w:rPr>
        <w:t>[8]</w:t>
      </w:r>
    </w:p>
    <w:p w14:paraId="3EFFABDE" w14:textId="77777777" w:rsidR="001D417D" w:rsidRPr="004668EF" w:rsidRDefault="001D417D" w:rsidP="00E22D30">
      <w:pPr>
        <w:jc w:val="both"/>
        <w:rPr>
          <w:rFonts w:ascii="Book Antiqua" w:hAnsi="Book Antiqua" w:cs="Times New Roman"/>
          <w:sz w:val="20"/>
          <w:szCs w:val="20"/>
        </w:rPr>
      </w:pPr>
    </w:p>
    <w:p w14:paraId="71713ED5" w14:textId="733363CD"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The oldest archaeological chess artifacts ─ ivory pieces ─ were excavated in ancient Afrasiab, today's Samarkand, in Uzbekistan, Central Asia, and date to about 760, with some of them possibly being older. Remarkably, almost all findings of the oldest pieces come from along the Silk Road, from the former regions of the Tarim Basin (today's Xinjiang in China), Transoxiana, Sogdiana, Bactria, Gandhara, to Iran on one end, and India through Kashmir on the other.</w:t>
      </w:r>
    </w:p>
    <w:p w14:paraId="208473C2" w14:textId="77777777" w:rsidR="001D417D" w:rsidRPr="004668EF" w:rsidRDefault="001D417D" w:rsidP="00E22D30">
      <w:pPr>
        <w:jc w:val="both"/>
        <w:rPr>
          <w:rFonts w:ascii="Book Antiqua" w:hAnsi="Book Antiqua" w:cs="Times New Roman"/>
          <w:sz w:val="20"/>
          <w:szCs w:val="20"/>
        </w:rPr>
      </w:pPr>
    </w:p>
    <w:p w14:paraId="0FAC33FD" w14:textId="3DF99800" w:rsidR="001D417D" w:rsidRPr="004668EF" w:rsidRDefault="001D417D" w:rsidP="00E22D30">
      <w:pPr>
        <w:jc w:val="both"/>
        <w:rPr>
          <w:rFonts w:ascii="Book Antiqua" w:hAnsi="Book Antiqua" w:cs="Times New Roman"/>
          <w:sz w:val="20"/>
          <w:szCs w:val="20"/>
        </w:rPr>
      </w:pPr>
      <w:r w:rsidRPr="004668EF">
        <w:rPr>
          <w:rFonts w:ascii="Book Antiqua" w:hAnsi="Book Antiqua" w:cs="Times New Roman"/>
          <w:sz w:val="20"/>
          <w:szCs w:val="20"/>
        </w:rPr>
        <w:t>The game reached Western Europe and Russia via at least three routes, the earliest being in the 9th century. By the year 1000, it had spread throughout both the Muslim Iberia and Latin Europe. A Latin poem called de scachis, dated to the late 10th century, has been preserved at the Einsiedeln Abbey.</w:t>
      </w:r>
    </w:p>
    <w:p w14:paraId="3E851BB9" w14:textId="2A2132A3" w:rsidR="00F11A12" w:rsidRPr="00432C7E" w:rsidRDefault="00F11A12" w:rsidP="001D417D">
      <w:pPr>
        <w:rPr>
          <w:rFonts w:cstheme="minorHAnsi"/>
          <w:b/>
          <w:bCs/>
          <w:sz w:val="21"/>
          <w:szCs w:val="21"/>
        </w:rPr>
      </w:pPr>
      <w:r w:rsidRPr="00432C7E">
        <w:rPr>
          <w:rFonts w:cstheme="minorHAnsi"/>
          <w:b/>
          <w:bCs/>
          <w:sz w:val="21"/>
          <w:szCs w:val="21"/>
        </w:rPr>
        <w:t xml:space="preserve">3 </w:t>
      </w:r>
      <w:r w:rsidR="00C6653F">
        <w:rPr>
          <w:rFonts w:cstheme="minorHAnsi"/>
          <w:b/>
          <w:bCs/>
          <w:sz w:val="21"/>
          <w:szCs w:val="21"/>
        </w:rPr>
        <w:t>Mathematical Rigour</w:t>
      </w:r>
    </w:p>
    <w:p w14:paraId="526F7FB8" w14:textId="77777777" w:rsidR="00D31461" w:rsidRPr="004668EF" w:rsidRDefault="00D42CC5" w:rsidP="00D42CC5">
      <w:pPr>
        <w:jc w:val="both"/>
        <w:rPr>
          <w:rFonts w:ascii="Book Antiqua" w:hAnsi="Book Antiqua" w:cs="Times New Roman"/>
        </w:rPr>
      </w:pPr>
      <w:r w:rsidRPr="004668EF">
        <w:rPr>
          <w:rFonts w:ascii="Book Antiqua" w:hAnsi="Book Antiqua" w:cs="Times New Roman"/>
        </w:rPr>
        <w:t xml:space="preserve">Now, in this section we will scrutinize and develop some relation between the relative values of the Bishop and the Knight. Though, in many planes, even in classical games, the relative value of both Knight and the Bishop are considered same. </w:t>
      </w:r>
    </w:p>
    <w:p w14:paraId="106567DC" w14:textId="4CC3D554" w:rsidR="00D31461" w:rsidRPr="004668EF" w:rsidRDefault="00D42CC5" w:rsidP="00D42CC5">
      <w:pPr>
        <w:jc w:val="both"/>
        <w:rPr>
          <w:rFonts w:ascii="Book Antiqua" w:hAnsi="Book Antiqua" w:cs="Times New Roman"/>
        </w:rPr>
      </w:pPr>
      <w:r w:rsidRPr="004668EF">
        <w:rPr>
          <w:rFonts w:ascii="Book Antiqua" w:hAnsi="Book Antiqua" w:cs="Times New Roman"/>
        </w:rPr>
        <w:t xml:space="preserve">The bishop is a </w:t>
      </w:r>
      <w:r w:rsidR="00D31461" w:rsidRPr="004668EF">
        <w:rPr>
          <w:rFonts w:ascii="Book Antiqua" w:hAnsi="Book Antiqua" w:cs="Times New Roman"/>
        </w:rPr>
        <w:t>2</w:t>
      </w:r>
      <w:r w:rsidRPr="004668EF">
        <w:rPr>
          <w:rFonts w:ascii="Book Antiqua" w:hAnsi="Book Antiqua" w:cs="Times New Roman"/>
        </w:rPr>
        <w:t>’nd order piece in the game that can move along the diagonals.</w:t>
      </w:r>
    </w:p>
    <w:p w14:paraId="6206BD0C" w14:textId="77777777" w:rsidR="0004666E" w:rsidRDefault="0004666E" w:rsidP="00D31461">
      <w:pPr>
        <w:jc w:val="center"/>
        <w:rPr>
          <w:rFonts w:ascii="Times New Roman" w:hAnsi="Times New Roman" w:cs="Times New Roman"/>
        </w:rPr>
      </w:pPr>
      <w:r>
        <w:rPr>
          <w:noProof/>
        </w:rPr>
        <w:drawing>
          <wp:inline distT="0" distB="0" distL="0" distR="0" wp14:anchorId="46A567CC" wp14:editId="16D15134">
            <wp:extent cx="3092400" cy="30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aturation sat="400000"/>
                              </a14:imgEffect>
                            </a14:imgLayer>
                          </a14:imgProps>
                        </a:ext>
                        <a:ext uri="{28A0092B-C50C-407E-A947-70E740481C1C}">
                          <a14:useLocalDpi xmlns:a14="http://schemas.microsoft.com/office/drawing/2010/main" val="0"/>
                        </a:ext>
                      </a:extLst>
                    </a:blip>
                    <a:srcRect l="11932" t="11809" r="11678" b="11752"/>
                    <a:stretch/>
                  </pic:blipFill>
                  <pic:spPr bwMode="auto">
                    <a:xfrm>
                      <a:off x="0" y="0"/>
                      <a:ext cx="30924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237F3537" w14:textId="77777777" w:rsidR="00D31461" w:rsidRDefault="00D31461" w:rsidP="00D31461">
      <w:pPr>
        <w:jc w:val="center"/>
        <w:rPr>
          <w:rFonts w:ascii="Calibri" w:eastAsia="Calibri" w:hAnsi="Calibri" w:cs="Calibri"/>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2</w:t>
      </w:r>
      <w:r>
        <w:rPr>
          <w:rFonts w:ascii="Calibri" w:eastAsia="Calibri" w:hAnsi="Calibri" w:cs="Calibri"/>
          <w:w w:val="99"/>
          <w:sz w:val="16"/>
        </w:rPr>
        <w:t xml:space="preserve"> Bishops’ Trail</w:t>
      </w:r>
    </w:p>
    <w:p w14:paraId="699EFE6A" w14:textId="3917748E" w:rsidR="003A1F94" w:rsidRPr="004668EF" w:rsidRDefault="00D31461" w:rsidP="003A1F94">
      <w:pPr>
        <w:jc w:val="both"/>
        <w:rPr>
          <w:rFonts w:ascii="Book Antiqua" w:hAnsi="Book Antiqua" w:cs="Times New Roman"/>
        </w:rPr>
      </w:pPr>
      <w:r w:rsidRPr="004668EF">
        <w:rPr>
          <w:rFonts w:ascii="Book Antiqua" w:hAnsi="Book Antiqua" w:cs="Times New Roman"/>
        </w:rPr>
        <w:t xml:space="preserve">The knight is a 2’nd order piece in the game that can move </w:t>
      </w:r>
      <w:r w:rsidR="003E3E19" w:rsidRPr="004668EF">
        <w:rPr>
          <w:rFonts w:ascii="Book Antiqua" w:hAnsi="Book Antiqua" w:cs="Times New Roman"/>
        </w:rPr>
        <w:t>in 8 direction shown in the diagram below.</w:t>
      </w:r>
    </w:p>
    <w:p w14:paraId="66BA280A" w14:textId="5D3F8A06" w:rsidR="00D31461" w:rsidRDefault="003A1F94" w:rsidP="003A1F94">
      <w:pPr>
        <w:jc w:val="center"/>
        <w:rPr>
          <w:rFonts w:ascii="Times New Roman" w:hAnsi="Times New Roman" w:cs="Times New Roman"/>
        </w:rPr>
      </w:pPr>
      <w:r>
        <w:rPr>
          <w:noProof/>
        </w:rPr>
        <w:lastRenderedPageBreak/>
        <w:drawing>
          <wp:inline distT="0" distB="0" distL="0" distR="0" wp14:anchorId="2B4EB4E9" wp14:editId="19D5C574">
            <wp:extent cx="3092400" cy="31032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l="10900" t="10746" r="11016" b="10892"/>
                    <a:stretch/>
                  </pic:blipFill>
                  <pic:spPr bwMode="auto">
                    <a:xfrm>
                      <a:off x="0" y="0"/>
                      <a:ext cx="3092400" cy="3103200"/>
                    </a:xfrm>
                    <a:prstGeom prst="rect">
                      <a:avLst/>
                    </a:prstGeom>
                    <a:noFill/>
                    <a:ln>
                      <a:noFill/>
                    </a:ln>
                    <a:extLst>
                      <a:ext uri="{53640926-AAD7-44D8-BBD7-CCE9431645EC}">
                        <a14:shadowObscured xmlns:a14="http://schemas.microsoft.com/office/drawing/2010/main"/>
                      </a:ext>
                    </a:extLst>
                  </pic:spPr>
                </pic:pic>
              </a:graphicData>
            </a:graphic>
          </wp:inline>
        </w:drawing>
      </w:r>
    </w:p>
    <w:p w14:paraId="2260A82B" w14:textId="55F820DD" w:rsidR="00A27B5E" w:rsidRDefault="00D31461" w:rsidP="00D31461">
      <w:pPr>
        <w:jc w:val="center"/>
        <w:rPr>
          <w:rFonts w:ascii="Calibri" w:eastAsia="Calibri" w:hAnsi="Calibri" w:cs="Calibri"/>
          <w:w w:val="99"/>
          <w:sz w:val="16"/>
        </w:rPr>
      </w:pPr>
      <w:r w:rsidRPr="003F3480">
        <w:rPr>
          <w:rFonts w:ascii="Calibri" w:eastAsia="Calibri" w:hAnsi="Calibri" w:cs="Calibri"/>
          <w:b/>
          <w:bCs/>
          <w:w w:val="99"/>
          <w:sz w:val="16"/>
        </w:rPr>
        <w:t xml:space="preserve">Fig. </w:t>
      </w:r>
      <w:r w:rsidR="003A1F94">
        <w:rPr>
          <w:rFonts w:ascii="Calibri" w:eastAsia="Calibri" w:hAnsi="Calibri" w:cs="Calibri"/>
          <w:b/>
          <w:bCs/>
          <w:w w:val="99"/>
          <w:sz w:val="16"/>
        </w:rPr>
        <w:t>3</w:t>
      </w:r>
      <w:r>
        <w:rPr>
          <w:rFonts w:ascii="Calibri" w:eastAsia="Calibri" w:hAnsi="Calibri" w:cs="Calibri"/>
          <w:w w:val="99"/>
          <w:sz w:val="16"/>
        </w:rPr>
        <w:t xml:space="preserve"> </w:t>
      </w:r>
      <w:r w:rsidR="003A1F94">
        <w:rPr>
          <w:rFonts w:ascii="Calibri" w:eastAsia="Calibri" w:hAnsi="Calibri" w:cs="Calibri"/>
          <w:w w:val="99"/>
          <w:sz w:val="16"/>
        </w:rPr>
        <w:t>Knights</w:t>
      </w:r>
      <w:r>
        <w:rPr>
          <w:rFonts w:ascii="Calibri" w:eastAsia="Calibri" w:hAnsi="Calibri" w:cs="Calibri"/>
          <w:w w:val="99"/>
          <w:sz w:val="16"/>
        </w:rPr>
        <w:t>’ Trail</w:t>
      </w:r>
    </w:p>
    <w:p w14:paraId="04CFF4C5" w14:textId="77777777" w:rsidR="003E3E19" w:rsidRPr="004668EF" w:rsidRDefault="003E3E19" w:rsidP="00C445F6">
      <w:pPr>
        <w:rPr>
          <w:rFonts w:ascii="Book Antiqua" w:eastAsia="MS Mincho" w:hAnsi="Book Antiqua" w:cs="Times New Roman"/>
          <w:w w:val="99"/>
        </w:rPr>
      </w:pPr>
      <w:r w:rsidRPr="004668EF">
        <w:rPr>
          <w:rFonts w:ascii="Book Antiqua" w:eastAsia="MS Mincho" w:hAnsi="Book Antiqua" w:cs="Times New Roman"/>
          <w:w w:val="99"/>
        </w:rPr>
        <w:t xml:space="preserve">Now, depending on the placement of the bishop and the knight, they will influence different number of squares. </w:t>
      </w:r>
    </w:p>
    <w:p w14:paraId="4F4F8816" w14:textId="77777777" w:rsidR="003E3E19" w:rsidRPr="004668EF" w:rsidRDefault="003E3E19" w:rsidP="00C445F6">
      <w:pPr>
        <w:rPr>
          <w:rFonts w:ascii="Book Antiqua" w:eastAsia="MS Mincho" w:hAnsi="Book Antiqua" w:cs="Times New Roman"/>
          <w:w w:val="99"/>
        </w:rPr>
      </w:pPr>
      <w:r w:rsidRPr="004668EF">
        <w:rPr>
          <w:rFonts w:ascii="Book Antiqua" w:eastAsia="MS Mincho" w:hAnsi="Book Antiqua" w:cs="Times New Roman"/>
          <w:w w:val="99"/>
        </w:rPr>
        <w:t>Based on the placements, we can have 3 cases:</w:t>
      </w:r>
    </w:p>
    <w:p w14:paraId="1488EA5B" w14:textId="77777777" w:rsidR="003E3E19" w:rsidRPr="004668EF" w:rsidRDefault="003E3E19" w:rsidP="00C445F6">
      <w:pPr>
        <w:pStyle w:val="ListParagraph"/>
        <w:numPr>
          <w:ilvl w:val="0"/>
          <w:numId w:val="11"/>
        </w:numPr>
        <w:rPr>
          <w:rFonts w:ascii="Book Antiqua" w:eastAsia="MS Mincho" w:hAnsi="Book Antiqua" w:cs="Times New Roman"/>
          <w:w w:val="99"/>
        </w:rPr>
      </w:pPr>
      <w:r w:rsidRPr="004668EF">
        <w:rPr>
          <w:rFonts w:ascii="Book Antiqua" w:eastAsia="MS Mincho" w:hAnsi="Book Antiqua" w:cs="Times New Roman"/>
          <w:w w:val="99"/>
        </w:rPr>
        <w:t>Best Case</w:t>
      </w:r>
    </w:p>
    <w:p w14:paraId="35440DF3" w14:textId="77777777" w:rsidR="003E3E19" w:rsidRPr="004668EF" w:rsidRDefault="003E3E19" w:rsidP="00C445F6">
      <w:pPr>
        <w:pStyle w:val="ListParagraph"/>
        <w:numPr>
          <w:ilvl w:val="0"/>
          <w:numId w:val="11"/>
        </w:numPr>
        <w:rPr>
          <w:rFonts w:ascii="Book Antiqua" w:eastAsia="MS Mincho" w:hAnsi="Book Antiqua" w:cs="Times New Roman"/>
          <w:w w:val="99"/>
        </w:rPr>
      </w:pPr>
      <w:r w:rsidRPr="004668EF">
        <w:rPr>
          <w:rFonts w:ascii="Book Antiqua" w:eastAsia="MS Mincho" w:hAnsi="Book Antiqua" w:cs="Times New Roman"/>
          <w:w w:val="99"/>
        </w:rPr>
        <w:t>Average Case</w:t>
      </w:r>
    </w:p>
    <w:p w14:paraId="47C1A7A5" w14:textId="77777777" w:rsidR="003E3E19" w:rsidRPr="004668EF" w:rsidRDefault="003E3E19" w:rsidP="00C445F6">
      <w:pPr>
        <w:pStyle w:val="ListParagraph"/>
        <w:numPr>
          <w:ilvl w:val="0"/>
          <w:numId w:val="11"/>
        </w:numPr>
        <w:rPr>
          <w:rFonts w:ascii="Book Antiqua" w:eastAsia="MS Mincho" w:hAnsi="Book Antiqua" w:cs="Times New Roman"/>
          <w:w w:val="99"/>
        </w:rPr>
      </w:pPr>
      <w:r w:rsidRPr="004668EF">
        <w:rPr>
          <w:rFonts w:ascii="Book Antiqua" w:eastAsia="MS Mincho" w:hAnsi="Book Antiqua" w:cs="Times New Roman"/>
          <w:w w:val="99"/>
        </w:rPr>
        <w:t>Worst Case</w:t>
      </w:r>
    </w:p>
    <w:p w14:paraId="16B3469C" w14:textId="77777777" w:rsidR="003E3E19" w:rsidRPr="004668EF" w:rsidRDefault="003E3E19" w:rsidP="00C445F6">
      <w:pPr>
        <w:rPr>
          <w:rFonts w:ascii="Book Antiqua" w:eastAsia="MS Mincho" w:hAnsi="Book Antiqua" w:cs="Times New Roman"/>
          <w:w w:val="99"/>
        </w:rPr>
      </w:pPr>
      <w:r w:rsidRPr="004668EF">
        <w:rPr>
          <w:rFonts w:ascii="Book Antiqua" w:eastAsia="MS Mincho" w:hAnsi="Book Antiqua" w:cs="Times New Roman"/>
          <w:w w:val="99"/>
        </w:rPr>
        <w:t>Best Case will be the scenario where</w:t>
      </w:r>
      <w:r w:rsidR="00C24673" w:rsidRPr="004668EF">
        <w:rPr>
          <w:rFonts w:ascii="Book Antiqua" w:eastAsia="MS Mincho" w:hAnsi="Book Antiqua" w:cs="Times New Roman"/>
          <w:w w:val="99"/>
        </w:rPr>
        <w:t>, the pieces will have an influence on maximum number of squares.</w:t>
      </w:r>
    </w:p>
    <w:p w14:paraId="1B13A855" w14:textId="77777777" w:rsidR="00C24673" w:rsidRPr="004668EF" w:rsidRDefault="00C24673" w:rsidP="00C445F6">
      <w:pPr>
        <w:rPr>
          <w:rFonts w:ascii="Book Antiqua" w:eastAsia="MS Mincho" w:hAnsi="Book Antiqua" w:cs="Times New Roman"/>
          <w:w w:val="99"/>
        </w:rPr>
      </w:pPr>
      <w:r w:rsidRPr="004668EF">
        <w:rPr>
          <w:rFonts w:ascii="Book Antiqua" w:eastAsia="MS Mincho" w:hAnsi="Book Antiqua" w:cs="Times New Roman"/>
          <w:w w:val="99"/>
        </w:rPr>
        <w:t xml:space="preserve">Worst Case will be the scenario where the pieces will have an influence on the minimum number of squares. </w:t>
      </w:r>
    </w:p>
    <w:p w14:paraId="0A038CD1" w14:textId="77777777" w:rsidR="00C24673" w:rsidRPr="004668EF" w:rsidRDefault="00C24673" w:rsidP="00C445F6">
      <w:pPr>
        <w:rPr>
          <w:rFonts w:ascii="Book Antiqua" w:eastAsia="MS Mincho" w:hAnsi="Book Antiqua" w:cs="Times New Roman"/>
          <w:w w:val="99"/>
        </w:rPr>
      </w:pPr>
      <w:r w:rsidRPr="004668EF">
        <w:rPr>
          <w:rFonts w:ascii="Book Antiqua" w:eastAsia="MS Mincho" w:hAnsi="Book Antiqua" w:cs="Times New Roman"/>
          <w:w w:val="99"/>
        </w:rPr>
        <w:t xml:space="preserve">The Cases apart from the Best and Worst Case will be termed as Average Case. </w:t>
      </w:r>
    </w:p>
    <w:p w14:paraId="71CAD29A" w14:textId="2C7E6F74" w:rsidR="00C24673" w:rsidRDefault="00C24673" w:rsidP="00C24673">
      <w:pPr>
        <w:rPr>
          <w:rFonts w:cstheme="minorHAnsi"/>
          <w:b/>
          <w:bCs/>
          <w:sz w:val="21"/>
          <w:szCs w:val="21"/>
        </w:rPr>
      </w:pPr>
      <w:r w:rsidRPr="00432C7E">
        <w:rPr>
          <w:rFonts w:cstheme="minorHAnsi"/>
          <w:b/>
          <w:bCs/>
          <w:sz w:val="21"/>
          <w:szCs w:val="21"/>
        </w:rPr>
        <w:t>3</w:t>
      </w:r>
      <w:r>
        <w:rPr>
          <w:rFonts w:cstheme="minorHAnsi"/>
          <w:b/>
          <w:bCs/>
          <w:sz w:val="21"/>
          <w:szCs w:val="21"/>
        </w:rPr>
        <w:t>.1</w:t>
      </w:r>
      <w:r w:rsidRPr="00432C7E">
        <w:rPr>
          <w:rFonts w:cstheme="minorHAnsi"/>
          <w:b/>
          <w:bCs/>
          <w:sz w:val="21"/>
          <w:szCs w:val="21"/>
        </w:rPr>
        <w:t xml:space="preserve"> </w:t>
      </w:r>
      <w:r>
        <w:rPr>
          <w:rFonts w:cstheme="minorHAnsi"/>
          <w:b/>
          <w:bCs/>
          <w:sz w:val="21"/>
          <w:szCs w:val="21"/>
        </w:rPr>
        <w:t xml:space="preserve">Best Case </w:t>
      </w:r>
      <w:r w:rsidR="00D56F18">
        <w:rPr>
          <w:rFonts w:cstheme="minorHAnsi"/>
          <w:b/>
          <w:bCs/>
          <w:sz w:val="21"/>
          <w:szCs w:val="21"/>
        </w:rPr>
        <w:t>Analysis</w:t>
      </w:r>
    </w:p>
    <w:p w14:paraId="35EF4359" w14:textId="0DC515C9" w:rsidR="006E1562" w:rsidRPr="004668EF" w:rsidRDefault="00C24673" w:rsidP="00C24673">
      <w:pPr>
        <w:rPr>
          <w:rFonts w:ascii="Book Antiqua" w:hAnsi="Book Antiqua"/>
          <w:noProof/>
        </w:rPr>
      </w:pPr>
      <w:r w:rsidRPr="004668EF">
        <w:rPr>
          <w:rFonts w:ascii="Book Antiqua" w:hAnsi="Book Antiqua" w:cs="Times New Roman"/>
          <w:sz w:val="20"/>
          <w:szCs w:val="20"/>
        </w:rPr>
        <w:t xml:space="preserve">The </w:t>
      </w:r>
      <w:r w:rsidR="00934D0B" w:rsidRPr="004668EF">
        <w:rPr>
          <w:rFonts w:ascii="Book Antiqua" w:hAnsi="Book Antiqua" w:cs="Times New Roman"/>
          <w:sz w:val="20"/>
          <w:szCs w:val="20"/>
        </w:rPr>
        <w:t>B</w:t>
      </w:r>
      <w:r w:rsidRPr="004668EF">
        <w:rPr>
          <w:rFonts w:ascii="Book Antiqua" w:hAnsi="Book Antiqua" w:cs="Times New Roman"/>
          <w:sz w:val="20"/>
          <w:szCs w:val="20"/>
        </w:rPr>
        <w:t xml:space="preserve">est case </w:t>
      </w:r>
      <w:r w:rsidR="00A81B48" w:rsidRPr="004668EF">
        <w:rPr>
          <w:rFonts w:ascii="Book Antiqua" w:hAnsi="Book Antiqua" w:cs="Times New Roman"/>
          <w:sz w:val="20"/>
          <w:szCs w:val="20"/>
        </w:rPr>
        <w:t xml:space="preserve">common </w:t>
      </w:r>
      <w:r w:rsidRPr="004668EF">
        <w:rPr>
          <w:rFonts w:ascii="Book Antiqua" w:hAnsi="Book Antiqua" w:cs="Times New Roman"/>
          <w:sz w:val="20"/>
          <w:szCs w:val="20"/>
        </w:rPr>
        <w:t xml:space="preserve">for </w:t>
      </w:r>
      <w:r w:rsidR="006E1562" w:rsidRPr="004668EF">
        <w:rPr>
          <w:rFonts w:ascii="Book Antiqua" w:hAnsi="Book Antiqua" w:cs="Times New Roman"/>
          <w:sz w:val="20"/>
          <w:szCs w:val="20"/>
        </w:rPr>
        <w:t>both the bishop and the knight will be the 4 squares of the center</w:t>
      </w:r>
    </w:p>
    <w:p w14:paraId="76AA25DC" w14:textId="177DE203" w:rsidR="00C24673" w:rsidRDefault="006E1562" w:rsidP="006E1562">
      <w:pPr>
        <w:jc w:val="center"/>
        <w:rPr>
          <w:rFonts w:ascii="Times New Roman" w:hAnsi="Times New Roman" w:cs="Times New Roman"/>
          <w:sz w:val="20"/>
          <w:szCs w:val="20"/>
        </w:rPr>
      </w:pPr>
      <w:r>
        <w:rPr>
          <w:noProof/>
        </w:rPr>
        <w:drawing>
          <wp:inline distT="0" distB="0" distL="0" distR="0" wp14:anchorId="7C73147F" wp14:editId="65323F2B">
            <wp:extent cx="3088800" cy="30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400000"/>
                              </a14:imgEffect>
                            </a14:imgLayer>
                          </a14:imgProps>
                        </a:ext>
                        <a:ext uri="{28A0092B-C50C-407E-A947-70E740481C1C}">
                          <a14:useLocalDpi xmlns:a14="http://schemas.microsoft.com/office/drawing/2010/main" val="0"/>
                        </a:ext>
                      </a:extLst>
                    </a:blip>
                    <a:srcRect l="10965" t="10977" r="11048" b="10833"/>
                    <a:stretch/>
                  </pic:blipFill>
                  <pic:spPr bwMode="auto">
                    <a:xfrm>
                      <a:off x="0" y="0"/>
                      <a:ext cx="30888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53545818" w14:textId="72E3B6E9" w:rsidR="00042B7E" w:rsidRPr="00042B7E" w:rsidRDefault="00042B7E" w:rsidP="006E1562">
      <w:pPr>
        <w:jc w:val="center"/>
        <w:rPr>
          <w:rFonts w:ascii="Calibri" w:eastAsia="Calibri" w:hAnsi="Calibri" w:cs="Calibri"/>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4</w:t>
      </w:r>
      <w:r w:rsidR="0064747D">
        <w:rPr>
          <w:rFonts w:ascii="Calibri" w:eastAsia="Calibri" w:hAnsi="Calibri" w:cs="Calibri"/>
          <w:b/>
          <w:bCs/>
          <w:w w:val="99"/>
          <w:sz w:val="16"/>
        </w:rPr>
        <w:t>.1</w:t>
      </w:r>
      <w:r>
        <w:rPr>
          <w:rFonts w:ascii="Calibri" w:eastAsia="Calibri" w:hAnsi="Calibri" w:cs="Calibri"/>
          <w:w w:val="99"/>
          <w:sz w:val="16"/>
        </w:rPr>
        <w:t xml:space="preserve"> Best Case Squares</w:t>
      </w:r>
      <w:r w:rsidR="0064747D">
        <w:rPr>
          <w:rFonts w:ascii="Calibri" w:eastAsia="Calibri" w:hAnsi="Calibri" w:cs="Calibri"/>
          <w:w w:val="99"/>
          <w:sz w:val="16"/>
        </w:rPr>
        <w:t xml:space="preserve"> (Common to Bishop and Knight)</w:t>
      </w:r>
    </w:p>
    <w:p w14:paraId="5376FA03" w14:textId="07780CEA" w:rsidR="00A81B48" w:rsidRPr="004668EF" w:rsidRDefault="00A81B48" w:rsidP="00042B7E">
      <w:pPr>
        <w:jc w:val="both"/>
        <w:rPr>
          <w:rFonts w:ascii="Book Antiqua" w:hAnsi="Book Antiqua" w:cs="Times New Roman"/>
          <w:sz w:val="20"/>
          <w:szCs w:val="20"/>
        </w:rPr>
      </w:pPr>
      <w:r w:rsidRPr="004668EF">
        <w:rPr>
          <w:rFonts w:ascii="Book Antiqua" w:hAnsi="Book Antiqua" w:cs="Times New Roman"/>
          <w:sz w:val="20"/>
          <w:szCs w:val="20"/>
        </w:rPr>
        <w:t xml:space="preserve">But in accordance to the Best Case common to both the pieces - Bishop and Knight, </w:t>
      </w:r>
      <w:r w:rsidR="0064747D" w:rsidRPr="004668EF">
        <w:rPr>
          <w:rFonts w:ascii="Book Antiqua" w:hAnsi="Book Antiqua" w:cs="Times New Roman"/>
          <w:sz w:val="20"/>
          <w:szCs w:val="20"/>
        </w:rPr>
        <w:t>the Knight has a greater domain of Best Case.</w:t>
      </w:r>
    </w:p>
    <w:p w14:paraId="239424AE" w14:textId="4A3C7FAD" w:rsidR="0064747D" w:rsidRDefault="0064747D" w:rsidP="00042B7E">
      <w:pPr>
        <w:jc w:val="both"/>
        <w:rPr>
          <w:rFonts w:ascii="Times New Roman" w:hAnsi="Times New Roman" w:cs="Times New Roman"/>
          <w:sz w:val="20"/>
          <w:szCs w:val="20"/>
        </w:rPr>
      </w:pPr>
      <w:r>
        <w:rPr>
          <w:noProof/>
        </w:rPr>
        <w:drawing>
          <wp:inline distT="0" distB="0" distL="0" distR="0" wp14:anchorId="10584961" wp14:editId="53A57B71">
            <wp:extent cx="3078000" cy="309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saturation sat="400000"/>
                              </a14:imgEffect>
                            </a14:imgLayer>
                          </a14:imgProps>
                        </a:ext>
                        <a:ext uri="{28A0092B-C50C-407E-A947-70E740481C1C}">
                          <a14:useLocalDpi xmlns:a14="http://schemas.microsoft.com/office/drawing/2010/main" val="0"/>
                        </a:ext>
                      </a:extLst>
                    </a:blip>
                    <a:srcRect l="11020" t="10871" r="11237" b="10985"/>
                    <a:stretch/>
                  </pic:blipFill>
                  <pic:spPr bwMode="auto">
                    <a:xfrm>
                      <a:off x="0" y="0"/>
                      <a:ext cx="30780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0DFADF46" w14:textId="247BE8CD" w:rsidR="0064747D" w:rsidRPr="0064747D" w:rsidRDefault="0064747D" w:rsidP="0064747D">
      <w:pPr>
        <w:jc w:val="center"/>
        <w:rPr>
          <w:rFonts w:ascii="Calibri" w:eastAsia="Calibri" w:hAnsi="Calibri" w:cs="Calibri"/>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4.2</w:t>
      </w:r>
      <w:r>
        <w:rPr>
          <w:rFonts w:ascii="Calibri" w:eastAsia="Calibri" w:hAnsi="Calibri" w:cs="Calibri"/>
          <w:w w:val="99"/>
          <w:sz w:val="16"/>
        </w:rPr>
        <w:t xml:space="preserve"> Best Case Squares for Knight</w:t>
      </w:r>
    </w:p>
    <w:p w14:paraId="5E7C6764" w14:textId="5CE189F9" w:rsidR="00042B7E" w:rsidRPr="004668EF" w:rsidRDefault="00042B7E" w:rsidP="00042B7E">
      <w:pPr>
        <w:jc w:val="both"/>
        <w:rPr>
          <w:rFonts w:ascii="Book Antiqua" w:hAnsi="Book Antiqua" w:cs="Times New Roman"/>
          <w:sz w:val="20"/>
          <w:szCs w:val="20"/>
        </w:rPr>
      </w:pPr>
      <w:r w:rsidRPr="004668EF">
        <w:rPr>
          <w:rFonts w:ascii="Book Antiqua" w:hAnsi="Book Antiqua" w:cs="Times New Roman"/>
          <w:sz w:val="20"/>
          <w:szCs w:val="20"/>
        </w:rPr>
        <w:t>In best case, the bishop will have influence on 13 squares</w:t>
      </w:r>
      <w:r w:rsidR="00A81B48" w:rsidRPr="004668EF">
        <w:rPr>
          <w:rFonts w:ascii="Book Antiqua" w:hAnsi="Book Antiqua" w:cs="Times New Roman"/>
          <w:sz w:val="20"/>
          <w:szCs w:val="20"/>
        </w:rPr>
        <w:t xml:space="preserve"> (ignoring the square where the piece is kept)</w:t>
      </w:r>
      <w:r w:rsidRPr="004668EF">
        <w:rPr>
          <w:rFonts w:ascii="Book Antiqua" w:hAnsi="Book Antiqua" w:cs="Times New Roman"/>
          <w:sz w:val="20"/>
          <w:szCs w:val="20"/>
        </w:rPr>
        <w:t xml:space="preserve"> </w:t>
      </w:r>
      <w:r w:rsidRPr="004668EF">
        <w:rPr>
          <w:rFonts w:ascii="Book Antiqua" w:hAnsi="Book Antiqua" w:cs="Times New Roman"/>
          <w:sz w:val="20"/>
          <w:szCs w:val="20"/>
        </w:rPr>
        <w:lastRenderedPageBreak/>
        <w:t xml:space="preserve">that are situated in diagonal manner with respect to the square where the bishop is placed. </w:t>
      </w:r>
    </w:p>
    <w:p w14:paraId="473D568B" w14:textId="0BC3A797" w:rsidR="00AE3794" w:rsidRPr="004668EF" w:rsidRDefault="00AE3794" w:rsidP="00042B7E">
      <w:pPr>
        <w:jc w:val="both"/>
        <w:rPr>
          <w:rFonts w:ascii="Book Antiqua" w:hAnsi="Book Antiqua" w:cs="Times New Roman"/>
          <w:sz w:val="20"/>
          <w:szCs w:val="20"/>
        </w:rPr>
      </w:pPr>
      <w:r w:rsidRPr="004668EF">
        <w:rPr>
          <w:rFonts w:ascii="Book Antiqua" w:hAnsi="Book Antiqua" w:cs="Times New Roman"/>
          <w:sz w:val="20"/>
          <w:szCs w:val="20"/>
        </w:rPr>
        <w:t>In best case, the knight will have influence on 8 squares that are situated in 2</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4668EF">
        <w:rPr>
          <w:rFonts w:ascii="Book Antiqua" w:hAnsi="Book Antiqua" w:cs="Times New Roman"/>
          <w:sz w:val="20"/>
          <w:szCs w:val="20"/>
        </w:rPr>
        <w:t xml:space="preserve"> squares with respect to the square where the knight is placed. </w:t>
      </w:r>
    </w:p>
    <w:p w14:paraId="6C00F31E" w14:textId="617C3584" w:rsidR="00370AA2" w:rsidRPr="004668EF" w:rsidRDefault="00370AA2" w:rsidP="00042B7E">
      <w:pPr>
        <w:jc w:val="both"/>
        <w:rPr>
          <w:rFonts w:ascii="Book Antiqua" w:hAnsi="Book Antiqua" w:cs="Times New Roman"/>
          <w:sz w:val="20"/>
          <w:szCs w:val="20"/>
        </w:rPr>
      </w:pPr>
      <w:r w:rsidRPr="004668EF">
        <w:rPr>
          <w:rFonts w:ascii="Book Antiqua" w:hAnsi="Book Antiqua" w:cs="Times New Roman"/>
          <w:sz w:val="20"/>
          <w:szCs w:val="20"/>
        </w:rPr>
        <w:t xml:space="preserve">Relative </w:t>
      </w:r>
      <w:r w:rsidR="009B6AD3" w:rsidRPr="004668EF">
        <w:rPr>
          <w:rFonts w:ascii="Book Antiqua" w:hAnsi="Book Antiqua" w:cs="Times New Roman"/>
          <w:sz w:val="20"/>
          <w:szCs w:val="20"/>
        </w:rPr>
        <w:t>Piece Value</w:t>
      </w:r>
      <w:r w:rsidRPr="004668EF">
        <w:rPr>
          <w:rFonts w:ascii="Book Antiqua" w:hAnsi="Book Antiqua"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Bishop</m:t>
                        </m:r>
                      </m:e>
                    </m:d>
                  </m:num>
                  <m:den>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Knight</m:t>
                        </m:r>
                      </m:e>
                    </m:d>
                  </m:den>
                </m:f>
              </m:e>
            </m:d>
          </m:e>
          <m:sub>
            <m:r>
              <w:rPr>
                <w:rFonts w:ascii="Cambria Math" w:hAnsi="Cambria Math" w:cs="Times New Roman"/>
                <w:sz w:val="20"/>
                <w:szCs w:val="20"/>
              </w:rPr>
              <m:t>Best</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13</m:t>
            </m:r>
          </m:num>
          <m:den>
            <m:r>
              <w:rPr>
                <w:rFonts w:ascii="Cambria Math" w:hAnsi="Cambria Math" w:cs="Times New Roman"/>
                <w:sz w:val="20"/>
                <w:szCs w:val="20"/>
              </w:rPr>
              <m:t>8</m:t>
            </m:r>
          </m:den>
        </m:f>
      </m:oMath>
    </w:p>
    <w:p w14:paraId="1985C467" w14:textId="4659C4C8" w:rsidR="00370AA2" w:rsidRPr="004668EF" w:rsidRDefault="00370AA2" w:rsidP="00042B7E">
      <w:pPr>
        <w:jc w:val="both"/>
        <w:rPr>
          <w:rFonts w:ascii="Book Antiqua" w:hAnsi="Book Antiqua" w:cs="Times New Roman"/>
          <w:sz w:val="20"/>
          <w:szCs w:val="20"/>
        </w:rPr>
      </w:pPr>
      <w:r w:rsidRPr="004668EF">
        <w:rPr>
          <w:rFonts w:ascii="Book Antiqua" w:hAnsi="Book Antiqua" w:cs="Times New Roman"/>
          <w:sz w:val="20"/>
          <w:szCs w:val="20"/>
        </w:rPr>
        <w:t xml:space="preserve">where </w:t>
      </w:r>
      <m:oMath>
        <m:r>
          <m:rPr>
            <m:scr m:val="script"/>
          </m:rPr>
          <w:rPr>
            <w:rFonts w:ascii="Cambria Math" w:hAnsi="Cambria Math" w:cs="Times New Roman"/>
            <w:sz w:val="20"/>
            <w:szCs w:val="20"/>
          </w:rPr>
          <m:t>I(</m:t>
        </m:r>
        <m:r>
          <w:rPr>
            <w:rFonts w:ascii="Cambria Math" w:hAnsi="Cambria Math" w:cs="Times New Roman"/>
            <w:sz w:val="20"/>
            <w:szCs w:val="20"/>
          </w:rPr>
          <m:t>P)</m:t>
        </m:r>
      </m:oMath>
      <w:r w:rsidRPr="004668EF">
        <w:rPr>
          <w:rFonts w:ascii="Book Antiqua" w:hAnsi="Book Antiqua" w:cs="Times New Roman"/>
          <w:sz w:val="20"/>
          <w:szCs w:val="20"/>
        </w:rPr>
        <w:t xml:space="preserve"> is the influence function. </w:t>
      </w:r>
    </w:p>
    <w:p w14:paraId="0CFE40EE" w14:textId="5E9CD90B" w:rsidR="00C24673" w:rsidRDefault="00C24673" w:rsidP="00C24673">
      <w:pPr>
        <w:rPr>
          <w:rFonts w:cstheme="minorHAnsi"/>
          <w:b/>
          <w:bCs/>
          <w:sz w:val="21"/>
          <w:szCs w:val="21"/>
        </w:rPr>
      </w:pPr>
      <w:r>
        <w:rPr>
          <w:rFonts w:cstheme="minorHAnsi"/>
          <w:b/>
          <w:bCs/>
          <w:sz w:val="21"/>
          <w:szCs w:val="21"/>
        </w:rPr>
        <w:t xml:space="preserve">3.2 Worst Case </w:t>
      </w:r>
      <w:r w:rsidR="00D56F18">
        <w:rPr>
          <w:rFonts w:cstheme="minorHAnsi"/>
          <w:b/>
          <w:bCs/>
          <w:sz w:val="21"/>
          <w:szCs w:val="21"/>
        </w:rPr>
        <w:t>Analysis</w:t>
      </w:r>
    </w:p>
    <w:p w14:paraId="4FF44D1B" w14:textId="3B801668" w:rsidR="0024722C" w:rsidRPr="004668EF" w:rsidRDefault="000E7BB2" w:rsidP="0024722C">
      <w:pPr>
        <w:rPr>
          <w:rFonts w:ascii="Book Antiqua" w:hAnsi="Book Antiqua"/>
          <w:noProof/>
        </w:rPr>
      </w:pPr>
      <w:r w:rsidRPr="004668EF">
        <w:rPr>
          <w:rFonts w:ascii="Book Antiqua" w:hAnsi="Book Antiqua" w:cs="Times New Roman"/>
          <w:sz w:val="20"/>
          <w:szCs w:val="20"/>
        </w:rPr>
        <w:t xml:space="preserve">The </w:t>
      </w:r>
      <w:r w:rsidR="00934D0B" w:rsidRPr="004668EF">
        <w:rPr>
          <w:rFonts w:ascii="Book Antiqua" w:hAnsi="Book Antiqua" w:cs="Times New Roman"/>
          <w:sz w:val="20"/>
          <w:szCs w:val="20"/>
        </w:rPr>
        <w:t>Worst</w:t>
      </w:r>
      <w:r w:rsidRPr="004668EF">
        <w:rPr>
          <w:rFonts w:ascii="Book Antiqua" w:hAnsi="Book Antiqua" w:cs="Times New Roman"/>
          <w:sz w:val="20"/>
          <w:szCs w:val="20"/>
        </w:rPr>
        <w:t xml:space="preserve"> case for both the bishop and the knight will be the 4 squares of the corner</w:t>
      </w:r>
    </w:p>
    <w:p w14:paraId="4F0320C5" w14:textId="17F93F0B" w:rsidR="000E7BB2" w:rsidRDefault="000E7BB2" w:rsidP="000E7BB2">
      <w:pPr>
        <w:jc w:val="center"/>
        <w:rPr>
          <w:rFonts w:ascii="Times New Roman" w:hAnsi="Times New Roman" w:cs="Times New Roman"/>
          <w:sz w:val="20"/>
          <w:szCs w:val="20"/>
        </w:rPr>
      </w:pPr>
      <w:r>
        <w:rPr>
          <w:noProof/>
        </w:rPr>
        <w:drawing>
          <wp:inline distT="0" distB="0" distL="0" distR="0" wp14:anchorId="7D259D25" wp14:editId="30AF26F3">
            <wp:extent cx="3092400" cy="30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saturation sat="400000"/>
                              </a14:imgEffect>
                            </a14:imgLayer>
                          </a14:imgProps>
                        </a:ext>
                        <a:ext uri="{28A0092B-C50C-407E-A947-70E740481C1C}">
                          <a14:useLocalDpi xmlns:a14="http://schemas.microsoft.com/office/drawing/2010/main" val="0"/>
                        </a:ext>
                      </a:extLst>
                    </a:blip>
                    <a:srcRect l="10875" t="10726" r="10845" b="10989"/>
                    <a:stretch/>
                  </pic:blipFill>
                  <pic:spPr bwMode="auto">
                    <a:xfrm>
                      <a:off x="0" y="0"/>
                      <a:ext cx="30924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3A8E66BE" w14:textId="7148E147" w:rsidR="000E7BB2" w:rsidRDefault="000E7BB2" w:rsidP="000E7BB2">
      <w:pPr>
        <w:jc w:val="center"/>
        <w:rPr>
          <w:rFonts w:ascii="Calibri" w:eastAsia="Calibri" w:hAnsi="Calibri" w:cs="Calibri"/>
          <w:w w:val="99"/>
          <w:sz w:val="16"/>
        </w:rPr>
      </w:pPr>
      <w:r w:rsidRPr="003F3480">
        <w:rPr>
          <w:rFonts w:ascii="Calibri" w:eastAsia="Calibri" w:hAnsi="Calibri" w:cs="Calibri"/>
          <w:b/>
          <w:bCs/>
          <w:w w:val="99"/>
          <w:sz w:val="16"/>
        </w:rPr>
        <w:t xml:space="preserve">Fig. </w:t>
      </w:r>
      <w:r w:rsidR="0024722C">
        <w:rPr>
          <w:rFonts w:ascii="Calibri" w:eastAsia="Calibri" w:hAnsi="Calibri" w:cs="Calibri"/>
          <w:b/>
          <w:bCs/>
          <w:w w:val="99"/>
          <w:sz w:val="16"/>
        </w:rPr>
        <w:t>5</w:t>
      </w:r>
      <w:r>
        <w:rPr>
          <w:rFonts w:ascii="Calibri" w:eastAsia="Calibri" w:hAnsi="Calibri" w:cs="Calibri"/>
          <w:w w:val="99"/>
          <w:sz w:val="16"/>
        </w:rPr>
        <w:t xml:space="preserve"> </w:t>
      </w:r>
      <w:r w:rsidR="0024722C">
        <w:rPr>
          <w:rFonts w:ascii="Calibri" w:eastAsia="Calibri" w:hAnsi="Calibri" w:cs="Calibri"/>
          <w:w w:val="99"/>
          <w:sz w:val="16"/>
        </w:rPr>
        <w:t>Worst Case Squares</w:t>
      </w:r>
    </w:p>
    <w:p w14:paraId="108B13D7" w14:textId="2873BE58" w:rsidR="00AE3794" w:rsidRPr="004668EF" w:rsidRDefault="00AE3794" w:rsidP="00AE3794">
      <w:pPr>
        <w:jc w:val="both"/>
        <w:rPr>
          <w:rFonts w:ascii="Book Antiqua" w:hAnsi="Book Antiqua" w:cs="Times New Roman"/>
          <w:sz w:val="20"/>
          <w:szCs w:val="20"/>
        </w:rPr>
      </w:pPr>
      <w:r w:rsidRPr="004668EF">
        <w:rPr>
          <w:rFonts w:ascii="Book Antiqua" w:hAnsi="Book Antiqua" w:cs="Times New Roman"/>
          <w:sz w:val="20"/>
          <w:szCs w:val="20"/>
        </w:rPr>
        <w:t xml:space="preserve">In </w:t>
      </w:r>
      <w:r w:rsidR="0064747D" w:rsidRPr="004668EF">
        <w:rPr>
          <w:rFonts w:ascii="Book Antiqua" w:hAnsi="Book Antiqua" w:cs="Times New Roman"/>
          <w:sz w:val="20"/>
          <w:szCs w:val="20"/>
        </w:rPr>
        <w:t>worst</w:t>
      </w:r>
      <w:r w:rsidRPr="004668EF">
        <w:rPr>
          <w:rFonts w:ascii="Book Antiqua" w:hAnsi="Book Antiqua" w:cs="Times New Roman"/>
          <w:sz w:val="20"/>
          <w:szCs w:val="20"/>
        </w:rPr>
        <w:t xml:space="preserve"> case, the bishop will have influence on </w:t>
      </w:r>
      <w:r w:rsidR="00A81B48" w:rsidRPr="004668EF">
        <w:rPr>
          <w:rFonts w:ascii="Book Antiqua" w:hAnsi="Book Antiqua" w:cs="Times New Roman"/>
          <w:sz w:val="20"/>
          <w:szCs w:val="20"/>
        </w:rPr>
        <w:t>7</w:t>
      </w:r>
      <w:r w:rsidRPr="004668EF">
        <w:rPr>
          <w:rFonts w:ascii="Book Antiqua" w:hAnsi="Book Antiqua" w:cs="Times New Roman"/>
          <w:sz w:val="20"/>
          <w:szCs w:val="20"/>
        </w:rPr>
        <w:t xml:space="preserve"> squares</w:t>
      </w:r>
      <w:r w:rsidR="0064747D" w:rsidRPr="004668EF">
        <w:rPr>
          <w:rFonts w:ascii="Book Antiqua" w:hAnsi="Book Antiqua" w:cs="Times New Roman"/>
          <w:sz w:val="20"/>
          <w:szCs w:val="20"/>
        </w:rPr>
        <w:t xml:space="preserve"> (ignoring the square where the piece is kept) </w:t>
      </w:r>
      <w:r w:rsidRPr="004668EF">
        <w:rPr>
          <w:rFonts w:ascii="Book Antiqua" w:hAnsi="Book Antiqua" w:cs="Times New Roman"/>
          <w:sz w:val="20"/>
          <w:szCs w:val="20"/>
        </w:rPr>
        <w:t xml:space="preserve">that are situated in diagonal manner with respect to the square where the bishop is placed. </w:t>
      </w:r>
    </w:p>
    <w:p w14:paraId="13F747D3" w14:textId="7755D4D1" w:rsidR="00AE3794" w:rsidRPr="004668EF" w:rsidRDefault="00AE3794" w:rsidP="00AE3794">
      <w:pPr>
        <w:jc w:val="both"/>
        <w:rPr>
          <w:rFonts w:ascii="Book Antiqua" w:hAnsi="Book Antiqua" w:cs="Times New Roman"/>
          <w:sz w:val="20"/>
          <w:szCs w:val="20"/>
        </w:rPr>
      </w:pPr>
      <w:r w:rsidRPr="004668EF">
        <w:rPr>
          <w:rFonts w:ascii="Book Antiqua" w:hAnsi="Book Antiqua" w:cs="Times New Roman"/>
          <w:sz w:val="20"/>
          <w:szCs w:val="20"/>
        </w:rPr>
        <w:t xml:space="preserve">In best case, the knight will have influence on </w:t>
      </w:r>
      <w:r w:rsidR="00A81B48" w:rsidRPr="004668EF">
        <w:rPr>
          <w:rFonts w:ascii="Book Antiqua" w:hAnsi="Book Antiqua" w:cs="Times New Roman"/>
          <w:sz w:val="20"/>
          <w:szCs w:val="20"/>
        </w:rPr>
        <w:t>2</w:t>
      </w:r>
      <w:r w:rsidRPr="004668EF">
        <w:rPr>
          <w:rFonts w:ascii="Book Antiqua" w:hAnsi="Book Antiqua" w:cs="Times New Roman"/>
          <w:sz w:val="20"/>
          <w:szCs w:val="20"/>
        </w:rPr>
        <w:t xml:space="preserve"> squares that are situated in 2</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4668EF">
        <w:rPr>
          <w:rFonts w:ascii="Book Antiqua" w:hAnsi="Book Antiqua" w:cs="Times New Roman"/>
          <w:sz w:val="20"/>
          <w:szCs w:val="20"/>
        </w:rPr>
        <w:t xml:space="preserve"> squares with respect to the square where the knight is placed. </w:t>
      </w:r>
    </w:p>
    <w:p w14:paraId="46C6C9C6" w14:textId="65851812" w:rsidR="00370AA2" w:rsidRPr="004668EF" w:rsidRDefault="009B6AD3" w:rsidP="00370AA2">
      <w:pPr>
        <w:jc w:val="both"/>
        <w:rPr>
          <w:rFonts w:ascii="Book Antiqua" w:hAnsi="Book Antiqua" w:cs="Times New Roman"/>
          <w:sz w:val="20"/>
          <w:szCs w:val="20"/>
        </w:rPr>
      </w:pPr>
      <w:r w:rsidRPr="004668EF">
        <w:rPr>
          <w:rFonts w:ascii="Book Antiqua" w:hAnsi="Book Antiqua" w:cs="Times New Roman"/>
          <w:sz w:val="20"/>
          <w:szCs w:val="20"/>
        </w:rPr>
        <w:t xml:space="preserve">Relative Piece Value </w:t>
      </w:r>
      <m:oMath>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Bishop</m:t>
                        </m:r>
                      </m:e>
                    </m:d>
                  </m:num>
                  <m:den>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Knight</m:t>
                        </m:r>
                      </m:e>
                    </m:d>
                  </m:den>
                </m:f>
              </m:e>
            </m:d>
          </m:e>
          <m:sub>
            <m:r>
              <w:rPr>
                <w:rFonts w:ascii="Cambria Math" w:hAnsi="Cambria Math" w:cs="Times New Roman"/>
                <w:sz w:val="20"/>
                <w:szCs w:val="20"/>
              </w:rPr>
              <m:t>Worst</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2</m:t>
            </m:r>
          </m:den>
        </m:f>
      </m:oMath>
    </w:p>
    <w:p w14:paraId="32D23EFA" w14:textId="1235B760" w:rsidR="00370AA2" w:rsidRPr="004668EF" w:rsidRDefault="00370AA2" w:rsidP="00AE3794">
      <w:pPr>
        <w:jc w:val="both"/>
        <w:rPr>
          <w:rFonts w:ascii="Book Antiqua" w:hAnsi="Book Antiqua" w:cs="Times New Roman"/>
          <w:sz w:val="20"/>
          <w:szCs w:val="20"/>
        </w:rPr>
      </w:pPr>
      <w:r w:rsidRPr="004668EF">
        <w:rPr>
          <w:rFonts w:ascii="Book Antiqua" w:hAnsi="Book Antiqua" w:cs="Times New Roman"/>
          <w:sz w:val="20"/>
          <w:szCs w:val="20"/>
        </w:rPr>
        <w:t xml:space="preserve">where </w:t>
      </w:r>
      <m:oMath>
        <m:r>
          <m:rPr>
            <m:scr m:val="script"/>
          </m:rPr>
          <w:rPr>
            <w:rFonts w:ascii="Cambria Math" w:hAnsi="Cambria Math" w:cs="Times New Roman"/>
            <w:sz w:val="20"/>
            <w:szCs w:val="20"/>
          </w:rPr>
          <m:t>I(</m:t>
        </m:r>
        <m:r>
          <w:rPr>
            <w:rFonts w:ascii="Cambria Math" w:hAnsi="Cambria Math" w:cs="Times New Roman"/>
            <w:sz w:val="20"/>
            <w:szCs w:val="20"/>
          </w:rPr>
          <m:t>P)</m:t>
        </m:r>
      </m:oMath>
      <w:r w:rsidRPr="004668EF">
        <w:rPr>
          <w:rFonts w:ascii="Book Antiqua" w:hAnsi="Book Antiqua" w:cs="Times New Roman"/>
          <w:sz w:val="20"/>
          <w:szCs w:val="20"/>
        </w:rPr>
        <w:t xml:space="preserve"> is the influence function. </w:t>
      </w:r>
    </w:p>
    <w:p w14:paraId="68F5DC2A" w14:textId="1AA6638B" w:rsidR="00C24673" w:rsidRPr="00432C7E" w:rsidRDefault="00C24673" w:rsidP="00C24673">
      <w:pPr>
        <w:rPr>
          <w:rFonts w:cstheme="minorHAnsi"/>
          <w:b/>
          <w:bCs/>
          <w:sz w:val="21"/>
          <w:szCs w:val="21"/>
        </w:rPr>
      </w:pPr>
      <w:r w:rsidRPr="00432C7E">
        <w:rPr>
          <w:rFonts w:cstheme="minorHAnsi"/>
          <w:b/>
          <w:bCs/>
          <w:sz w:val="21"/>
          <w:szCs w:val="21"/>
        </w:rPr>
        <w:t>3</w:t>
      </w:r>
      <w:r>
        <w:rPr>
          <w:rFonts w:cstheme="minorHAnsi"/>
          <w:b/>
          <w:bCs/>
          <w:sz w:val="21"/>
          <w:szCs w:val="21"/>
        </w:rPr>
        <w:t>.3</w:t>
      </w:r>
      <w:r w:rsidRPr="00432C7E">
        <w:rPr>
          <w:rFonts w:cstheme="minorHAnsi"/>
          <w:b/>
          <w:bCs/>
          <w:sz w:val="21"/>
          <w:szCs w:val="21"/>
        </w:rPr>
        <w:t xml:space="preserve"> </w:t>
      </w:r>
      <w:r>
        <w:rPr>
          <w:rFonts w:cstheme="minorHAnsi"/>
          <w:b/>
          <w:bCs/>
          <w:sz w:val="21"/>
          <w:szCs w:val="21"/>
        </w:rPr>
        <w:t xml:space="preserve">Average Case </w:t>
      </w:r>
      <w:r w:rsidR="00D56F18">
        <w:rPr>
          <w:rFonts w:cstheme="minorHAnsi"/>
          <w:b/>
          <w:bCs/>
          <w:sz w:val="21"/>
          <w:szCs w:val="21"/>
        </w:rPr>
        <w:t>Analysis</w:t>
      </w:r>
    </w:p>
    <w:p w14:paraId="6E206B3D" w14:textId="61822154" w:rsidR="00042B7E" w:rsidRPr="004668EF" w:rsidRDefault="0024722C" w:rsidP="0024722C">
      <w:pPr>
        <w:rPr>
          <w:rFonts w:ascii="Book Antiqua" w:hAnsi="Book Antiqua" w:cs="Times New Roman"/>
          <w:sz w:val="20"/>
          <w:szCs w:val="20"/>
        </w:rPr>
      </w:pPr>
      <w:r w:rsidRPr="004668EF">
        <w:rPr>
          <w:rFonts w:ascii="Book Antiqua" w:hAnsi="Book Antiqua" w:cs="Times New Roman"/>
          <w:sz w:val="20"/>
          <w:szCs w:val="20"/>
        </w:rPr>
        <w:t xml:space="preserve">The squares other than the 4 </w:t>
      </w:r>
      <w:r w:rsidR="00934D0B" w:rsidRPr="004668EF">
        <w:rPr>
          <w:rFonts w:ascii="Book Antiqua" w:hAnsi="Book Antiqua" w:cs="Times New Roman"/>
          <w:sz w:val="20"/>
          <w:szCs w:val="20"/>
        </w:rPr>
        <w:t xml:space="preserve">squares of the center </w:t>
      </w:r>
      <w:r w:rsidR="00D56F18" w:rsidRPr="004668EF">
        <w:rPr>
          <w:rFonts w:ascii="Book Antiqua" w:hAnsi="Book Antiqua" w:cs="Times New Roman"/>
          <w:sz w:val="20"/>
          <w:szCs w:val="20"/>
        </w:rPr>
        <w:t xml:space="preserve">(for Bishop and Knight) </w:t>
      </w:r>
      <w:r w:rsidR="00934D0B" w:rsidRPr="004668EF">
        <w:rPr>
          <w:rFonts w:ascii="Book Antiqua" w:hAnsi="Book Antiqua" w:cs="Times New Roman"/>
          <w:sz w:val="20"/>
          <w:szCs w:val="20"/>
        </w:rPr>
        <w:t>and the 4 squares of the corners will correspond to the Average Case</w:t>
      </w:r>
      <w:r w:rsidR="00CA144F" w:rsidRPr="004668EF">
        <w:rPr>
          <w:rFonts w:ascii="Book Antiqua" w:hAnsi="Book Antiqua" w:cs="Times New Roman"/>
          <w:sz w:val="20"/>
          <w:szCs w:val="20"/>
        </w:rPr>
        <w:t xml:space="preserve">. </w:t>
      </w:r>
    </w:p>
    <w:p w14:paraId="662FCA28" w14:textId="47D2BC8E" w:rsidR="00D56F18" w:rsidRPr="004668EF" w:rsidRDefault="0064747D" w:rsidP="0024722C">
      <w:pPr>
        <w:rPr>
          <w:rFonts w:ascii="Book Antiqua" w:hAnsi="Book Antiqua" w:cs="Times New Roman"/>
          <w:sz w:val="20"/>
          <w:szCs w:val="20"/>
        </w:rPr>
      </w:pPr>
      <w:r w:rsidRPr="004668EF">
        <w:rPr>
          <w:rFonts w:ascii="Book Antiqua" w:hAnsi="Book Antiqua" w:cs="Times New Roman"/>
          <w:sz w:val="20"/>
          <w:szCs w:val="20"/>
        </w:rPr>
        <w:t xml:space="preserve">In average, </w:t>
      </w:r>
      <w:r w:rsidR="00D56F18" w:rsidRPr="004668EF">
        <w:rPr>
          <w:rFonts w:ascii="Book Antiqua" w:hAnsi="Book Antiqua" w:cs="Times New Roman"/>
          <w:sz w:val="20"/>
          <w:szCs w:val="20"/>
        </w:rPr>
        <w:t xml:space="preserve">the number of squares, under the influence of Bishop will be of the form </w:t>
      </w:r>
      <m:oMath>
        <m:r>
          <w:rPr>
            <w:rFonts w:ascii="Cambria Math" w:hAnsi="Cambria Math" w:cs="Times New Roman"/>
            <w:sz w:val="20"/>
            <w:szCs w:val="20"/>
          </w:rPr>
          <m:t>7+2</m:t>
        </m:r>
        <m:r>
          <m:rPr>
            <m:scr m:val="script"/>
          </m:rPr>
          <w:rPr>
            <w:rFonts w:ascii="Cambria Math" w:hAnsi="Cambria Math" w:cs="Times New Roman"/>
            <w:sz w:val="20"/>
            <w:szCs w:val="20"/>
          </w:rPr>
          <m:t>b ∀b</m:t>
        </m:r>
        <m:r>
          <w:rPr>
            <w:rFonts w:ascii="Cambria Math" w:hAnsi="Cambria Math" w:cs="Times New Roman"/>
            <w:sz w:val="20"/>
            <w:szCs w:val="20"/>
          </w:rPr>
          <m:t>∈{0, 1, 2, 3}</m:t>
        </m:r>
      </m:oMath>
    </w:p>
    <w:p w14:paraId="2F00E68F" w14:textId="1B7AECC1" w:rsidR="00551A1A" w:rsidRPr="004668EF" w:rsidRDefault="00D56F18" w:rsidP="0024722C">
      <w:pPr>
        <w:rPr>
          <w:rFonts w:ascii="Book Antiqua" w:hAnsi="Book Antiqua" w:cs="Times New Roman"/>
          <w:sz w:val="20"/>
          <w:szCs w:val="20"/>
        </w:rPr>
      </w:pPr>
      <w:r w:rsidRPr="004668EF">
        <w:rPr>
          <w:rFonts w:ascii="Book Antiqua" w:hAnsi="Book Antiqua" w:cs="Times New Roman"/>
          <w:sz w:val="20"/>
          <w:szCs w:val="20"/>
        </w:rPr>
        <w:t xml:space="preserve">In average, the number of squares, under the influence of </w:t>
      </w:r>
      <w:r w:rsidR="00541301" w:rsidRPr="004668EF">
        <w:rPr>
          <w:rFonts w:ascii="Book Antiqua" w:hAnsi="Book Antiqua" w:cs="Times New Roman"/>
          <w:sz w:val="20"/>
          <w:szCs w:val="20"/>
        </w:rPr>
        <w:t>Knight</w:t>
      </w:r>
      <w:r w:rsidRPr="004668EF">
        <w:rPr>
          <w:rFonts w:ascii="Book Antiqua" w:hAnsi="Book Antiqua" w:cs="Times New Roman"/>
          <w:sz w:val="20"/>
          <w:szCs w:val="20"/>
        </w:rPr>
        <w:t xml:space="preserve"> will be of the form </w:t>
      </w:r>
      <m:oMath>
        <m:r>
          <w:rPr>
            <w:rFonts w:ascii="Cambria Math" w:hAnsi="Cambria Math" w:cs="Times New Roman"/>
            <w:sz w:val="20"/>
            <w:szCs w:val="20"/>
          </w:rPr>
          <m:t>8-</m:t>
        </m:r>
        <m:r>
          <m:rPr>
            <m:scr m:val="script"/>
          </m:rPr>
          <w:rPr>
            <w:rFonts w:ascii="Cambria Math" w:hAnsi="Cambria Math" w:cs="Times New Roman"/>
            <w:sz w:val="20"/>
            <w:szCs w:val="20"/>
          </w:rPr>
          <m:t>k∀k</m:t>
        </m:r>
        <m:r>
          <w:rPr>
            <w:rFonts w:ascii="Cambria Math" w:hAnsi="Cambria Math" w:cs="Times New Roman"/>
            <w:sz w:val="20"/>
            <w:szCs w:val="20"/>
          </w:rPr>
          <m:t>∈0,2,4,5,6</m:t>
        </m:r>
      </m:oMath>
    </w:p>
    <w:p w14:paraId="55D9798F" w14:textId="2F157CD6" w:rsidR="009903D8" w:rsidRDefault="009903D8" w:rsidP="009903D8">
      <w:pPr>
        <w:jc w:val="center"/>
        <w:rPr>
          <w:rFonts w:ascii="Times New Roman" w:hAnsi="Times New Roman" w:cs="Times New Roman"/>
          <w:sz w:val="20"/>
          <w:szCs w:val="20"/>
        </w:rPr>
      </w:pPr>
      <w:r>
        <w:rPr>
          <w:noProof/>
        </w:rPr>
        <w:drawing>
          <wp:inline distT="0" distB="0" distL="0" distR="0" wp14:anchorId="0BAC4EA9" wp14:editId="7D339EC1">
            <wp:extent cx="3081600" cy="3092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saturation sat="400000"/>
                              </a14:imgEffect>
                            </a14:imgLayer>
                          </a14:imgProps>
                        </a:ext>
                        <a:ext uri="{28A0092B-C50C-407E-A947-70E740481C1C}">
                          <a14:useLocalDpi xmlns:a14="http://schemas.microsoft.com/office/drawing/2010/main" val="0"/>
                        </a:ext>
                      </a:extLst>
                    </a:blip>
                    <a:srcRect l="11146" t="10821" r="10864" b="10956"/>
                    <a:stretch/>
                  </pic:blipFill>
                  <pic:spPr bwMode="auto">
                    <a:xfrm>
                      <a:off x="0" y="0"/>
                      <a:ext cx="30816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6662F9D4" w14:textId="502EAD82" w:rsidR="004A7A57" w:rsidRPr="004A7A57" w:rsidRDefault="004A7A57" w:rsidP="009903D8">
      <w:pPr>
        <w:jc w:val="center"/>
        <w:rPr>
          <w:rFonts w:ascii="Calibri" w:eastAsia="Calibri" w:hAnsi="Calibri" w:cs="Calibri"/>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6</w:t>
      </w:r>
      <w:r>
        <w:rPr>
          <w:rFonts w:ascii="Calibri" w:eastAsia="Calibri" w:hAnsi="Calibri" w:cs="Calibri"/>
          <w:w w:val="99"/>
          <w:sz w:val="16"/>
        </w:rPr>
        <w:t xml:space="preserve"> Influence Mapping for the Knights (Red maps to 7 squares, </w:t>
      </w:r>
      <w:proofErr w:type="gramStart"/>
      <w:r>
        <w:rPr>
          <w:rFonts w:ascii="Calibri" w:eastAsia="Calibri" w:hAnsi="Calibri" w:cs="Calibri"/>
          <w:w w:val="99"/>
          <w:sz w:val="16"/>
        </w:rPr>
        <w:t>Yellow</w:t>
      </w:r>
      <w:proofErr w:type="gramEnd"/>
      <w:r>
        <w:rPr>
          <w:rFonts w:ascii="Calibri" w:eastAsia="Calibri" w:hAnsi="Calibri" w:cs="Calibri"/>
          <w:w w:val="99"/>
          <w:sz w:val="16"/>
        </w:rPr>
        <w:t xml:space="preserve"> maps to 9 squares, Blue maps to 11 squares, Rest maps to 13 squares)</w:t>
      </w:r>
    </w:p>
    <w:p w14:paraId="3624E16C" w14:textId="1648DFAC" w:rsidR="004A7A57" w:rsidRPr="004668EF" w:rsidRDefault="009A3456" w:rsidP="004A7A57">
      <w:pPr>
        <w:rPr>
          <w:rFonts w:ascii="Book Antiqua" w:hAnsi="Book Antiqua" w:cs="Times New Roman"/>
          <w:i/>
          <w:sz w:val="20"/>
          <w:szCs w:val="20"/>
        </w:rPr>
      </w:pPr>
      <m:oMathPara>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Bishop</m:t>
                      </m:r>
                    </m:e>
                  </m:d>
                </m:e>
              </m:d>
            </m:e>
            <m:sub>
              <m:r>
                <w:rPr>
                  <w:rFonts w:ascii="Cambria Math" w:hAnsi="Cambria Math" w:cs="Times New Roman"/>
                  <w:sz w:val="20"/>
                  <w:szCs w:val="20"/>
                </w:rPr>
                <m:t>avg</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14×7+10×9+6×11+2×13</m:t>
              </m:r>
            </m:num>
            <m:den>
              <m:r>
                <w:rPr>
                  <w:rFonts w:ascii="Cambria Math" w:hAnsi="Cambria Math" w:cs="Times New Roman"/>
                  <w:sz w:val="20"/>
                  <w:szCs w:val="20"/>
                </w:rPr>
                <m:t>14+10+6+2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98+90+66+26</m:t>
              </m:r>
            </m:num>
            <m:den>
              <m:r>
                <w:rPr>
                  <w:rFonts w:ascii="Cambria Math" w:hAnsi="Cambria Math" w:cs="Times New Roman"/>
                  <w:sz w:val="20"/>
                  <w:szCs w:val="20"/>
                </w:rPr>
                <m:t>32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280</m:t>
              </m:r>
            </m:num>
            <m:den>
              <m:r>
                <w:rPr>
                  <w:rFonts w:ascii="Cambria Math" w:hAnsi="Cambria Math" w:cs="Times New Roman"/>
                  <w:sz w:val="20"/>
                  <w:szCs w:val="20"/>
                </w:rPr>
                <m:t>32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35</m:t>
              </m:r>
            </m:num>
            <m:den>
              <m:r>
                <w:rPr>
                  <w:rFonts w:ascii="Cambria Math" w:hAnsi="Cambria Math" w:cs="Times New Roman"/>
                  <w:sz w:val="20"/>
                  <w:szCs w:val="20"/>
                </w:rPr>
                <m:t>4</m:t>
              </m:r>
            </m:den>
          </m:f>
        </m:oMath>
      </m:oMathPara>
    </w:p>
    <w:p w14:paraId="319EF462" w14:textId="04F495D6" w:rsidR="00A15EBC" w:rsidRDefault="004A7A57" w:rsidP="004A7A57">
      <w:pPr>
        <w:jc w:val="center"/>
        <w:rPr>
          <w:rFonts w:ascii="Times New Roman" w:hAnsi="Times New Roman" w:cs="Times New Roman"/>
          <w:i/>
          <w:sz w:val="20"/>
          <w:szCs w:val="20"/>
        </w:rPr>
      </w:pPr>
      <w:r>
        <w:rPr>
          <w:noProof/>
        </w:rPr>
        <w:lastRenderedPageBreak/>
        <w:drawing>
          <wp:inline distT="0" distB="0" distL="0" distR="0" wp14:anchorId="55CD14B4" wp14:editId="60F22DD7">
            <wp:extent cx="3096000" cy="30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BEBA8EAE-BF5A-486C-A8C5-ECC9F3942E4B}">
                          <a14:imgProps xmlns:a14="http://schemas.microsoft.com/office/drawing/2010/main">
                            <a14:imgLayer r:embed="rId27">
                              <a14:imgEffect>
                                <a14:saturation sat="400000"/>
                              </a14:imgEffect>
                            </a14:imgLayer>
                          </a14:imgProps>
                        </a:ext>
                        <a:ext uri="{28A0092B-C50C-407E-A947-70E740481C1C}">
                          <a14:useLocalDpi xmlns:a14="http://schemas.microsoft.com/office/drawing/2010/main" val="0"/>
                        </a:ext>
                      </a:extLst>
                    </a:blip>
                    <a:srcRect l="10957" t="10951" r="10731" b="10859"/>
                    <a:stretch/>
                  </pic:blipFill>
                  <pic:spPr bwMode="auto">
                    <a:xfrm>
                      <a:off x="0" y="0"/>
                      <a:ext cx="3096000" cy="3092400"/>
                    </a:xfrm>
                    <a:prstGeom prst="rect">
                      <a:avLst/>
                    </a:prstGeom>
                    <a:noFill/>
                    <a:ln>
                      <a:noFill/>
                    </a:ln>
                    <a:extLst>
                      <a:ext uri="{53640926-AAD7-44D8-BBD7-CCE9431645EC}">
                        <a14:shadowObscured xmlns:a14="http://schemas.microsoft.com/office/drawing/2010/main"/>
                      </a:ext>
                    </a:extLst>
                  </pic:spPr>
                </pic:pic>
              </a:graphicData>
            </a:graphic>
          </wp:inline>
        </w:drawing>
      </w:r>
    </w:p>
    <w:p w14:paraId="3AE95760" w14:textId="6F7C67AD" w:rsidR="0037640E" w:rsidRPr="0037640E" w:rsidRDefault="0037640E" w:rsidP="00A15EBC">
      <w:pPr>
        <w:jc w:val="center"/>
        <w:rPr>
          <w:rFonts w:ascii="Calibri" w:eastAsia="Calibri" w:hAnsi="Calibri" w:cs="Calibri"/>
          <w:w w:val="99"/>
          <w:sz w:val="16"/>
        </w:rPr>
      </w:pPr>
      <w:r w:rsidRPr="003F3480">
        <w:rPr>
          <w:rFonts w:ascii="Calibri" w:eastAsia="Calibri" w:hAnsi="Calibri" w:cs="Calibri"/>
          <w:b/>
          <w:bCs/>
          <w:w w:val="99"/>
          <w:sz w:val="16"/>
        </w:rPr>
        <w:t xml:space="preserve">Fig. </w:t>
      </w:r>
      <w:r>
        <w:rPr>
          <w:rFonts w:ascii="Calibri" w:eastAsia="Calibri" w:hAnsi="Calibri" w:cs="Calibri"/>
          <w:b/>
          <w:bCs/>
          <w:w w:val="99"/>
          <w:sz w:val="16"/>
        </w:rPr>
        <w:t>7</w:t>
      </w:r>
      <w:r>
        <w:rPr>
          <w:rFonts w:ascii="Calibri" w:eastAsia="Calibri" w:hAnsi="Calibri" w:cs="Calibri"/>
          <w:w w:val="99"/>
          <w:sz w:val="16"/>
        </w:rPr>
        <w:t xml:space="preserve"> Influence Mapping for the Knights (Red maps to 2 squares, Yellow maps to 3 squares, Blue maps to 4 squares, Grey maps to 6 squares, Rest maps to 8 squares)</w:t>
      </w:r>
    </w:p>
    <w:p w14:paraId="65E00C66" w14:textId="77777777" w:rsidR="008E0249" w:rsidRPr="004668EF" w:rsidRDefault="009A3456" w:rsidP="0024722C">
      <w:pPr>
        <w:rPr>
          <w:rFonts w:ascii="Book Antiqua" w:hAnsi="Book Antiqua" w:cs="Times New Roman"/>
          <w:i/>
          <w:sz w:val="20"/>
          <w:szCs w:val="20"/>
        </w:rPr>
      </w:pPr>
      <m:oMathPara>
        <m:oMathParaPr>
          <m:jc m:val="left"/>
        </m:oMathParaP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Knight</m:t>
                      </m:r>
                    </m:e>
                  </m:d>
                </m:e>
              </m:d>
            </m:e>
            <m:sub>
              <m:r>
                <w:rPr>
                  <w:rFonts w:ascii="Cambria Math" w:hAnsi="Cambria Math" w:cs="Times New Roman"/>
                  <w:sz w:val="20"/>
                  <w:szCs w:val="20"/>
                </w:rPr>
                <m:t>avg</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4×2+8×3+20×4+16×6+16×8</m:t>
              </m:r>
            </m:num>
            <m:den>
              <m:r>
                <w:rPr>
                  <w:rFonts w:ascii="Cambria Math" w:hAnsi="Cambria Math" w:cs="Times New Roman"/>
                  <w:sz w:val="20"/>
                  <w:szCs w:val="20"/>
                </w:rPr>
                <m:t>4+8+20+16+16</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8+24+80+96+128</m:t>
              </m:r>
            </m:num>
            <m:den>
              <m:r>
                <w:rPr>
                  <w:rFonts w:ascii="Cambria Math" w:hAnsi="Cambria Math" w:cs="Times New Roman"/>
                  <w:sz w:val="20"/>
                  <w:szCs w:val="20"/>
                </w:rPr>
                <m:t>64</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336</m:t>
              </m:r>
            </m:num>
            <m:den>
              <m:r>
                <w:rPr>
                  <w:rFonts w:ascii="Cambria Math" w:hAnsi="Cambria Math" w:cs="Times New Roman"/>
                  <w:sz w:val="20"/>
                  <w:szCs w:val="20"/>
                </w:rPr>
                <m:t>64</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21</m:t>
              </m:r>
            </m:num>
            <m:den>
              <m:r>
                <w:rPr>
                  <w:rFonts w:ascii="Cambria Math" w:hAnsi="Cambria Math" w:cs="Times New Roman"/>
                  <w:sz w:val="20"/>
                  <w:szCs w:val="20"/>
                </w:rPr>
                <m:t>4</m:t>
              </m:r>
            </m:den>
          </m:f>
        </m:oMath>
      </m:oMathPara>
    </w:p>
    <w:p w14:paraId="5F48A388" w14:textId="335D70C6" w:rsidR="00A83DCD" w:rsidRPr="004668EF" w:rsidRDefault="009B6AD3" w:rsidP="00A83DCD">
      <w:pPr>
        <w:jc w:val="both"/>
        <w:rPr>
          <w:rFonts w:ascii="Book Antiqua" w:hAnsi="Book Antiqua" w:cs="Times New Roman"/>
          <w:sz w:val="20"/>
          <w:szCs w:val="20"/>
        </w:rPr>
      </w:pPr>
      <w:r w:rsidRPr="004668EF">
        <w:rPr>
          <w:rFonts w:ascii="Book Antiqua" w:hAnsi="Book Antiqua" w:cs="Times New Roman"/>
          <w:sz w:val="20"/>
          <w:szCs w:val="20"/>
        </w:rPr>
        <w:t xml:space="preserve">Relative Piece Value </w:t>
      </w:r>
      <m:oMath>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Bishop</m:t>
                        </m:r>
                      </m:e>
                    </m:d>
                  </m:num>
                  <m:den>
                    <m:r>
                      <m:rPr>
                        <m:scr m:val="script"/>
                      </m:rP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Knight</m:t>
                        </m:r>
                      </m:e>
                    </m:d>
                  </m:den>
                </m:f>
              </m:e>
            </m:d>
          </m:e>
          <m:sub>
            <m:r>
              <w:rPr>
                <w:rFonts w:ascii="Cambria Math" w:hAnsi="Cambria Math" w:cs="Times New Roman"/>
                <w:sz w:val="20"/>
                <w:szCs w:val="20"/>
              </w:rPr>
              <m:t>avg</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35</m:t>
                </m:r>
              </m:num>
              <m:den>
                <m:r>
                  <w:rPr>
                    <w:rFonts w:ascii="Cambria Math" w:hAnsi="Cambria Math" w:cs="Times New Roman"/>
                    <w:sz w:val="20"/>
                    <w:szCs w:val="20"/>
                  </w:rPr>
                  <m:t>4</m:t>
                </m:r>
              </m:den>
            </m:f>
          </m:num>
          <m:den>
            <m:f>
              <m:fPr>
                <m:ctrlPr>
                  <w:rPr>
                    <w:rFonts w:ascii="Cambria Math" w:hAnsi="Cambria Math" w:cs="Times New Roman"/>
                    <w:i/>
                    <w:sz w:val="20"/>
                    <w:szCs w:val="20"/>
                  </w:rPr>
                </m:ctrlPr>
              </m:fPr>
              <m:num>
                <m:r>
                  <w:rPr>
                    <w:rFonts w:ascii="Cambria Math" w:hAnsi="Cambria Math" w:cs="Times New Roman"/>
                    <w:sz w:val="20"/>
                    <w:szCs w:val="20"/>
                  </w:rPr>
                  <m:t>21</m:t>
                </m:r>
              </m:num>
              <m:den>
                <m:r>
                  <w:rPr>
                    <w:rFonts w:ascii="Cambria Math" w:hAnsi="Cambria Math" w:cs="Times New Roman"/>
                    <w:sz w:val="20"/>
                    <w:szCs w:val="20"/>
                  </w:rPr>
                  <m:t>4</m:t>
                </m:r>
              </m:den>
            </m:f>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3</m:t>
            </m:r>
          </m:den>
        </m:f>
      </m:oMath>
    </w:p>
    <w:p w14:paraId="3E57BE00" w14:textId="29C3272D" w:rsidR="00A83DCD" w:rsidRPr="004668EF" w:rsidRDefault="00A83DCD" w:rsidP="004A7A57">
      <w:pPr>
        <w:jc w:val="both"/>
        <w:rPr>
          <w:rFonts w:ascii="Book Antiqua" w:hAnsi="Book Antiqua" w:cs="Times New Roman"/>
          <w:sz w:val="20"/>
          <w:szCs w:val="20"/>
        </w:rPr>
        <w:sectPr w:rsidR="00A83DCD" w:rsidRPr="004668EF" w:rsidSect="00E63265">
          <w:type w:val="continuous"/>
          <w:pgSz w:w="11900" w:h="15820"/>
          <w:pgMar w:top="720" w:right="720" w:bottom="720" w:left="720" w:header="675" w:footer="720" w:gutter="0"/>
          <w:cols w:num="2" w:space="720"/>
          <w:docGrid w:linePitch="272"/>
        </w:sectPr>
      </w:pPr>
      <w:r w:rsidRPr="004668EF">
        <w:rPr>
          <w:rFonts w:ascii="Book Antiqua" w:hAnsi="Book Antiqua" w:cs="Times New Roman"/>
          <w:sz w:val="20"/>
          <w:szCs w:val="20"/>
        </w:rPr>
        <w:t xml:space="preserve">where </w:t>
      </w:r>
      <m:oMath>
        <m:r>
          <m:rPr>
            <m:scr m:val="script"/>
          </m:rPr>
          <w:rPr>
            <w:rFonts w:ascii="Cambria Math" w:hAnsi="Cambria Math" w:cs="Times New Roman"/>
            <w:sz w:val="20"/>
            <w:szCs w:val="20"/>
          </w:rPr>
          <m:t>I(</m:t>
        </m:r>
        <m:r>
          <w:rPr>
            <w:rFonts w:ascii="Cambria Math" w:hAnsi="Cambria Math" w:cs="Times New Roman"/>
            <w:sz w:val="20"/>
            <w:szCs w:val="20"/>
          </w:rPr>
          <m:t>P)</m:t>
        </m:r>
      </m:oMath>
      <w:r w:rsidRPr="004668EF">
        <w:rPr>
          <w:rFonts w:ascii="Book Antiqua" w:hAnsi="Book Antiqua" w:cs="Times New Roman"/>
          <w:sz w:val="20"/>
          <w:szCs w:val="20"/>
        </w:rPr>
        <w:t xml:space="preserve"> is the influence function. </w:t>
      </w:r>
    </w:p>
    <w:p w14:paraId="32325F96" w14:textId="77777777" w:rsidR="00330499" w:rsidRDefault="00205821" w:rsidP="004A7A57">
      <w:pPr>
        <w:pStyle w:val="Heading1"/>
        <w:ind w:left="-5"/>
        <w:rPr>
          <w:rFonts w:asciiTheme="minorHAnsi" w:hAnsiTheme="minorHAnsi" w:cstheme="minorHAnsi"/>
          <w:b/>
          <w:bCs/>
          <w:color w:val="auto"/>
          <w:sz w:val="21"/>
          <w:szCs w:val="21"/>
        </w:rPr>
      </w:pPr>
      <w:r w:rsidRPr="00432C7E">
        <w:rPr>
          <w:rFonts w:asciiTheme="minorHAnsi" w:hAnsiTheme="minorHAnsi" w:cstheme="minorHAnsi"/>
          <w:b/>
          <w:bCs/>
          <w:color w:val="auto"/>
          <w:sz w:val="21"/>
          <w:szCs w:val="21"/>
        </w:rPr>
        <w:t>6 Conclusion</w:t>
      </w:r>
    </w:p>
    <w:p w14:paraId="76A7B41E" w14:textId="7BC07782" w:rsidR="004A7A57" w:rsidRPr="004668EF" w:rsidRDefault="009B6AD3" w:rsidP="007B5271">
      <w:pPr>
        <w:jc w:val="both"/>
        <w:rPr>
          <w:rFonts w:ascii="Book Antiqua" w:hAnsi="Book Antiqua" w:cs="Times New Roman"/>
          <w:sz w:val="20"/>
          <w:szCs w:val="20"/>
        </w:rPr>
        <w:sectPr w:rsidR="004A7A57" w:rsidRPr="004668EF" w:rsidSect="00247472">
          <w:type w:val="continuous"/>
          <w:pgSz w:w="11900" w:h="15820"/>
          <w:pgMar w:top="720" w:right="720" w:bottom="720" w:left="720" w:header="675" w:footer="720" w:gutter="0"/>
          <w:cols w:space="720"/>
          <w:docGrid w:linePitch="272"/>
        </w:sectPr>
      </w:pPr>
      <w:r w:rsidRPr="004668EF">
        <w:rPr>
          <w:rFonts w:ascii="Book Antiqua" w:hAnsi="Book Antiqua" w:cs="Times New Roman"/>
          <w:sz w:val="20"/>
          <w:szCs w:val="20"/>
        </w:rPr>
        <w:t>Though in numerous scenario, the relative piece value of Bishop and Knight is considered the same, but mathematically, it can be proven that the relative piece value of Bishop is greater than that of the Knight. This fact has also been mentioned on the masterpiece creation - “Bobby Fischer Teaches Chess”, but insufficient justification was added from his side</w:t>
      </w:r>
      <w:r w:rsidR="007B5271" w:rsidRPr="004668EF">
        <w:rPr>
          <w:rFonts w:ascii="Book Antiqua" w:hAnsi="Book Antiqua" w:cs="Times New Roman"/>
          <w:sz w:val="20"/>
          <w:szCs w:val="20"/>
        </w:rPr>
        <w:t>.</w:t>
      </w:r>
      <w:r w:rsidRPr="004668EF">
        <w:rPr>
          <w:rFonts w:ascii="Book Antiqua" w:hAnsi="Book Antiqua" w:cs="Times New Roman"/>
          <w:sz w:val="20"/>
          <w:szCs w:val="20"/>
        </w:rPr>
        <w:t xml:space="preserve"> </w:t>
      </w:r>
      <w:r w:rsidR="007B5271" w:rsidRPr="004668EF">
        <w:rPr>
          <w:rFonts w:ascii="Book Antiqua" w:hAnsi="Book Antiqua" w:cs="Times New Roman"/>
          <w:sz w:val="20"/>
          <w:szCs w:val="20"/>
        </w:rPr>
        <w:t>This fact can also be utilized in various humanoid chess engines by training their model using ML and AI.</w:t>
      </w:r>
    </w:p>
    <w:p w14:paraId="248F7260" w14:textId="56ABA446" w:rsidR="0063667C" w:rsidRDefault="00615336" w:rsidP="00931478">
      <w:pPr>
        <w:pStyle w:val="Heading1"/>
        <w:ind w:left="-5"/>
        <w:rPr>
          <w:rFonts w:ascii="Times New Roman" w:hAnsi="Times New Roman" w:cs="Times New Roman"/>
          <w:b/>
          <w:bCs/>
          <w:color w:val="auto"/>
          <w:sz w:val="21"/>
          <w:szCs w:val="21"/>
        </w:rPr>
      </w:pPr>
      <w:r w:rsidRPr="00432C7E">
        <w:rPr>
          <w:rFonts w:ascii="Times New Roman" w:hAnsi="Times New Roman" w:cs="Times New Roman"/>
          <w:b/>
          <w:bCs/>
          <w:color w:val="auto"/>
          <w:sz w:val="21"/>
          <w:szCs w:val="21"/>
        </w:rPr>
        <w:t>References</w:t>
      </w:r>
    </w:p>
    <w:p w14:paraId="11CA08B8" w14:textId="189D64CD" w:rsidR="00A27B5E" w:rsidRDefault="004668EF" w:rsidP="004668EF">
      <w:pPr>
        <w:pStyle w:val="ListParagraph"/>
        <w:numPr>
          <w:ilvl w:val="0"/>
          <w:numId w:val="12"/>
        </w:numPr>
        <w:rPr>
          <w:rFonts w:ascii="Book Antiqua" w:hAnsi="Book Antiqua" w:cs="Times New Roman"/>
        </w:rPr>
      </w:pPr>
      <w:proofErr w:type="spellStart"/>
      <w:r w:rsidRPr="004668EF">
        <w:rPr>
          <w:rFonts w:ascii="Book Antiqua" w:hAnsi="Book Antiqua" w:cs="Times New Roman"/>
        </w:rPr>
        <w:t>Panaino</w:t>
      </w:r>
      <w:proofErr w:type="spellEnd"/>
      <w:r w:rsidRPr="004668EF">
        <w:rPr>
          <w:rFonts w:ascii="Book Antiqua" w:hAnsi="Book Antiqua" w:cs="Times New Roman"/>
        </w:rPr>
        <w:t xml:space="preserve">, Antonio (1999). La novella </w:t>
      </w:r>
      <w:proofErr w:type="spellStart"/>
      <w:r w:rsidRPr="004668EF">
        <w:rPr>
          <w:rFonts w:ascii="Book Antiqua" w:hAnsi="Book Antiqua" w:cs="Times New Roman"/>
        </w:rPr>
        <w:t>degli</w:t>
      </w:r>
      <w:proofErr w:type="spellEnd"/>
      <w:r w:rsidRPr="004668EF">
        <w:rPr>
          <w:rFonts w:ascii="Book Antiqua" w:hAnsi="Book Antiqua" w:cs="Times New Roman"/>
        </w:rPr>
        <w:t xml:space="preserve"> </w:t>
      </w:r>
      <w:proofErr w:type="spellStart"/>
      <w:r w:rsidRPr="004668EF">
        <w:rPr>
          <w:rFonts w:ascii="Book Antiqua" w:hAnsi="Book Antiqua" w:cs="Times New Roman"/>
        </w:rPr>
        <w:t>scacchi</w:t>
      </w:r>
      <w:proofErr w:type="spellEnd"/>
      <w:r w:rsidRPr="004668EF">
        <w:rPr>
          <w:rFonts w:ascii="Book Antiqua" w:hAnsi="Book Antiqua" w:cs="Times New Roman"/>
        </w:rPr>
        <w:t xml:space="preserve"> e </w:t>
      </w:r>
      <w:proofErr w:type="spellStart"/>
      <w:r w:rsidRPr="004668EF">
        <w:rPr>
          <w:rFonts w:ascii="Book Antiqua" w:hAnsi="Book Antiqua" w:cs="Times New Roman"/>
        </w:rPr>
        <w:t>della</w:t>
      </w:r>
      <w:proofErr w:type="spellEnd"/>
      <w:r w:rsidRPr="004668EF">
        <w:rPr>
          <w:rFonts w:ascii="Book Antiqua" w:hAnsi="Book Antiqua" w:cs="Times New Roman"/>
        </w:rPr>
        <w:t xml:space="preserve"> tavola </w:t>
      </w:r>
      <w:proofErr w:type="spellStart"/>
      <w:r w:rsidRPr="004668EF">
        <w:rPr>
          <w:rFonts w:ascii="Book Antiqua" w:hAnsi="Book Antiqua" w:cs="Times New Roman"/>
        </w:rPr>
        <w:t>reale</w:t>
      </w:r>
      <w:proofErr w:type="spellEnd"/>
      <w:r w:rsidRPr="004668EF">
        <w:rPr>
          <w:rFonts w:ascii="Book Antiqua" w:hAnsi="Book Antiqua" w:cs="Times New Roman"/>
        </w:rPr>
        <w:t>. Milano: Mimesis. ISBN 88-87231-26-5.</w:t>
      </w:r>
    </w:p>
    <w:p w14:paraId="6930C2B8" w14:textId="7C59E3EA" w:rsidR="002C18B6" w:rsidRDefault="002C18B6" w:rsidP="004668EF">
      <w:pPr>
        <w:pStyle w:val="ListParagraph"/>
        <w:numPr>
          <w:ilvl w:val="0"/>
          <w:numId w:val="12"/>
        </w:numPr>
        <w:rPr>
          <w:rFonts w:ascii="Book Antiqua" w:hAnsi="Book Antiqua" w:cs="Times New Roman"/>
        </w:rPr>
      </w:pPr>
      <w:r w:rsidRPr="002C18B6">
        <w:rPr>
          <w:rFonts w:ascii="Book Antiqua" w:hAnsi="Book Antiqua" w:cs="Times New Roman"/>
        </w:rPr>
        <w:t>Andreas Bock-</w:t>
      </w:r>
      <w:proofErr w:type="spellStart"/>
      <w:r w:rsidRPr="002C18B6">
        <w:rPr>
          <w:rFonts w:ascii="Book Antiqua" w:hAnsi="Book Antiqua" w:cs="Times New Roman"/>
        </w:rPr>
        <w:t>Raming</w:t>
      </w:r>
      <w:proofErr w:type="spellEnd"/>
      <w:r w:rsidRPr="002C18B6">
        <w:rPr>
          <w:rFonts w:ascii="Book Antiqua" w:hAnsi="Book Antiqua" w:cs="Times New Roman"/>
        </w:rPr>
        <w:t>, The Gaming Board in Indian Chess and Related Board Games: a terminological investigation, Board Games Studies 2, 1999</w:t>
      </w:r>
    </w:p>
    <w:p w14:paraId="1F898BBC" w14:textId="11670CCC" w:rsidR="002C18B6" w:rsidRDefault="002C18B6" w:rsidP="004668EF">
      <w:pPr>
        <w:pStyle w:val="ListParagraph"/>
        <w:numPr>
          <w:ilvl w:val="0"/>
          <w:numId w:val="12"/>
        </w:numPr>
        <w:rPr>
          <w:rFonts w:ascii="Book Antiqua" w:hAnsi="Book Antiqua" w:cs="Times New Roman"/>
        </w:rPr>
      </w:pPr>
      <w:r w:rsidRPr="002C18B6">
        <w:rPr>
          <w:rFonts w:ascii="Book Antiqua" w:hAnsi="Book Antiqua" w:cs="Times New Roman"/>
        </w:rPr>
        <w:t>Warner (2000), pp. 381</w:t>
      </w:r>
    </w:p>
    <w:p w14:paraId="3962B0CC" w14:textId="6D1B58B5" w:rsidR="002C18B6" w:rsidRDefault="002C18B6" w:rsidP="004668EF">
      <w:pPr>
        <w:pStyle w:val="ListParagraph"/>
        <w:numPr>
          <w:ilvl w:val="0"/>
          <w:numId w:val="12"/>
        </w:numPr>
        <w:rPr>
          <w:rFonts w:ascii="Book Antiqua" w:hAnsi="Book Antiqua" w:cs="Times New Roman"/>
        </w:rPr>
      </w:pPr>
      <w:r w:rsidRPr="002C18B6">
        <w:rPr>
          <w:rFonts w:ascii="Book Antiqua" w:hAnsi="Book Antiqua" w:cs="Times New Roman"/>
        </w:rPr>
        <w:t>Harper, Douglas; Dan McCormack. "Online Etymology Dictionary". Archived from the original on 2 November 2012. Retrieved 2 May 2020.</w:t>
      </w:r>
    </w:p>
    <w:p w14:paraId="4D27194E" w14:textId="3A86C5A9" w:rsidR="002C18B6" w:rsidRDefault="002C18B6" w:rsidP="004668EF">
      <w:pPr>
        <w:pStyle w:val="ListParagraph"/>
        <w:numPr>
          <w:ilvl w:val="0"/>
          <w:numId w:val="12"/>
        </w:numPr>
        <w:rPr>
          <w:rFonts w:ascii="Book Antiqua" w:hAnsi="Book Antiqua" w:cs="Times New Roman"/>
        </w:rPr>
      </w:pPr>
      <w:r w:rsidRPr="002C18B6">
        <w:rPr>
          <w:rFonts w:ascii="Book Antiqua" w:hAnsi="Book Antiqua" w:cs="Times New Roman"/>
        </w:rPr>
        <w:t xml:space="preserve">Peter </w:t>
      </w:r>
      <w:proofErr w:type="spellStart"/>
      <w:r w:rsidRPr="002C18B6">
        <w:rPr>
          <w:rFonts w:ascii="Book Antiqua" w:hAnsi="Book Antiqua" w:cs="Times New Roman"/>
        </w:rPr>
        <w:t>Banaschak</w:t>
      </w:r>
      <w:proofErr w:type="spellEnd"/>
      <w:r w:rsidRPr="002C18B6">
        <w:rPr>
          <w:rFonts w:ascii="Book Antiqua" w:hAnsi="Book Antiqua" w:cs="Times New Roman"/>
        </w:rPr>
        <w:t xml:space="preserve">, Facts on the origin of Chinese chess (Xiangqi), 4th Symposium of the Initiative Gruppe </w:t>
      </w:r>
      <w:proofErr w:type="spellStart"/>
      <w:r w:rsidRPr="002C18B6">
        <w:rPr>
          <w:rFonts w:ascii="Book Antiqua" w:hAnsi="Book Antiqua" w:cs="Times New Roman"/>
        </w:rPr>
        <w:t>Königstein</w:t>
      </w:r>
      <w:proofErr w:type="spellEnd"/>
      <w:r w:rsidRPr="002C18B6">
        <w:rPr>
          <w:rFonts w:ascii="Book Antiqua" w:hAnsi="Book Antiqua" w:cs="Times New Roman"/>
        </w:rPr>
        <w:t>, Wiesbaden, August 1997</w:t>
      </w:r>
    </w:p>
    <w:p w14:paraId="5F59BBFC" w14:textId="5D267A8C" w:rsidR="002C18B6" w:rsidRDefault="002C18B6" w:rsidP="004668EF">
      <w:pPr>
        <w:pStyle w:val="ListParagraph"/>
        <w:numPr>
          <w:ilvl w:val="0"/>
          <w:numId w:val="12"/>
        </w:numPr>
        <w:rPr>
          <w:rFonts w:ascii="Book Antiqua" w:hAnsi="Book Antiqua" w:cs="Times New Roman"/>
        </w:rPr>
      </w:pPr>
      <w:proofErr w:type="spellStart"/>
      <w:r w:rsidRPr="002C18B6">
        <w:rPr>
          <w:rFonts w:ascii="Book Antiqua" w:hAnsi="Book Antiqua" w:cs="Times New Roman"/>
        </w:rPr>
        <w:t>Png</w:t>
      </w:r>
      <w:proofErr w:type="spellEnd"/>
      <w:r w:rsidRPr="002C18B6">
        <w:rPr>
          <w:rFonts w:ascii="Book Antiqua" w:hAnsi="Book Antiqua" w:cs="Times New Roman"/>
        </w:rPr>
        <w:t xml:space="preserve"> </w:t>
      </w:r>
      <w:proofErr w:type="spellStart"/>
      <w:r w:rsidRPr="002C18B6">
        <w:rPr>
          <w:rFonts w:ascii="Book Antiqua" w:hAnsi="Book Antiqua" w:cs="Times New Roman"/>
        </w:rPr>
        <w:t>Hau</w:t>
      </w:r>
      <w:proofErr w:type="spellEnd"/>
      <w:r w:rsidRPr="002C18B6">
        <w:rPr>
          <w:rFonts w:ascii="Book Antiqua" w:hAnsi="Book Antiqua" w:cs="Times New Roman"/>
        </w:rPr>
        <w:t xml:space="preserve"> Cheng, Jim (2016). Understanding the Elephant, Part 1: History of Xiangqi. New Taipei City. ISBN 978-957-43-3998-3.</w:t>
      </w:r>
    </w:p>
    <w:p w14:paraId="283824FA" w14:textId="7E017358" w:rsidR="002C18B6" w:rsidRDefault="002C18B6" w:rsidP="004668EF">
      <w:pPr>
        <w:pStyle w:val="ListParagraph"/>
        <w:numPr>
          <w:ilvl w:val="0"/>
          <w:numId w:val="12"/>
        </w:numPr>
        <w:rPr>
          <w:rFonts w:ascii="Book Antiqua" w:hAnsi="Book Antiqua" w:cs="Times New Roman"/>
        </w:rPr>
      </w:pPr>
      <w:proofErr w:type="spellStart"/>
      <w:r w:rsidRPr="002C18B6">
        <w:rPr>
          <w:rFonts w:ascii="Book Antiqua" w:hAnsi="Book Antiqua" w:cs="Times New Roman"/>
        </w:rPr>
        <w:t>Banaschak</w:t>
      </w:r>
      <w:proofErr w:type="spellEnd"/>
      <w:r w:rsidRPr="002C18B6">
        <w:rPr>
          <w:rFonts w:ascii="Book Antiqua" w:hAnsi="Book Antiqua" w:cs="Times New Roman"/>
        </w:rPr>
        <w:t>, Peter. "A story well told is not necessarily true: a critical assessment of David H. Li's The Genealogy of Chess". Archived from the original on 11 May 2013.</w:t>
      </w:r>
    </w:p>
    <w:p w14:paraId="18B2EB7C" w14:textId="585AF309" w:rsidR="002C18B6" w:rsidRPr="004668EF" w:rsidRDefault="002C18B6" w:rsidP="004668EF">
      <w:pPr>
        <w:pStyle w:val="ListParagraph"/>
        <w:numPr>
          <w:ilvl w:val="0"/>
          <w:numId w:val="12"/>
        </w:numPr>
        <w:rPr>
          <w:rFonts w:ascii="Book Antiqua" w:hAnsi="Book Antiqua" w:cs="Times New Roman"/>
        </w:rPr>
      </w:pPr>
      <w:r w:rsidRPr="002C18B6">
        <w:rPr>
          <w:rFonts w:ascii="Book Antiqua" w:hAnsi="Book Antiqua" w:cs="Times New Roman"/>
        </w:rPr>
        <w:t>Cazaux, Jean-Louis; Knowlton, Rick (2017). A World of Chess, Its Development and Variations through Centuries and Civilisations. McFarland. pp. 334–353 (The origins of chess, approaching the question from several angles). ISBN 9-780786-494279.</w:t>
      </w:r>
    </w:p>
    <w:sectPr w:rsidR="002C18B6" w:rsidRPr="004668EF" w:rsidSect="00AC6896">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0797" w14:textId="77777777" w:rsidR="009A3456" w:rsidRDefault="009A3456">
      <w:pPr>
        <w:spacing w:after="0" w:line="240" w:lineRule="auto"/>
      </w:pPr>
      <w:r>
        <w:separator/>
      </w:r>
    </w:p>
  </w:endnote>
  <w:endnote w:type="continuationSeparator" w:id="0">
    <w:p w14:paraId="50B525C8" w14:textId="77777777" w:rsidR="009A3456" w:rsidRDefault="009A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 Pro">
    <w:altName w:val="Segoe UI"/>
    <w:panose1 w:val="020B0503030403020204"/>
    <w:charset w:val="00"/>
    <w:family w:val="swiss"/>
    <w:notTrueType/>
    <w:pitch w:val="variable"/>
    <w:sig w:usb0="2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A765" w14:textId="77777777" w:rsidR="00277532" w:rsidRDefault="005C1631">
    <w:pPr>
      <w:pStyle w:val="Footer"/>
      <w:pBdr>
        <w:bottom w:val="single" w:sz="12" w:space="1" w:color="auto"/>
      </w:pBdr>
      <w:rPr>
        <w:rFonts w:cstheme="minorHAnsi"/>
        <w:color w:val="595959" w:themeColor="text1" w:themeTint="A6"/>
        <w:sz w:val="16"/>
        <w:szCs w:val="16"/>
      </w:rPr>
    </w:pPr>
    <w:r w:rsidRPr="00277532">
      <w:rPr>
        <w:rFonts w:cstheme="minorHAnsi"/>
        <w:color w:val="595959" w:themeColor="text1" w:themeTint="A6"/>
        <w:sz w:val="16"/>
        <w:szCs w:val="16"/>
      </w:rPr>
      <w:ptab w:relativeTo="margin" w:alignment="right" w:leader="none"/>
    </w:r>
  </w:p>
  <w:p w14:paraId="0E4A777C" w14:textId="4C8268BF" w:rsidR="00277532" w:rsidRDefault="005C1631" w:rsidP="00277532">
    <w:pPr>
      <w:pStyle w:val="Footer"/>
      <w:jc w:val="right"/>
      <w:rPr>
        <w:rFonts w:cstheme="minorHAnsi"/>
        <w:sz w:val="16"/>
        <w:szCs w:val="16"/>
      </w:rPr>
    </w:pPr>
    <w:r w:rsidRPr="00277532">
      <w:rPr>
        <w:rFonts w:cstheme="minorHAnsi"/>
        <w:color w:val="595959" w:themeColor="text1" w:themeTint="A6"/>
        <w:sz w:val="16"/>
        <w:szCs w:val="16"/>
      </w:rPr>
      <w:t xml:space="preserve"> </w:t>
    </w:r>
    <w:r w:rsidRPr="00277532">
      <w:rPr>
        <w:rFonts w:cstheme="minorHAnsi"/>
        <w:sz w:val="16"/>
        <w:szCs w:val="16"/>
      </w:rPr>
      <w:t>© 20</w:t>
    </w:r>
    <w:r w:rsidR="001E5B79">
      <w:rPr>
        <w:rFonts w:cstheme="minorHAnsi"/>
        <w:sz w:val="16"/>
        <w:szCs w:val="16"/>
      </w:rPr>
      <w:t>22</w:t>
    </w:r>
    <w:r w:rsidRPr="00277532">
      <w:rPr>
        <w:rFonts w:cstheme="minorHAnsi"/>
        <w:sz w:val="16"/>
        <w:szCs w:val="16"/>
      </w:rPr>
      <w:t xml:space="preserve"> The Author(s). Open Access</w:t>
    </w:r>
  </w:p>
  <w:p w14:paraId="1A6314BC" w14:textId="5B04FF85" w:rsidR="005C1631" w:rsidRPr="00277532" w:rsidRDefault="005C1631" w:rsidP="00277532">
    <w:pPr>
      <w:pStyle w:val="Footer"/>
      <w:rPr>
        <w:rFonts w:cstheme="minorHAnsi"/>
        <w:color w:val="595959" w:themeColor="text1" w:themeTint="A6"/>
        <w:sz w:val="16"/>
        <w:szCs w:val="16"/>
      </w:rPr>
    </w:pPr>
    <w:r w:rsidRPr="00277532">
      <w:rPr>
        <w:rFonts w:cstheme="minorHAnsi"/>
        <w:sz w:val="16"/>
        <w:szCs w:val="16"/>
      </w:rPr>
      <w:t xml:space="preserve">This article </w:t>
    </w:r>
    <w:r w:rsidR="00277532" w:rsidRPr="00277532">
      <w:rPr>
        <w:rFonts w:cstheme="minorHAnsi"/>
        <w:sz w:val="16"/>
        <w:szCs w:val="16"/>
      </w:rPr>
      <w:t xml:space="preserve">can be used for further improvements in literature, and reproduction in any medium, provided you give appropriate credit to the original author(s) and the sources. </w:t>
    </w:r>
  </w:p>
  <w:p w14:paraId="1A39118D" w14:textId="77777777" w:rsidR="005C1631" w:rsidRDefault="005C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0038" w14:textId="77777777" w:rsidR="009A3456" w:rsidRDefault="009A3456">
      <w:pPr>
        <w:spacing w:after="0" w:line="240" w:lineRule="auto"/>
      </w:pPr>
      <w:r>
        <w:separator/>
      </w:r>
    </w:p>
  </w:footnote>
  <w:footnote w:type="continuationSeparator" w:id="0">
    <w:p w14:paraId="1C6AB7A5" w14:textId="77777777" w:rsidR="009A3456" w:rsidRDefault="009A3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6371" w14:textId="77777777" w:rsidR="00FA142D" w:rsidRDefault="00B03D0F">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9A3456">
      <w:fldChar w:fldCharType="begin"/>
    </w:r>
    <w:r w:rsidR="009A3456">
      <w:instrText xml:space="preserve"> NUMPAGES   \* MERGEFORMAT </w:instrText>
    </w:r>
    <w:r w:rsidR="009A3456">
      <w:fldChar w:fldCharType="separate"/>
    </w:r>
    <w:r>
      <w:rPr>
        <w:rFonts w:ascii="Calibri" w:eastAsia="Calibri" w:hAnsi="Calibri" w:cs="Calibri"/>
        <w:sz w:val="16"/>
      </w:rPr>
      <w:t>11</w:t>
    </w:r>
    <w:r w:rsidR="009A3456">
      <w:rPr>
        <w:rFonts w:ascii="Calibri" w:eastAsia="Calibri" w:hAnsi="Calibri" w:cs="Calibr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085F" w14:textId="77777777" w:rsidR="00AD1D33" w:rsidRDefault="00842BD7">
    <w:pPr>
      <w:tabs>
        <w:tab w:val="right" w:pos="9503"/>
      </w:tabs>
      <w:spacing w:after="0"/>
      <w:ind w:left="-1" w:right="-112"/>
      <w:rPr>
        <w:rFonts w:ascii="Calibri" w:eastAsia="Calibri" w:hAnsi="Calibri" w:cs="Calibri"/>
        <w:i/>
        <w:iCs/>
        <w:sz w:val="16"/>
      </w:rPr>
    </w:pPr>
    <w:r>
      <w:rPr>
        <w:rFonts w:ascii="Calibri" w:eastAsia="Calibri" w:hAnsi="Calibri" w:cs="Calibri"/>
        <w:i/>
        <w:iCs/>
        <w:sz w:val="16"/>
      </w:rPr>
      <w:t>Dutta</w:t>
    </w:r>
    <w:r w:rsidR="00405FCF">
      <w:rPr>
        <w:rFonts w:ascii="Calibri" w:eastAsia="Calibri" w:hAnsi="Calibri" w:cs="Calibri"/>
        <w:i/>
        <w:iCs/>
        <w:sz w:val="16"/>
      </w:rPr>
      <w:t>, Roy Choudhury</w:t>
    </w:r>
    <w:r w:rsidR="00013A73" w:rsidRPr="00013A73">
      <w:rPr>
        <w:rFonts w:ascii="Calibri" w:eastAsia="Calibri" w:hAnsi="Calibri" w:cs="Calibri"/>
        <w:i/>
        <w:iCs/>
        <w:sz w:val="16"/>
      </w:rPr>
      <w:t xml:space="preserve"> et al.</w:t>
    </w:r>
  </w:p>
  <w:p w14:paraId="5E3548AE" w14:textId="0A4E0360" w:rsidR="00FA142D" w:rsidRDefault="00B03D0F">
    <w:pPr>
      <w:tabs>
        <w:tab w:val="right" w:pos="9503"/>
      </w:tabs>
      <w:spacing w:after="0"/>
      <w:ind w:left="-1" w:right="-112"/>
      <w:rPr>
        <w:rFonts w:ascii="Calibri" w:eastAsia="Calibri" w:hAnsi="Calibri" w:cs="Calibri"/>
        <w:sz w:val="16"/>
      </w:rPr>
    </w:pPr>
    <w:r>
      <w:rPr>
        <w:rFonts w:ascii="Myriad Pro" w:eastAsia="Myriad Pro" w:hAnsi="Myriad Pro" w:cs="Myriad Pro"/>
        <w:sz w:val="16"/>
      </w:rPr>
      <w:t xml:space="preserve">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9A3456">
      <w:fldChar w:fldCharType="begin"/>
    </w:r>
    <w:r w:rsidR="009A3456">
      <w:instrText xml:space="preserve"> NUMPAGES   \* MERGEFORMAT </w:instrText>
    </w:r>
    <w:r w:rsidR="009A3456">
      <w:fldChar w:fldCharType="separate"/>
    </w:r>
    <w:r>
      <w:rPr>
        <w:rFonts w:ascii="Calibri" w:eastAsia="Calibri" w:hAnsi="Calibri" w:cs="Calibri"/>
        <w:sz w:val="16"/>
      </w:rPr>
      <w:t>11</w:t>
    </w:r>
    <w:r w:rsidR="009A3456">
      <w:rPr>
        <w:rFonts w:ascii="Calibri" w:eastAsia="Calibri" w:hAnsi="Calibri" w:cs="Calibri"/>
        <w:sz w:val="16"/>
      </w:rPr>
      <w:fldChar w:fldCharType="end"/>
    </w:r>
  </w:p>
  <w:p w14:paraId="6DE42BB3" w14:textId="77777777" w:rsidR="00AD1D33" w:rsidRDefault="00AD1D33">
    <w:pPr>
      <w:tabs>
        <w:tab w:val="right" w:pos="9503"/>
      </w:tabs>
      <w:spacing w:after="0"/>
      <w:ind w:left="-1" w:right="-1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DCA8" w14:textId="0BC73622" w:rsidR="00FA142D" w:rsidRDefault="00FA142D">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20"/>
    <w:multiLevelType w:val="hybridMultilevel"/>
    <w:tmpl w:val="DB8AF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6D07A3A"/>
    <w:multiLevelType w:val="hybridMultilevel"/>
    <w:tmpl w:val="BC4E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AB4F77"/>
    <w:multiLevelType w:val="hybridMultilevel"/>
    <w:tmpl w:val="88F2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2103E"/>
    <w:multiLevelType w:val="hybridMultilevel"/>
    <w:tmpl w:val="BC602908"/>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5" w15:restartNumberingAfterBreak="0">
    <w:nsid w:val="49C54832"/>
    <w:multiLevelType w:val="hybridMultilevel"/>
    <w:tmpl w:val="E690C98A"/>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6" w15:restartNumberingAfterBreak="0">
    <w:nsid w:val="4C3836EC"/>
    <w:multiLevelType w:val="hybridMultilevel"/>
    <w:tmpl w:val="886C2BB4"/>
    <w:lvl w:ilvl="0" w:tplc="E2DA636E">
      <w:start w:val="1"/>
      <w:numFmt w:val="decimal"/>
      <w:lvlText w:val="%1."/>
      <w:lvlJc w:val="left"/>
      <w:pPr>
        <w:ind w:left="29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BB204EA">
      <w:start w:val="1"/>
      <w:numFmt w:val="lowerLetter"/>
      <w:lvlText w:val="%2"/>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81CCDAC">
      <w:start w:val="1"/>
      <w:numFmt w:val="lowerRoman"/>
      <w:lvlText w:val="%3"/>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FB09BAC">
      <w:start w:val="1"/>
      <w:numFmt w:val="decimal"/>
      <w:lvlText w:val="%4"/>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83304ECC">
      <w:start w:val="1"/>
      <w:numFmt w:val="lowerLetter"/>
      <w:lvlText w:val="%5"/>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3CCCD93E">
      <w:start w:val="1"/>
      <w:numFmt w:val="lowerRoman"/>
      <w:lvlText w:val="%6"/>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546E202">
      <w:start w:val="1"/>
      <w:numFmt w:val="decimal"/>
      <w:lvlText w:val="%7"/>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FDA3BF2">
      <w:start w:val="1"/>
      <w:numFmt w:val="lowerLetter"/>
      <w:lvlText w:val="%8"/>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25EDD84">
      <w:start w:val="1"/>
      <w:numFmt w:val="lowerRoman"/>
      <w:lvlText w:val="%9"/>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4E083FA5"/>
    <w:multiLevelType w:val="hybridMultilevel"/>
    <w:tmpl w:val="A78A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8106BE"/>
    <w:multiLevelType w:val="hybridMultilevel"/>
    <w:tmpl w:val="B630F366"/>
    <w:lvl w:ilvl="0" w:tplc="27509640">
      <w:start w:val="1"/>
      <w:numFmt w:val="bullet"/>
      <w:lvlText w:val="•"/>
      <w:lvlJc w:val="left"/>
      <w:pPr>
        <w:ind w:left="234"/>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1" w:tplc="84C2A80E">
      <w:start w:val="1"/>
      <w:numFmt w:val="bullet"/>
      <w:lvlText w:val="o"/>
      <w:lvlJc w:val="left"/>
      <w:pPr>
        <w:ind w:left="13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2" w:tplc="B3BEF0AA">
      <w:start w:val="1"/>
      <w:numFmt w:val="bullet"/>
      <w:lvlText w:val="▪"/>
      <w:lvlJc w:val="left"/>
      <w:pPr>
        <w:ind w:left="20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3" w:tplc="6A48D7DE">
      <w:start w:val="1"/>
      <w:numFmt w:val="bullet"/>
      <w:lvlText w:val="•"/>
      <w:lvlJc w:val="left"/>
      <w:pPr>
        <w:ind w:left="28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4" w:tplc="129C3B6C">
      <w:start w:val="1"/>
      <w:numFmt w:val="bullet"/>
      <w:lvlText w:val="o"/>
      <w:lvlJc w:val="left"/>
      <w:pPr>
        <w:ind w:left="353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5" w:tplc="1050215C">
      <w:start w:val="1"/>
      <w:numFmt w:val="bullet"/>
      <w:lvlText w:val="▪"/>
      <w:lvlJc w:val="left"/>
      <w:pPr>
        <w:ind w:left="425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6" w:tplc="29FAD48A">
      <w:start w:val="1"/>
      <w:numFmt w:val="bullet"/>
      <w:lvlText w:val="•"/>
      <w:lvlJc w:val="left"/>
      <w:pPr>
        <w:ind w:left="497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7" w:tplc="4056AB56">
      <w:start w:val="1"/>
      <w:numFmt w:val="bullet"/>
      <w:lvlText w:val="o"/>
      <w:lvlJc w:val="left"/>
      <w:pPr>
        <w:ind w:left="569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lvl w:ilvl="8" w:tplc="9F76DF60">
      <w:start w:val="1"/>
      <w:numFmt w:val="bullet"/>
      <w:lvlText w:val="▪"/>
      <w:lvlJc w:val="left"/>
      <w:pPr>
        <w:ind w:left="6416"/>
      </w:pPr>
      <w:rPr>
        <w:rFonts w:ascii="Calibri" w:eastAsia="Calibri" w:hAnsi="Calibri" w:cs="Calibri"/>
        <w:b/>
        <w:bCs/>
        <w:i w:val="0"/>
        <w:strike w:val="0"/>
        <w:dstrike w:val="0"/>
        <w:color w:val="2C2A28"/>
        <w:sz w:val="14"/>
        <w:szCs w:val="14"/>
        <w:u w:val="none" w:color="000000"/>
        <w:bdr w:val="none" w:sz="0" w:space="0" w:color="auto"/>
        <w:shd w:val="clear" w:color="auto" w:fill="auto"/>
        <w:vertAlign w:val="baseline"/>
      </w:rPr>
    </w:lvl>
  </w:abstractNum>
  <w:abstractNum w:abstractNumId="9" w15:restartNumberingAfterBreak="0">
    <w:nsid w:val="5FE518A7"/>
    <w:multiLevelType w:val="hybridMultilevel"/>
    <w:tmpl w:val="EC18F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DA3637"/>
    <w:multiLevelType w:val="hybridMultilevel"/>
    <w:tmpl w:val="5A7CA2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BC62EBE"/>
    <w:multiLevelType w:val="hybridMultilevel"/>
    <w:tmpl w:val="BA1E85FC"/>
    <w:lvl w:ilvl="0" w:tplc="40090001">
      <w:start w:val="1"/>
      <w:numFmt w:val="bullet"/>
      <w:lvlText w:val=""/>
      <w:lvlJc w:val="left"/>
      <w:pPr>
        <w:ind w:left="891" w:hanging="360"/>
      </w:pPr>
      <w:rPr>
        <w:rFonts w:ascii="Symbol" w:hAnsi="Symbol" w:hint="default"/>
      </w:rPr>
    </w:lvl>
    <w:lvl w:ilvl="1" w:tplc="40090003" w:tentative="1">
      <w:start w:val="1"/>
      <w:numFmt w:val="bullet"/>
      <w:lvlText w:val="o"/>
      <w:lvlJc w:val="left"/>
      <w:pPr>
        <w:ind w:left="1611" w:hanging="360"/>
      </w:pPr>
      <w:rPr>
        <w:rFonts w:ascii="Courier New" w:hAnsi="Courier New" w:cs="Courier New" w:hint="default"/>
      </w:rPr>
    </w:lvl>
    <w:lvl w:ilvl="2" w:tplc="40090005" w:tentative="1">
      <w:start w:val="1"/>
      <w:numFmt w:val="bullet"/>
      <w:lvlText w:val=""/>
      <w:lvlJc w:val="left"/>
      <w:pPr>
        <w:ind w:left="2331" w:hanging="360"/>
      </w:pPr>
      <w:rPr>
        <w:rFonts w:ascii="Wingdings" w:hAnsi="Wingdings" w:hint="default"/>
      </w:rPr>
    </w:lvl>
    <w:lvl w:ilvl="3" w:tplc="40090001" w:tentative="1">
      <w:start w:val="1"/>
      <w:numFmt w:val="bullet"/>
      <w:lvlText w:val=""/>
      <w:lvlJc w:val="left"/>
      <w:pPr>
        <w:ind w:left="3051" w:hanging="360"/>
      </w:pPr>
      <w:rPr>
        <w:rFonts w:ascii="Symbol" w:hAnsi="Symbol" w:hint="default"/>
      </w:rPr>
    </w:lvl>
    <w:lvl w:ilvl="4" w:tplc="40090003" w:tentative="1">
      <w:start w:val="1"/>
      <w:numFmt w:val="bullet"/>
      <w:lvlText w:val="o"/>
      <w:lvlJc w:val="left"/>
      <w:pPr>
        <w:ind w:left="3771" w:hanging="360"/>
      </w:pPr>
      <w:rPr>
        <w:rFonts w:ascii="Courier New" w:hAnsi="Courier New" w:cs="Courier New" w:hint="default"/>
      </w:rPr>
    </w:lvl>
    <w:lvl w:ilvl="5" w:tplc="40090005" w:tentative="1">
      <w:start w:val="1"/>
      <w:numFmt w:val="bullet"/>
      <w:lvlText w:val=""/>
      <w:lvlJc w:val="left"/>
      <w:pPr>
        <w:ind w:left="4491" w:hanging="360"/>
      </w:pPr>
      <w:rPr>
        <w:rFonts w:ascii="Wingdings" w:hAnsi="Wingdings" w:hint="default"/>
      </w:rPr>
    </w:lvl>
    <w:lvl w:ilvl="6" w:tplc="40090001" w:tentative="1">
      <w:start w:val="1"/>
      <w:numFmt w:val="bullet"/>
      <w:lvlText w:val=""/>
      <w:lvlJc w:val="left"/>
      <w:pPr>
        <w:ind w:left="5211" w:hanging="360"/>
      </w:pPr>
      <w:rPr>
        <w:rFonts w:ascii="Symbol" w:hAnsi="Symbol" w:hint="default"/>
      </w:rPr>
    </w:lvl>
    <w:lvl w:ilvl="7" w:tplc="40090003" w:tentative="1">
      <w:start w:val="1"/>
      <w:numFmt w:val="bullet"/>
      <w:lvlText w:val="o"/>
      <w:lvlJc w:val="left"/>
      <w:pPr>
        <w:ind w:left="5931" w:hanging="360"/>
      </w:pPr>
      <w:rPr>
        <w:rFonts w:ascii="Courier New" w:hAnsi="Courier New" w:cs="Courier New" w:hint="default"/>
      </w:rPr>
    </w:lvl>
    <w:lvl w:ilvl="8" w:tplc="40090005" w:tentative="1">
      <w:start w:val="1"/>
      <w:numFmt w:val="bullet"/>
      <w:lvlText w:val=""/>
      <w:lvlJc w:val="left"/>
      <w:pPr>
        <w:ind w:left="6651" w:hanging="360"/>
      </w:pPr>
      <w:rPr>
        <w:rFonts w:ascii="Wingdings" w:hAnsi="Wingdings" w:hint="default"/>
      </w:rPr>
    </w:lvl>
  </w:abstractNum>
  <w:num w:numId="1" w16cid:durableId="1309018890">
    <w:abstractNumId w:val="6"/>
  </w:num>
  <w:num w:numId="2" w16cid:durableId="1753044536">
    <w:abstractNumId w:val="8"/>
  </w:num>
  <w:num w:numId="3" w16cid:durableId="260533637">
    <w:abstractNumId w:val="7"/>
  </w:num>
  <w:num w:numId="4" w16cid:durableId="687408515">
    <w:abstractNumId w:val="10"/>
  </w:num>
  <w:num w:numId="5" w16cid:durableId="1500076565">
    <w:abstractNumId w:val="11"/>
  </w:num>
  <w:num w:numId="6" w16cid:durableId="1701857047">
    <w:abstractNumId w:val="1"/>
  </w:num>
  <w:num w:numId="7" w16cid:durableId="1971201755">
    <w:abstractNumId w:val="3"/>
  </w:num>
  <w:num w:numId="8" w16cid:durableId="526529617">
    <w:abstractNumId w:val="4"/>
  </w:num>
  <w:num w:numId="9" w16cid:durableId="847596493">
    <w:abstractNumId w:val="5"/>
  </w:num>
  <w:num w:numId="10" w16cid:durableId="771245143">
    <w:abstractNumId w:val="0"/>
  </w:num>
  <w:num w:numId="11" w16cid:durableId="903954190">
    <w:abstractNumId w:val="2"/>
  </w:num>
  <w:num w:numId="12" w16cid:durableId="8575459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colormru v:ext="edit" colors="#ffc,#ff9,#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2D"/>
    <w:rsid w:val="00013A73"/>
    <w:rsid w:val="00032E98"/>
    <w:rsid w:val="0003321F"/>
    <w:rsid w:val="00042B7E"/>
    <w:rsid w:val="0004666E"/>
    <w:rsid w:val="00061AFC"/>
    <w:rsid w:val="00073A08"/>
    <w:rsid w:val="000877B2"/>
    <w:rsid w:val="000B6151"/>
    <w:rsid w:val="000C1A5B"/>
    <w:rsid w:val="000C3E87"/>
    <w:rsid w:val="000E0C27"/>
    <w:rsid w:val="000E7604"/>
    <w:rsid w:val="000E7BB2"/>
    <w:rsid w:val="000F7F98"/>
    <w:rsid w:val="0013625D"/>
    <w:rsid w:val="001372BD"/>
    <w:rsid w:val="0015264F"/>
    <w:rsid w:val="00160D8A"/>
    <w:rsid w:val="00166418"/>
    <w:rsid w:val="00166972"/>
    <w:rsid w:val="00172B39"/>
    <w:rsid w:val="00173C60"/>
    <w:rsid w:val="00173FD9"/>
    <w:rsid w:val="001A5F6F"/>
    <w:rsid w:val="001D417D"/>
    <w:rsid w:val="001D6795"/>
    <w:rsid w:val="001E5B79"/>
    <w:rsid w:val="001E604C"/>
    <w:rsid w:val="001F2930"/>
    <w:rsid w:val="002004F8"/>
    <w:rsid w:val="00205821"/>
    <w:rsid w:val="002065D7"/>
    <w:rsid w:val="00220799"/>
    <w:rsid w:val="00224740"/>
    <w:rsid w:val="00227CA0"/>
    <w:rsid w:val="00235FE7"/>
    <w:rsid w:val="0024555F"/>
    <w:rsid w:val="0024722C"/>
    <w:rsid w:val="00247472"/>
    <w:rsid w:val="00262A66"/>
    <w:rsid w:val="0026305C"/>
    <w:rsid w:val="00277532"/>
    <w:rsid w:val="0029572D"/>
    <w:rsid w:val="002A355C"/>
    <w:rsid w:val="002C18B6"/>
    <w:rsid w:val="002C1EA6"/>
    <w:rsid w:val="002D2A5F"/>
    <w:rsid w:val="002F3E96"/>
    <w:rsid w:val="00301ED5"/>
    <w:rsid w:val="003163E9"/>
    <w:rsid w:val="00317934"/>
    <w:rsid w:val="003226FF"/>
    <w:rsid w:val="00324BCB"/>
    <w:rsid w:val="00330499"/>
    <w:rsid w:val="0033273F"/>
    <w:rsid w:val="00335310"/>
    <w:rsid w:val="00335643"/>
    <w:rsid w:val="0033614C"/>
    <w:rsid w:val="00352B3E"/>
    <w:rsid w:val="003634AC"/>
    <w:rsid w:val="00370AA2"/>
    <w:rsid w:val="0037640E"/>
    <w:rsid w:val="003A1F94"/>
    <w:rsid w:val="003A5F62"/>
    <w:rsid w:val="003C12A1"/>
    <w:rsid w:val="003D6B76"/>
    <w:rsid w:val="003E3E19"/>
    <w:rsid w:val="003E7291"/>
    <w:rsid w:val="003F3480"/>
    <w:rsid w:val="00405FCF"/>
    <w:rsid w:val="00413C74"/>
    <w:rsid w:val="00421E40"/>
    <w:rsid w:val="00432C7E"/>
    <w:rsid w:val="00434E36"/>
    <w:rsid w:val="0045780D"/>
    <w:rsid w:val="00457E89"/>
    <w:rsid w:val="004668EF"/>
    <w:rsid w:val="00486CB6"/>
    <w:rsid w:val="004A6DCE"/>
    <w:rsid w:val="004A7A57"/>
    <w:rsid w:val="005261C8"/>
    <w:rsid w:val="00533F9B"/>
    <w:rsid w:val="00534D6A"/>
    <w:rsid w:val="00540B7E"/>
    <w:rsid w:val="00541301"/>
    <w:rsid w:val="00542872"/>
    <w:rsid w:val="00542FF5"/>
    <w:rsid w:val="00551A1A"/>
    <w:rsid w:val="00562E40"/>
    <w:rsid w:val="005651DE"/>
    <w:rsid w:val="005824BE"/>
    <w:rsid w:val="0059674A"/>
    <w:rsid w:val="005979D8"/>
    <w:rsid w:val="005C0AC6"/>
    <w:rsid w:val="005C1631"/>
    <w:rsid w:val="005E135A"/>
    <w:rsid w:val="005E412A"/>
    <w:rsid w:val="00602384"/>
    <w:rsid w:val="006110D9"/>
    <w:rsid w:val="00614C40"/>
    <w:rsid w:val="00615336"/>
    <w:rsid w:val="00635673"/>
    <w:rsid w:val="0063667C"/>
    <w:rsid w:val="00636707"/>
    <w:rsid w:val="0064747D"/>
    <w:rsid w:val="0066705B"/>
    <w:rsid w:val="00673202"/>
    <w:rsid w:val="00673223"/>
    <w:rsid w:val="006771AE"/>
    <w:rsid w:val="0069791E"/>
    <w:rsid w:val="006B22B1"/>
    <w:rsid w:val="006D7620"/>
    <w:rsid w:val="006E1562"/>
    <w:rsid w:val="006E1644"/>
    <w:rsid w:val="006E6C81"/>
    <w:rsid w:val="006F04E9"/>
    <w:rsid w:val="00704855"/>
    <w:rsid w:val="00751175"/>
    <w:rsid w:val="00757A06"/>
    <w:rsid w:val="00766F31"/>
    <w:rsid w:val="00773204"/>
    <w:rsid w:val="00774EE0"/>
    <w:rsid w:val="00777419"/>
    <w:rsid w:val="00787987"/>
    <w:rsid w:val="00797F21"/>
    <w:rsid w:val="007B5271"/>
    <w:rsid w:val="007C48CF"/>
    <w:rsid w:val="007D3540"/>
    <w:rsid w:val="007E3B57"/>
    <w:rsid w:val="007F0646"/>
    <w:rsid w:val="00810BB8"/>
    <w:rsid w:val="00842BD7"/>
    <w:rsid w:val="00845C99"/>
    <w:rsid w:val="00845D1E"/>
    <w:rsid w:val="0085504B"/>
    <w:rsid w:val="00870F2B"/>
    <w:rsid w:val="00873AEC"/>
    <w:rsid w:val="00880D93"/>
    <w:rsid w:val="00892EE6"/>
    <w:rsid w:val="008A07ED"/>
    <w:rsid w:val="008A5121"/>
    <w:rsid w:val="008B538D"/>
    <w:rsid w:val="008D1680"/>
    <w:rsid w:val="008D4028"/>
    <w:rsid w:val="008D6572"/>
    <w:rsid w:val="008E0249"/>
    <w:rsid w:val="008F13F6"/>
    <w:rsid w:val="009270C9"/>
    <w:rsid w:val="00931478"/>
    <w:rsid w:val="00934D0B"/>
    <w:rsid w:val="00954E16"/>
    <w:rsid w:val="009670D2"/>
    <w:rsid w:val="00971AEE"/>
    <w:rsid w:val="009903D8"/>
    <w:rsid w:val="009A3456"/>
    <w:rsid w:val="009B6AD3"/>
    <w:rsid w:val="009C15BE"/>
    <w:rsid w:val="009C2892"/>
    <w:rsid w:val="009C51A2"/>
    <w:rsid w:val="009C6354"/>
    <w:rsid w:val="00A15EBC"/>
    <w:rsid w:val="00A24FA7"/>
    <w:rsid w:val="00A27B5E"/>
    <w:rsid w:val="00A313D8"/>
    <w:rsid w:val="00A36F98"/>
    <w:rsid w:val="00A75FA9"/>
    <w:rsid w:val="00A81B48"/>
    <w:rsid w:val="00A83DCD"/>
    <w:rsid w:val="00A93966"/>
    <w:rsid w:val="00A960D7"/>
    <w:rsid w:val="00AC6896"/>
    <w:rsid w:val="00AD1D33"/>
    <w:rsid w:val="00AE3794"/>
    <w:rsid w:val="00AE5557"/>
    <w:rsid w:val="00B03D0F"/>
    <w:rsid w:val="00B51459"/>
    <w:rsid w:val="00B52F87"/>
    <w:rsid w:val="00B75023"/>
    <w:rsid w:val="00B82857"/>
    <w:rsid w:val="00B85C85"/>
    <w:rsid w:val="00B875F4"/>
    <w:rsid w:val="00B93550"/>
    <w:rsid w:val="00BA2E51"/>
    <w:rsid w:val="00BC6FF8"/>
    <w:rsid w:val="00BC71D4"/>
    <w:rsid w:val="00BD57E9"/>
    <w:rsid w:val="00BD7D2B"/>
    <w:rsid w:val="00C24673"/>
    <w:rsid w:val="00C312C7"/>
    <w:rsid w:val="00C445F6"/>
    <w:rsid w:val="00C511B0"/>
    <w:rsid w:val="00C57C71"/>
    <w:rsid w:val="00C6653F"/>
    <w:rsid w:val="00C76656"/>
    <w:rsid w:val="00CA144F"/>
    <w:rsid w:val="00CD4F1A"/>
    <w:rsid w:val="00CE000E"/>
    <w:rsid w:val="00CF0B52"/>
    <w:rsid w:val="00D03679"/>
    <w:rsid w:val="00D11B35"/>
    <w:rsid w:val="00D23618"/>
    <w:rsid w:val="00D31461"/>
    <w:rsid w:val="00D325B0"/>
    <w:rsid w:val="00D42CC5"/>
    <w:rsid w:val="00D56F18"/>
    <w:rsid w:val="00D81BB0"/>
    <w:rsid w:val="00D9561A"/>
    <w:rsid w:val="00DA3CF9"/>
    <w:rsid w:val="00DA4095"/>
    <w:rsid w:val="00DD1079"/>
    <w:rsid w:val="00DE2612"/>
    <w:rsid w:val="00E226A3"/>
    <w:rsid w:val="00E22D30"/>
    <w:rsid w:val="00E41D6F"/>
    <w:rsid w:val="00E4302D"/>
    <w:rsid w:val="00E431EE"/>
    <w:rsid w:val="00E45F8B"/>
    <w:rsid w:val="00E51224"/>
    <w:rsid w:val="00E63265"/>
    <w:rsid w:val="00E94212"/>
    <w:rsid w:val="00EA64F4"/>
    <w:rsid w:val="00ED1B45"/>
    <w:rsid w:val="00ED47A8"/>
    <w:rsid w:val="00EE3EF3"/>
    <w:rsid w:val="00EF709A"/>
    <w:rsid w:val="00F11A12"/>
    <w:rsid w:val="00F24E68"/>
    <w:rsid w:val="00F4713D"/>
    <w:rsid w:val="00F50949"/>
    <w:rsid w:val="00F52419"/>
    <w:rsid w:val="00F752A4"/>
    <w:rsid w:val="00F860FE"/>
    <w:rsid w:val="00F9158B"/>
    <w:rsid w:val="00F927C0"/>
    <w:rsid w:val="00FA142D"/>
    <w:rsid w:val="00FA6A96"/>
    <w:rsid w:val="00FC1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ff9,#ddd"/>
    </o:shapedefaults>
    <o:shapelayout v:ext="edit">
      <o:idmap v:ext="edit" data="2"/>
    </o:shapelayout>
  </w:shapeDefaults>
  <w:decimalSymbol w:val="."/>
  <w:listSeparator w:val=","/>
  <w14:docId w14:val="4DEF6CEC"/>
  <w15:docId w15:val="{BDE7962B-23C4-477A-9BF0-EC03134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95"/>
  </w:style>
  <w:style w:type="paragraph" w:styleId="Heading1">
    <w:name w:val="heading 1"/>
    <w:basedOn w:val="Normal"/>
    <w:next w:val="Normal"/>
    <w:link w:val="Heading1Char"/>
    <w:uiPriority w:val="9"/>
    <w:qFormat/>
    <w:rsid w:val="00DA409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A409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09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09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A409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A409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A409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A409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A409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095"/>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DA4095"/>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32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5B0"/>
    <w:rPr>
      <w:rFonts w:ascii="Times New Roman" w:eastAsia="Times New Roman" w:hAnsi="Times New Roman" w:cs="Times New Roman"/>
      <w:color w:val="000000"/>
      <w:sz w:val="20"/>
    </w:rPr>
  </w:style>
  <w:style w:type="character" w:styleId="PlaceholderText">
    <w:name w:val="Placeholder Text"/>
    <w:basedOn w:val="DefaultParagraphFont"/>
    <w:uiPriority w:val="99"/>
    <w:semiHidden/>
    <w:rsid w:val="005C1631"/>
    <w:rPr>
      <w:color w:val="808080"/>
    </w:rPr>
  </w:style>
  <w:style w:type="character" w:styleId="Hyperlink">
    <w:name w:val="Hyperlink"/>
    <w:basedOn w:val="DefaultParagraphFont"/>
    <w:uiPriority w:val="99"/>
    <w:unhideWhenUsed/>
    <w:rsid w:val="0015264F"/>
    <w:rPr>
      <w:color w:val="0563C1" w:themeColor="hyperlink"/>
      <w:u w:val="single"/>
    </w:rPr>
  </w:style>
  <w:style w:type="character" w:styleId="UnresolvedMention">
    <w:name w:val="Unresolved Mention"/>
    <w:basedOn w:val="DefaultParagraphFont"/>
    <w:uiPriority w:val="99"/>
    <w:semiHidden/>
    <w:unhideWhenUsed/>
    <w:rsid w:val="0015264F"/>
    <w:rPr>
      <w:color w:val="605E5C"/>
      <w:shd w:val="clear" w:color="auto" w:fill="E1DFDD"/>
    </w:rPr>
  </w:style>
  <w:style w:type="character" w:styleId="FollowedHyperlink">
    <w:name w:val="FollowedHyperlink"/>
    <w:basedOn w:val="DefaultParagraphFont"/>
    <w:uiPriority w:val="99"/>
    <w:semiHidden/>
    <w:unhideWhenUsed/>
    <w:rsid w:val="0015264F"/>
    <w:rPr>
      <w:color w:val="954F72" w:themeColor="followedHyperlink"/>
      <w:u w:val="single"/>
    </w:rPr>
  </w:style>
  <w:style w:type="table" w:styleId="TableGrid0">
    <w:name w:val="Table Grid"/>
    <w:basedOn w:val="TableNormal"/>
    <w:uiPriority w:val="39"/>
    <w:rsid w:val="00FC1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C81"/>
    <w:pPr>
      <w:spacing w:before="100" w:beforeAutospacing="1" w:after="100" w:afterAutospacing="1" w:line="240" w:lineRule="auto"/>
    </w:pPr>
    <w:rPr>
      <w:sz w:val="24"/>
      <w:szCs w:val="24"/>
    </w:rPr>
  </w:style>
  <w:style w:type="paragraph" w:styleId="ListParagraph">
    <w:name w:val="List Paragraph"/>
    <w:basedOn w:val="Normal"/>
    <w:uiPriority w:val="34"/>
    <w:qFormat/>
    <w:rsid w:val="001E604C"/>
    <w:pPr>
      <w:ind w:left="720"/>
      <w:contextualSpacing/>
    </w:pPr>
  </w:style>
  <w:style w:type="paragraph" w:styleId="FootnoteText">
    <w:name w:val="footnote text"/>
    <w:basedOn w:val="Normal"/>
    <w:link w:val="FootnoteTextChar"/>
    <w:uiPriority w:val="99"/>
    <w:unhideWhenUsed/>
    <w:rsid w:val="00D81BB0"/>
    <w:pPr>
      <w:spacing w:after="0" w:line="240" w:lineRule="auto"/>
    </w:pPr>
    <w:rPr>
      <w:szCs w:val="20"/>
    </w:rPr>
  </w:style>
  <w:style w:type="character" w:customStyle="1" w:styleId="FootnoteTextChar">
    <w:name w:val="Footnote Text Char"/>
    <w:basedOn w:val="DefaultParagraphFont"/>
    <w:link w:val="FootnoteText"/>
    <w:uiPriority w:val="99"/>
    <w:rsid w:val="00D81BB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81BB0"/>
    <w:rPr>
      <w:vertAlign w:val="superscript"/>
    </w:rPr>
  </w:style>
  <w:style w:type="character" w:customStyle="1" w:styleId="mixed-citation">
    <w:name w:val="mixed-citation"/>
    <w:basedOn w:val="DefaultParagraphFont"/>
    <w:rsid w:val="00673223"/>
  </w:style>
  <w:style w:type="character" w:customStyle="1" w:styleId="ref-title">
    <w:name w:val="ref-title"/>
    <w:basedOn w:val="DefaultParagraphFont"/>
    <w:rsid w:val="00673223"/>
  </w:style>
  <w:style w:type="character" w:customStyle="1" w:styleId="ref-journal">
    <w:name w:val="ref-journal"/>
    <w:basedOn w:val="DefaultParagraphFont"/>
    <w:rsid w:val="00673223"/>
  </w:style>
  <w:style w:type="character" w:customStyle="1" w:styleId="ref-vol">
    <w:name w:val="ref-vol"/>
    <w:basedOn w:val="DefaultParagraphFont"/>
    <w:rsid w:val="00673223"/>
  </w:style>
  <w:style w:type="character" w:customStyle="1" w:styleId="Heading3Char">
    <w:name w:val="Heading 3 Char"/>
    <w:basedOn w:val="DefaultParagraphFont"/>
    <w:link w:val="Heading3"/>
    <w:uiPriority w:val="9"/>
    <w:semiHidden/>
    <w:rsid w:val="00DA409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09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A409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A409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A409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A409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A409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A4095"/>
    <w:pPr>
      <w:spacing w:line="240" w:lineRule="auto"/>
    </w:pPr>
    <w:rPr>
      <w:b/>
      <w:bCs/>
      <w:smallCaps/>
      <w:color w:val="44546A" w:themeColor="text2"/>
    </w:rPr>
  </w:style>
  <w:style w:type="paragraph" w:styleId="Title">
    <w:name w:val="Title"/>
    <w:basedOn w:val="Normal"/>
    <w:next w:val="Normal"/>
    <w:link w:val="TitleChar"/>
    <w:uiPriority w:val="10"/>
    <w:qFormat/>
    <w:rsid w:val="00DA409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409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409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A409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A4095"/>
    <w:rPr>
      <w:b/>
      <w:bCs/>
    </w:rPr>
  </w:style>
  <w:style w:type="character" w:styleId="Emphasis">
    <w:name w:val="Emphasis"/>
    <w:basedOn w:val="DefaultParagraphFont"/>
    <w:uiPriority w:val="20"/>
    <w:qFormat/>
    <w:rsid w:val="00DA4095"/>
    <w:rPr>
      <w:i/>
      <w:iCs/>
    </w:rPr>
  </w:style>
  <w:style w:type="paragraph" w:styleId="NoSpacing">
    <w:name w:val="No Spacing"/>
    <w:uiPriority w:val="1"/>
    <w:qFormat/>
    <w:rsid w:val="00DA4095"/>
    <w:pPr>
      <w:spacing w:after="0" w:line="240" w:lineRule="auto"/>
    </w:pPr>
  </w:style>
  <w:style w:type="paragraph" w:styleId="Quote">
    <w:name w:val="Quote"/>
    <w:basedOn w:val="Normal"/>
    <w:next w:val="Normal"/>
    <w:link w:val="QuoteChar"/>
    <w:uiPriority w:val="29"/>
    <w:qFormat/>
    <w:rsid w:val="00DA409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4095"/>
    <w:rPr>
      <w:color w:val="44546A" w:themeColor="text2"/>
      <w:sz w:val="24"/>
      <w:szCs w:val="24"/>
    </w:rPr>
  </w:style>
  <w:style w:type="paragraph" w:styleId="IntenseQuote">
    <w:name w:val="Intense Quote"/>
    <w:basedOn w:val="Normal"/>
    <w:next w:val="Normal"/>
    <w:link w:val="IntenseQuoteChar"/>
    <w:uiPriority w:val="30"/>
    <w:qFormat/>
    <w:rsid w:val="00DA409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409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4095"/>
    <w:rPr>
      <w:i/>
      <w:iCs/>
      <w:color w:val="595959" w:themeColor="text1" w:themeTint="A6"/>
    </w:rPr>
  </w:style>
  <w:style w:type="character" w:styleId="IntenseEmphasis">
    <w:name w:val="Intense Emphasis"/>
    <w:basedOn w:val="DefaultParagraphFont"/>
    <w:uiPriority w:val="21"/>
    <w:qFormat/>
    <w:rsid w:val="00DA4095"/>
    <w:rPr>
      <w:b/>
      <w:bCs/>
      <w:i/>
      <w:iCs/>
    </w:rPr>
  </w:style>
  <w:style w:type="character" w:styleId="SubtleReference">
    <w:name w:val="Subtle Reference"/>
    <w:basedOn w:val="DefaultParagraphFont"/>
    <w:uiPriority w:val="31"/>
    <w:qFormat/>
    <w:rsid w:val="00DA409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4095"/>
    <w:rPr>
      <w:b/>
      <w:bCs/>
      <w:smallCaps/>
      <w:color w:val="44546A" w:themeColor="text2"/>
      <w:u w:val="single"/>
    </w:rPr>
  </w:style>
  <w:style w:type="character" w:styleId="BookTitle">
    <w:name w:val="Book Title"/>
    <w:basedOn w:val="DefaultParagraphFont"/>
    <w:uiPriority w:val="33"/>
    <w:qFormat/>
    <w:rsid w:val="00DA4095"/>
    <w:rPr>
      <w:b/>
      <w:bCs/>
      <w:smallCaps/>
      <w:spacing w:val="10"/>
    </w:rPr>
  </w:style>
  <w:style w:type="paragraph" w:styleId="TOCHeading">
    <w:name w:val="TOC Heading"/>
    <w:basedOn w:val="Heading1"/>
    <w:next w:val="Normal"/>
    <w:uiPriority w:val="39"/>
    <w:semiHidden/>
    <w:unhideWhenUsed/>
    <w:qFormat/>
    <w:rsid w:val="00DA4095"/>
    <w:pPr>
      <w:outlineLvl w:val="9"/>
    </w:pPr>
  </w:style>
  <w:style w:type="paragraph" w:customStyle="1" w:styleId="msonormal0">
    <w:name w:val="msonormal"/>
    <w:basedOn w:val="Normal"/>
    <w:rsid w:val="002D2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3012">
      <w:bodyDiv w:val="1"/>
      <w:marLeft w:val="0"/>
      <w:marRight w:val="0"/>
      <w:marTop w:val="0"/>
      <w:marBottom w:val="0"/>
      <w:divBdr>
        <w:top w:val="none" w:sz="0" w:space="0" w:color="auto"/>
        <w:left w:val="none" w:sz="0" w:space="0" w:color="auto"/>
        <w:bottom w:val="none" w:sz="0" w:space="0" w:color="auto"/>
        <w:right w:val="none" w:sz="0" w:space="0" w:color="auto"/>
      </w:divBdr>
      <w:divsChild>
        <w:div w:id="1454133410">
          <w:marLeft w:val="336"/>
          <w:marRight w:val="0"/>
          <w:marTop w:val="120"/>
          <w:marBottom w:val="312"/>
          <w:divBdr>
            <w:top w:val="none" w:sz="0" w:space="0" w:color="auto"/>
            <w:left w:val="none" w:sz="0" w:space="0" w:color="auto"/>
            <w:bottom w:val="none" w:sz="0" w:space="0" w:color="auto"/>
            <w:right w:val="none" w:sz="0" w:space="0" w:color="auto"/>
          </w:divBdr>
          <w:divsChild>
            <w:div w:id="47664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6775853">
          <w:marLeft w:val="336"/>
          <w:marRight w:val="0"/>
          <w:marTop w:val="120"/>
          <w:marBottom w:val="312"/>
          <w:divBdr>
            <w:top w:val="none" w:sz="0" w:space="0" w:color="auto"/>
            <w:left w:val="none" w:sz="0" w:space="0" w:color="auto"/>
            <w:bottom w:val="none" w:sz="0" w:space="0" w:color="auto"/>
            <w:right w:val="none" w:sz="0" w:space="0" w:color="auto"/>
          </w:divBdr>
          <w:divsChild>
            <w:div w:id="1964380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4044747">
      <w:bodyDiv w:val="1"/>
      <w:marLeft w:val="0"/>
      <w:marRight w:val="0"/>
      <w:marTop w:val="0"/>
      <w:marBottom w:val="0"/>
      <w:divBdr>
        <w:top w:val="none" w:sz="0" w:space="0" w:color="auto"/>
        <w:left w:val="none" w:sz="0" w:space="0" w:color="auto"/>
        <w:bottom w:val="none" w:sz="0" w:space="0" w:color="auto"/>
        <w:right w:val="none" w:sz="0" w:space="0" w:color="auto"/>
      </w:divBdr>
    </w:div>
    <w:div w:id="368842150">
      <w:bodyDiv w:val="1"/>
      <w:marLeft w:val="0"/>
      <w:marRight w:val="0"/>
      <w:marTop w:val="0"/>
      <w:marBottom w:val="0"/>
      <w:divBdr>
        <w:top w:val="none" w:sz="0" w:space="0" w:color="auto"/>
        <w:left w:val="none" w:sz="0" w:space="0" w:color="auto"/>
        <w:bottom w:val="none" w:sz="0" w:space="0" w:color="auto"/>
        <w:right w:val="none" w:sz="0" w:space="0" w:color="auto"/>
      </w:divBdr>
      <w:divsChild>
        <w:div w:id="1757554175">
          <w:marLeft w:val="336"/>
          <w:marRight w:val="0"/>
          <w:marTop w:val="120"/>
          <w:marBottom w:val="312"/>
          <w:divBdr>
            <w:top w:val="none" w:sz="0" w:space="0" w:color="auto"/>
            <w:left w:val="none" w:sz="0" w:space="0" w:color="auto"/>
            <w:bottom w:val="none" w:sz="0" w:space="0" w:color="auto"/>
            <w:right w:val="none" w:sz="0" w:space="0" w:color="auto"/>
          </w:divBdr>
          <w:divsChild>
            <w:div w:id="87965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7105692">
          <w:marLeft w:val="336"/>
          <w:marRight w:val="0"/>
          <w:marTop w:val="120"/>
          <w:marBottom w:val="312"/>
          <w:divBdr>
            <w:top w:val="none" w:sz="0" w:space="0" w:color="auto"/>
            <w:left w:val="none" w:sz="0" w:space="0" w:color="auto"/>
            <w:bottom w:val="none" w:sz="0" w:space="0" w:color="auto"/>
            <w:right w:val="none" w:sz="0" w:space="0" w:color="auto"/>
          </w:divBdr>
          <w:divsChild>
            <w:div w:id="12512801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0950664">
      <w:bodyDiv w:val="1"/>
      <w:marLeft w:val="0"/>
      <w:marRight w:val="0"/>
      <w:marTop w:val="0"/>
      <w:marBottom w:val="0"/>
      <w:divBdr>
        <w:top w:val="none" w:sz="0" w:space="0" w:color="auto"/>
        <w:left w:val="none" w:sz="0" w:space="0" w:color="auto"/>
        <w:bottom w:val="none" w:sz="0" w:space="0" w:color="auto"/>
        <w:right w:val="none" w:sz="0" w:space="0" w:color="auto"/>
      </w:divBdr>
    </w:div>
    <w:div w:id="558174751">
      <w:bodyDiv w:val="1"/>
      <w:marLeft w:val="0"/>
      <w:marRight w:val="0"/>
      <w:marTop w:val="0"/>
      <w:marBottom w:val="0"/>
      <w:divBdr>
        <w:top w:val="none" w:sz="0" w:space="0" w:color="auto"/>
        <w:left w:val="none" w:sz="0" w:space="0" w:color="auto"/>
        <w:bottom w:val="none" w:sz="0" w:space="0" w:color="auto"/>
        <w:right w:val="none" w:sz="0" w:space="0" w:color="auto"/>
      </w:divBdr>
    </w:div>
    <w:div w:id="619386779">
      <w:bodyDiv w:val="1"/>
      <w:marLeft w:val="0"/>
      <w:marRight w:val="0"/>
      <w:marTop w:val="0"/>
      <w:marBottom w:val="0"/>
      <w:divBdr>
        <w:top w:val="none" w:sz="0" w:space="0" w:color="auto"/>
        <w:left w:val="none" w:sz="0" w:space="0" w:color="auto"/>
        <w:bottom w:val="none" w:sz="0" w:space="0" w:color="auto"/>
        <w:right w:val="none" w:sz="0" w:space="0" w:color="auto"/>
      </w:divBdr>
    </w:div>
    <w:div w:id="1241064808">
      <w:bodyDiv w:val="1"/>
      <w:marLeft w:val="0"/>
      <w:marRight w:val="0"/>
      <w:marTop w:val="0"/>
      <w:marBottom w:val="0"/>
      <w:divBdr>
        <w:top w:val="none" w:sz="0" w:space="0" w:color="auto"/>
        <w:left w:val="none" w:sz="0" w:space="0" w:color="auto"/>
        <w:bottom w:val="none" w:sz="0" w:space="0" w:color="auto"/>
        <w:right w:val="none" w:sz="0" w:space="0" w:color="auto"/>
      </w:divBdr>
    </w:div>
    <w:div w:id="1307781038">
      <w:bodyDiv w:val="1"/>
      <w:marLeft w:val="0"/>
      <w:marRight w:val="0"/>
      <w:marTop w:val="0"/>
      <w:marBottom w:val="0"/>
      <w:divBdr>
        <w:top w:val="none" w:sz="0" w:space="0" w:color="auto"/>
        <w:left w:val="none" w:sz="0" w:space="0" w:color="auto"/>
        <w:bottom w:val="none" w:sz="0" w:space="0" w:color="auto"/>
        <w:right w:val="none" w:sz="0" w:space="0" w:color="auto"/>
      </w:divBdr>
    </w:div>
    <w:div w:id="1808157948">
      <w:bodyDiv w:val="1"/>
      <w:marLeft w:val="0"/>
      <w:marRight w:val="0"/>
      <w:marTop w:val="0"/>
      <w:marBottom w:val="0"/>
      <w:divBdr>
        <w:top w:val="none" w:sz="0" w:space="0" w:color="auto"/>
        <w:left w:val="none" w:sz="0" w:space="0" w:color="auto"/>
        <w:bottom w:val="none" w:sz="0" w:space="0" w:color="auto"/>
        <w:right w:val="none" w:sz="0" w:space="0" w:color="auto"/>
      </w:divBdr>
    </w:div>
    <w:div w:id="202304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hdphoto" Target="media/hdphoto5.wdp"/><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5" Type="http://schemas.microsoft.com/office/2007/relationships/hdphoto" Target="media/hdphoto7.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07/relationships/hdphoto" Target="media/hdphoto2.wdp"/><Relationship Id="rId23" Type="http://schemas.microsoft.com/office/2007/relationships/hdphoto" Target="media/hdphoto6.wdp"/><Relationship Id="rId28" Type="http://schemas.openxmlformats.org/officeDocument/2006/relationships/fontTable" Target="fontTable.xml"/><Relationship Id="rId10" Type="http://schemas.openxmlformats.org/officeDocument/2006/relationships/footer" Target="footer1.xml"/><Relationship Id="rId19" Type="http://schemas.microsoft.com/office/2007/relationships/hdphoto" Target="media/hdphoto4.wd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microsoft.com/office/2007/relationships/hdphoto" Target="media/hdphoto8.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599F3-B196-4309-8E17-1E279CC2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Exploring in vivo cholesterol-mediated interactions between activated EGF receptors in plasma membrane with single-molecule optical tracking</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 vivo cholesterol-mediated interactions between activated EGF receptors in plasma membrane with single-molecule optical tracking</dc:title>
  <dc:subject>BMC Biophysics, 2016, doi:10.1186/s13628-016-0030-5</dc:subject>
  <dc:creator>Anurag Dutta</dc:creator>
  <cp:keywords/>
  <cp:lastModifiedBy>Anurag Dutta</cp:lastModifiedBy>
  <cp:revision>29</cp:revision>
  <cp:lastPrinted>2022-04-12T13:07:00Z</cp:lastPrinted>
  <dcterms:created xsi:type="dcterms:W3CDTF">2022-03-17T05:33:00Z</dcterms:created>
  <dcterms:modified xsi:type="dcterms:W3CDTF">2022-04-12T13:20:00Z</dcterms:modified>
</cp:coreProperties>
</file>