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360E8" w14:textId="77777777" w:rsidR="0062708E" w:rsidRDefault="0062708E">
      <w:bookmarkStart w:id="0" w:name="_Hlk168572752"/>
      <w:bookmarkEnd w:id="0"/>
    </w:p>
    <w:p w14:paraId="20B629C2" w14:textId="77777777" w:rsidR="0062708E" w:rsidRDefault="0062708E"/>
    <w:p w14:paraId="6F09A2C2" w14:textId="77777777" w:rsidR="0062708E" w:rsidRDefault="0062708E"/>
    <w:p w14:paraId="5F8AF4DF" w14:textId="77777777" w:rsidR="0062708E" w:rsidRDefault="0062708E"/>
    <w:p w14:paraId="036AF5AB" w14:textId="77777777" w:rsidR="0062708E" w:rsidRDefault="0062708E"/>
    <w:p w14:paraId="616D0764" w14:textId="77777777" w:rsidR="0062708E" w:rsidRDefault="0062708E"/>
    <w:p w14:paraId="4E4602EF" w14:textId="77777777" w:rsidR="0062708E" w:rsidRDefault="0062708E"/>
    <w:p w14:paraId="17FB51BE" w14:textId="77777777" w:rsidR="0062708E" w:rsidRDefault="0062708E"/>
    <w:p w14:paraId="5DD04CB6" w14:textId="77777777" w:rsidR="0062708E" w:rsidRDefault="0062708E"/>
    <w:p w14:paraId="13BE43E4" w14:textId="77777777" w:rsidR="0062708E" w:rsidRDefault="0062708E"/>
    <w:p w14:paraId="63D953E0" w14:textId="77777777" w:rsidR="0062708E" w:rsidRDefault="0062708E"/>
    <w:p w14:paraId="69AEBB44" w14:textId="77777777" w:rsidR="0062708E" w:rsidRDefault="0062708E" w:rsidP="0062708E">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HERSHEY COMPANY</w:t>
      </w:r>
    </w:p>
    <w:p w14:paraId="6F5316E9" w14:textId="77777777" w:rsidR="0062708E" w:rsidRDefault="0062708E" w:rsidP="0062708E">
      <w:pPr>
        <w:spacing w:after="0" w:line="276" w:lineRule="auto"/>
        <w:jc w:val="center"/>
        <w:rPr>
          <w:rFonts w:ascii="Times New Roman" w:eastAsia="Times New Roman" w:hAnsi="Times New Roman" w:cs="Times New Roman"/>
          <w:b/>
          <w:sz w:val="28"/>
          <w:szCs w:val="28"/>
        </w:rPr>
      </w:pPr>
    </w:p>
    <w:p w14:paraId="61A2E878" w14:textId="77777777" w:rsidR="0062708E" w:rsidRDefault="0062708E" w:rsidP="0062708E">
      <w:pPr>
        <w:spacing w:after="0" w:line="276" w:lineRule="auto"/>
        <w:jc w:val="center"/>
        <w:rPr>
          <w:rFonts w:ascii="Times New Roman" w:eastAsia="Times New Roman" w:hAnsi="Times New Roman" w:cs="Times New Roman"/>
          <w:b/>
          <w:sz w:val="28"/>
          <w:szCs w:val="28"/>
        </w:rPr>
      </w:pPr>
    </w:p>
    <w:p w14:paraId="41BD3F4D" w14:textId="7DF8AED1" w:rsidR="0062708E" w:rsidRDefault="0062708E" w:rsidP="0062708E">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ACCT 665</w:t>
      </w:r>
    </w:p>
    <w:p w14:paraId="1432428B" w14:textId="77777777" w:rsidR="0062708E" w:rsidRDefault="0062708E" w:rsidP="0062708E">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FINANCIAL STATEMENT ANALYSIS</w:t>
      </w:r>
    </w:p>
    <w:p w14:paraId="672F929B" w14:textId="77777777" w:rsidR="0062708E" w:rsidRDefault="0062708E" w:rsidP="0062708E">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SPRING 2023</w:t>
      </w:r>
    </w:p>
    <w:p w14:paraId="0BA081C1" w14:textId="77777777" w:rsidR="0062708E" w:rsidRDefault="0062708E" w:rsidP="0062708E">
      <w:pPr>
        <w:jc w:val="center"/>
      </w:pPr>
    </w:p>
    <w:p w14:paraId="06C25729" w14:textId="77777777" w:rsidR="00546F96" w:rsidRDefault="00546F96" w:rsidP="0062708E">
      <w:pPr>
        <w:jc w:val="center"/>
      </w:pPr>
    </w:p>
    <w:p w14:paraId="6E0E7E1B" w14:textId="77777777" w:rsidR="00546F96" w:rsidRDefault="00546F96" w:rsidP="0062708E">
      <w:pPr>
        <w:jc w:val="center"/>
      </w:pPr>
    </w:p>
    <w:p w14:paraId="12FB1678" w14:textId="77777777" w:rsidR="00546F96" w:rsidRDefault="00546F96" w:rsidP="0062708E">
      <w:pPr>
        <w:jc w:val="center"/>
      </w:pPr>
    </w:p>
    <w:p w14:paraId="33607F69" w14:textId="77777777" w:rsidR="00546F96" w:rsidRDefault="00546F96" w:rsidP="0062708E">
      <w:pPr>
        <w:jc w:val="center"/>
      </w:pPr>
    </w:p>
    <w:p w14:paraId="07285982" w14:textId="77777777" w:rsidR="00546F96" w:rsidRDefault="00546F96" w:rsidP="0062708E">
      <w:pPr>
        <w:jc w:val="center"/>
      </w:pPr>
    </w:p>
    <w:p w14:paraId="6AE97230" w14:textId="77777777" w:rsidR="00546F96" w:rsidRDefault="00546F96" w:rsidP="00546F96"/>
    <w:p w14:paraId="1A4559D4" w14:textId="05E8D8F3" w:rsidR="00546F96" w:rsidRDefault="00546F96" w:rsidP="0062708E">
      <w:pPr>
        <w:jc w:val="center"/>
        <w:rPr>
          <w:rFonts w:ascii="Times New Roman" w:hAnsi="Times New Roman" w:cs="Times New Roman"/>
          <w:sz w:val="28"/>
          <w:szCs w:val="28"/>
        </w:rPr>
      </w:pPr>
      <w:r>
        <w:t xml:space="preserve">                                                                                                             </w:t>
      </w:r>
      <w:r w:rsidRPr="00546F96">
        <w:rPr>
          <w:rFonts w:ascii="Times New Roman" w:hAnsi="Times New Roman" w:cs="Times New Roman"/>
          <w:sz w:val="28"/>
          <w:szCs w:val="28"/>
        </w:rPr>
        <w:t>Group 3:  Thu Thai</w:t>
      </w:r>
    </w:p>
    <w:p w14:paraId="7D482CE4" w14:textId="6A3B99BB" w:rsidR="006A32CF" w:rsidRDefault="006A32CF" w:rsidP="0062708E">
      <w:pPr>
        <w:jc w:val="center"/>
        <w:rPr>
          <w:rFonts w:ascii="Times New Roman" w:hAnsi="Times New Roman" w:cs="Times New Roman"/>
          <w:sz w:val="28"/>
          <w:szCs w:val="28"/>
        </w:rPr>
      </w:pPr>
      <w:r>
        <w:rPr>
          <w:rFonts w:ascii="Times New Roman" w:hAnsi="Times New Roman" w:cs="Times New Roman"/>
          <w:sz w:val="28"/>
          <w:szCs w:val="28"/>
        </w:rPr>
        <w:t xml:space="preserve">                                                                                                      </w:t>
      </w:r>
      <w:r w:rsidRPr="006A32CF">
        <w:rPr>
          <w:rFonts w:ascii="Times New Roman" w:hAnsi="Times New Roman" w:cs="Times New Roman"/>
          <w:sz w:val="28"/>
          <w:szCs w:val="28"/>
        </w:rPr>
        <w:t>Anurag</w:t>
      </w:r>
      <w:r w:rsidRPr="006A32CF">
        <w:rPr>
          <w:rFonts w:ascii="Times New Roman" w:hAnsi="Times New Roman" w:cs="Times New Roman"/>
          <w:sz w:val="28"/>
          <w:szCs w:val="28"/>
        </w:rPr>
        <w:t xml:space="preserve"> </w:t>
      </w:r>
      <w:r w:rsidRPr="006A32CF">
        <w:rPr>
          <w:rFonts w:ascii="Times New Roman" w:hAnsi="Times New Roman" w:cs="Times New Roman"/>
          <w:sz w:val="28"/>
          <w:szCs w:val="28"/>
        </w:rPr>
        <w:t>Vittal</w:t>
      </w:r>
    </w:p>
    <w:p w14:paraId="5373CA39" w14:textId="0EF6B3CE" w:rsidR="006A32CF" w:rsidRDefault="006A32CF" w:rsidP="0062708E">
      <w:pPr>
        <w:jc w:val="cente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A32CF">
        <w:rPr>
          <w:rFonts w:ascii="Times New Roman" w:hAnsi="Times New Roman" w:cs="Times New Roman"/>
          <w:sz w:val="28"/>
          <w:szCs w:val="28"/>
        </w:rPr>
        <w:t>Renata</w:t>
      </w:r>
      <w:r w:rsidRPr="006A32CF">
        <w:rPr>
          <w:rFonts w:ascii="Times New Roman" w:hAnsi="Times New Roman" w:cs="Times New Roman"/>
          <w:sz w:val="28"/>
          <w:szCs w:val="28"/>
        </w:rPr>
        <w:t xml:space="preserve"> </w:t>
      </w:r>
      <w:r w:rsidRPr="006A32CF">
        <w:rPr>
          <w:rFonts w:ascii="Times New Roman" w:hAnsi="Times New Roman" w:cs="Times New Roman"/>
          <w:sz w:val="28"/>
          <w:szCs w:val="28"/>
        </w:rPr>
        <w:t>Lombera</w:t>
      </w:r>
      <w:r>
        <w:rPr>
          <w:rFonts w:ascii="Times New Roman" w:hAnsi="Times New Roman" w:cs="Times New Roman"/>
          <w:sz w:val="28"/>
          <w:szCs w:val="28"/>
        </w:rPr>
        <w:tab/>
      </w:r>
    </w:p>
    <w:p w14:paraId="1E304FD0" w14:textId="728B8159" w:rsidR="006A32CF" w:rsidRDefault="004A69DB" w:rsidP="0062708E">
      <w:pPr>
        <w:jc w:val="center"/>
        <w:rPr>
          <w:rFonts w:ascii="Times New Roman" w:hAnsi="Times New Roman" w:cs="Times New Roman"/>
          <w:sz w:val="28"/>
          <w:szCs w:val="28"/>
        </w:rPr>
      </w:pPr>
      <w:r>
        <w:rPr>
          <w:rFonts w:ascii="Times New Roman" w:hAnsi="Times New Roman" w:cs="Times New Roman"/>
          <w:sz w:val="28"/>
          <w:szCs w:val="28"/>
        </w:rPr>
        <w:t xml:space="preserve">                                                                                                       </w:t>
      </w:r>
      <w:r w:rsidRPr="004A69DB">
        <w:rPr>
          <w:rFonts w:ascii="Times New Roman" w:hAnsi="Times New Roman" w:cs="Times New Roman"/>
          <w:sz w:val="28"/>
          <w:szCs w:val="28"/>
        </w:rPr>
        <w:t>Abhiram</w:t>
      </w:r>
      <w:r>
        <w:rPr>
          <w:rFonts w:ascii="Times New Roman" w:hAnsi="Times New Roman" w:cs="Times New Roman"/>
          <w:sz w:val="28"/>
          <w:szCs w:val="28"/>
        </w:rPr>
        <w:t xml:space="preserve"> </w:t>
      </w:r>
      <w:proofErr w:type="spellStart"/>
      <w:r w:rsidRPr="004A69DB">
        <w:rPr>
          <w:rFonts w:ascii="Times New Roman" w:hAnsi="Times New Roman" w:cs="Times New Roman"/>
          <w:sz w:val="28"/>
          <w:szCs w:val="28"/>
        </w:rPr>
        <w:t>Sistu</w:t>
      </w:r>
      <w:proofErr w:type="spellEnd"/>
    </w:p>
    <w:p w14:paraId="1F342E82" w14:textId="4CDCDCAF" w:rsidR="00546F96" w:rsidRPr="00546F96" w:rsidRDefault="00546F96" w:rsidP="004A69D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4DE050B6" w14:textId="77777777" w:rsidR="00546F96" w:rsidRDefault="00546F96" w:rsidP="0062708E">
      <w:pPr>
        <w:jc w:val="center"/>
      </w:pPr>
    </w:p>
    <w:sdt>
      <w:sdtPr>
        <w:id w:val="383920073"/>
        <w:docPartObj>
          <w:docPartGallery w:val="Table of Contents"/>
          <w:docPartUnique/>
        </w:docPartObj>
      </w:sdtPr>
      <w:sdtEndPr>
        <w:rPr>
          <w:rFonts w:ascii="Calibri" w:eastAsia="Calibri" w:hAnsi="Calibri" w:cs="Calibri"/>
          <w:b/>
          <w:bCs/>
          <w:noProof/>
          <w:color w:val="auto"/>
          <w:sz w:val="22"/>
          <w:szCs w:val="22"/>
        </w:rPr>
      </w:sdtEndPr>
      <w:sdtContent>
        <w:p w14:paraId="24B42CD4" w14:textId="44B647CB" w:rsidR="0062708E" w:rsidRPr="0062708E" w:rsidRDefault="0062708E">
          <w:pPr>
            <w:pStyle w:val="TOCHeading"/>
            <w:rPr>
              <w:rFonts w:ascii="Times New Roman" w:hAnsi="Times New Roman" w:cs="Times New Roman"/>
              <w:b/>
              <w:bCs/>
            </w:rPr>
          </w:pPr>
          <w:r w:rsidRPr="0062708E">
            <w:rPr>
              <w:rFonts w:ascii="Times New Roman" w:hAnsi="Times New Roman" w:cs="Times New Roman"/>
              <w:b/>
              <w:bCs/>
            </w:rPr>
            <w:t>Index</w:t>
          </w:r>
        </w:p>
        <w:p w14:paraId="699A95E7" w14:textId="51F292B6" w:rsidR="006A32CF" w:rsidRDefault="0062708E">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8574791" w:history="1">
            <w:r w:rsidR="006A32CF" w:rsidRPr="006F39FC">
              <w:rPr>
                <w:rStyle w:val="Hyperlink"/>
                <w:rFonts w:ascii="Times New Roman" w:hAnsi="Times New Roman" w:cs="Times New Roman"/>
                <w:b/>
                <w:bCs/>
                <w:noProof/>
              </w:rPr>
              <w:t>PART 1: GENERAL INFORMATION</w:t>
            </w:r>
            <w:r w:rsidR="006A32CF">
              <w:rPr>
                <w:noProof/>
                <w:webHidden/>
              </w:rPr>
              <w:tab/>
            </w:r>
            <w:r w:rsidR="006A32CF">
              <w:rPr>
                <w:noProof/>
                <w:webHidden/>
              </w:rPr>
              <w:fldChar w:fldCharType="begin"/>
            </w:r>
            <w:r w:rsidR="006A32CF">
              <w:rPr>
                <w:noProof/>
                <w:webHidden/>
              </w:rPr>
              <w:instrText xml:space="preserve"> PAGEREF _Toc168574791 \h </w:instrText>
            </w:r>
            <w:r w:rsidR="006A32CF">
              <w:rPr>
                <w:noProof/>
                <w:webHidden/>
              </w:rPr>
            </w:r>
            <w:r w:rsidR="006A32CF">
              <w:rPr>
                <w:noProof/>
                <w:webHidden/>
              </w:rPr>
              <w:fldChar w:fldCharType="separate"/>
            </w:r>
            <w:r w:rsidR="004A69DB">
              <w:rPr>
                <w:noProof/>
                <w:webHidden/>
              </w:rPr>
              <w:t>1</w:t>
            </w:r>
            <w:r w:rsidR="006A32CF">
              <w:rPr>
                <w:noProof/>
                <w:webHidden/>
              </w:rPr>
              <w:fldChar w:fldCharType="end"/>
            </w:r>
          </w:hyperlink>
        </w:p>
        <w:p w14:paraId="6A75C02B" w14:textId="481933A0" w:rsidR="006A32CF" w:rsidRDefault="006A32C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574792" w:history="1">
            <w:r w:rsidRPr="006F39FC">
              <w:rPr>
                <w:rStyle w:val="Hyperlink"/>
                <w:rFonts w:ascii="Times New Roman" w:hAnsi="Times New Roman" w:cs="Times New Roman"/>
                <w:b/>
                <w:bCs/>
                <w:noProof/>
              </w:rPr>
              <w:t>SECTION 1: PROJECT QUESTIONS</w:t>
            </w:r>
            <w:r>
              <w:rPr>
                <w:noProof/>
                <w:webHidden/>
              </w:rPr>
              <w:tab/>
            </w:r>
            <w:r>
              <w:rPr>
                <w:noProof/>
                <w:webHidden/>
              </w:rPr>
              <w:fldChar w:fldCharType="begin"/>
            </w:r>
            <w:r>
              <w:rPr>
                <w:noProof/>
                <w:webHidden/>
              </w:rPr>
              <w:instrText xml:space="preserve"> PAGEREF _Toc168574792 \h </w:instrText>
            </w:r>
            <w:r>
              <w:rPr>
                <w:noProof/>
                <w:webHidden/>
              </w:rPr>
            </w:r>
            <w:r>
              <w:rPr>
                <w:noProof/>
                <w:webHidden/>
              </w:rPr>
              <w:fldChar w:fldCharType="separate"/>
            </w:r>
            <w:r w:rsidR="004A69DB">
              <w:rPr>
                <w:noProof/>
                <w:webHidden/>
              </w:rPr>
              <w:t>1</w:t>
            </w:r>
            <w:r>
              <w:rPr>
                <w:noProof/>
                <w:webHidden/>
              </w:rPr>
              <w:fldChar w:fldCharType="end"/>
            </w:r>
          </w:hyperlink>
        </w:p>
        <w:p w14:paraId="425A1820" w14:textId="31ED0C0F" w:rsidR="006A32CF" w:rsidRDefault="006A32C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574793" w:history="1">
            <w:r w:rsidRPr="006F39FC">
              <w:rPr>
                <w:rStyle w:val="Hyperlink"/>
                <w:rFonts w:ascii="Times New Roman" w:hAnsi="Times New Roman" w:cs="Times New Roman"/>
                <w:b/>
                <w:bCs/>
                <w:noProof/>
              </w:rPr>
              <w:t>SECTION 2: MD&amp;A ANALYSIS</w:t>
            </w:r>
            <w:r>
              <w:rPr>
                <w:noProof/>
                <w:webHidden/>
              </w:rPr>
              <w:tab/>
            </w:r>
            <w:r>
              <w:rPr>
                <w:noProof/>
                <w:webHidden/>
              </w:rPr>
              <w:fldChar w:fldCharType="begin"/>
            </w:r>
            <w:r>
              <w:rPr>
                <w:noProof/>
                <w:webHidden/>
              </w:rPr>
              <w:instrText xml:space="preserve"> PAGEREF _Toc168574793 \h </w:instrText>
            </w:r>
            <w:r>
              <w:rPr>
                <w:noProof/>
                <w:webHidden/>
              </w:rPr>
            </w:r>
            <w:r>
              <w:rPr>
                <w:noProof/>
                <w:webHidden/>
              </w:rPr>
              <w:fldChar w:fldCharType="separate"/>
            </w:r>
            <w:r w:rsidR="004A69DB">
              <w:rPr>
                <w:noProof/>
                <w:webHidden/>
              </w:rPr>
              <w:t>7</w:t>
            </w:r>
            <w:r>
              <w:rPr>
                <w:noProof/>
                <w:webHidden/>
              </w:rPr>
              <w:fldChar w:fldCharType="end"/>
            </w:r>
          </w:hyperlink>
        </w:p>
        <w:p w14:paraId="155C49B0" w14:textId="556FB320" w:rsidR="006A32CF" w:rsidRDefault="006A32C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8574794" w:history="1">
            <w:r w:rsidRPr="006F39FC">
              <w:rPr>
                <w:rStyle w:val="Hyperlink"/>
                <w:rFonts w:ascii="Times New Roman" w:hAnsi="Times New Roman" w:cs="Times New Roman"/>
                <w:b/>
                <w:bCs/>
                <w:noProof/>
              </w:rPr>
              <w:t>PART 2: FINANCIAL STATEMENT ANALYSIS</w:t>
            </w:r>
            <w:r>
              <w:rPr>
                <w:noProof/>
                <w:webHidden/>
              </w:rPr>
              <w:tab/>
            </w:r>
            <w:r>
              <w:rPr>
                <w:noProof/>
                <w:webHidden/>
              </w:rPr>
              <w:fldChar w:fldCharType="begin"/>
            </w:r>
            <w:r>
              <w:rPr>
                <w:noProof/>
                <w:webHidden/>
              </w:rPr>
              <w:instrText xml:space="preserve"> PAGEREF _Toc168574794 \h </w:instrText>
            </w:r>
            <w:r>
              <w:rPr>
                <w:noProof/>
                <w:webHidden/>
              </w:rPr>
            </w:r>
            <w:r>
              <w:rPr>
                <w:noProof/>
                <w:webHidden/>
              </w:rPr>
              <w:fldChar w:fldCharType="separate"/>
            </w:r>
            <w:r w:rsidR="004A69DB">
              <w:rPr>
                <w:noProof/>
                <w:webHidden/>
              </w:rPr>
              <w:t>11</w:t>
            </w:r>
            <w:r>
              <w:rPr>
                <w:noProof/>
                <w:webHidden/>
              </w:rPr>
              <w:fldChar w:fldCharType="end"/>
            </w:r>
          </w:hyperlink>
        </w:p>
        <w:p w14:paraId="1083920C" w14:textId="2784270B" w:rsidR="006A32CF" w:rsidRDefault="006A32C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574795" w:history="1">
            <w:r w:rsidRPr="006F39FC">
              <w:rPr>
                <w:rStyle w:val="Hyperlink"/>
                <w:rFonts w:ascii="Times New Roman" w:hAnsi="Times New Roman" w:cs="Times New Roman"/>
                <w:b/>
                <w:bCs/>
                <w:noProof/>
              </w:rPr>
              <w:t>SECTION 1: RATIO ANALYSIS</w:t>
            </w:r>
            <w:r>
              <w:rPr>
                <w:noProof/>
                <w:webHidden/>
              </w:rPr>
              <w:tab/>
            </w:r>
            <w:r>
              <w:rPr>
                <w:noProof/>
                <w:webHidden/>
              </w:rPr>
              <w:fldChar w:fldCharType="begin"/>
            </w:r>
            <w:r>
              <w:rPr>
                <w:noProof/>
                <w:webHidden/>
              </w:rPr>
              <w:instrText xml:space="preserve"> PAGEREF _Toc168574795 \h </w:instrText>
            </w:r>
            <w:r>
              <w:rPr>
                <w:noProof/>
                <w:webHidden/>
              </w:rPr>
            </w:r>
            <w:r>
              <w:rPr>
                <w:noProof/>
                <w:webHidden/>
              </w:rPr>
              <w:fldChar w:fldCharType="separate"/>
            </w:r>
            <w:r w:rsidR="004A69DB">
              <w:rPr>
                <w:noProof/>
                <w:webHidden/>
              </w:rPr>
              <w:t>11</w:t>
            </w:r>
            <w:r>
              <w:rPr>
                <w:noProof/>
                <w:webHidden/>
              </w:rPr>
              <w:fldChar w:fldCharType="end"/>
            </w:r>
          </w:hyperlink>
        </w:p>
        <w:p w14:paraId="2286972D" w14:textId="438B8B70" w:rsidR="006A32CF" w:rsidRDefault="006A32C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574796" w:history="1">
            <w:r w:rsidRPr="006F39FC">
              <w:rPr>
                <w:rStyle w:val="Hyperlink"/>
                <w:rFonts w:ascii="Times New Roman" w:hAnsi="Times New Roman" w:cs="Times New Roman"/>
                <w:b/>
                <w:bCs/>
                <w:noProof/>
              </w:rPr>
              <w:t>SECTION 2: COMMON SIZE ANALYSIS</w:t>
            </w:r>
            <w:r>
              <w:rPr>
                <w:noProof/>
                <w:webHidden/>
              </w:rPr>
              <w:tab/>
            </w:r>
            <w:r>
              <w:rPr>
                <w:noProof/>
                <w:webHidden/>
              </w:rPr>
              <w:fldChar w:fldCharType="begin"/>
            </w:r>
            <w:r>
              <w:rPr>
                <w:noProof/>
                <w:webHidden/>
              </w:rPr>
              <w:instrText xml:space="preserve"> PAGEREF _Toc168574796 \h </w:instrText>
            </w:r>
            <w:r>
              <w:rPr>
                <w:noProof/>
                <w:webHidden/>
              </w:rPr>
            </w:r>
            <w:r>
              <w:rPr>
                <w:noProof/>
                <w:webHidden/>
              </w:rPr>
              <w:fldChar w:fldCharType="separate"/>
            </w:r>
            <w:r w:rsidR="004A69DB">
              <w:rPr>
                <w:noProof/>
                <w:webHidden/>
              </w:rPr>
              <w:t>14</w:t>
            </w:r>
            <w:r>
              <w:rPr>
                <w:noProof/>
                <w:webHidden/>
              </w:rPr>
              <w:fldChar w:fldCharType="end"/>
            </w:r>
          </w:hyperlink>
        </w:p>
        <w:p w14:paraId="20625165" w14:textId="1BA7A62B" w:rsidR="006A32CF" w:rsidRDefault="006A32C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574797" w:history="1">
            <w:r w:rsidRPr="006F39FC">
              <w:rPr>
                <w:rStyle w:val="Hyperlink"/>
                <w:rFonts w:ascii="Times New Roman" w:hAnsi="Times New Roman" w:cs="Times New Roman"/>
                <w:b/>
                <w:bCs/>
                <w:noProof/>
              </w:rPr>
              <w:t>SECTION 3: EQUITY ANALYSIS</w:t>
            </w:r>
            <w:r>
              <w:rPr>
                <w:noProof/>
                <w:webHidden/>
              </w:rPr>
              <w:tab/>
            </w:r>
            <w:r>
              <w:rPr>
                <w:noProof/>
                <w:webHidden/>
              </w:rPr>
              <w:fldChar w:fldCharType="begin"/>
            </w:r>
            <w:r>
              <w:rPr>
                <w:noProof/>
                <w:webHidden/>
              </w:rPr>
              <w:instrText xml:space="preserve"> PAGEREF _Toc168574797 \h </w:instrText>
            </w:r>
            <w:r>
              <w:rPr>
                <w:noProof/>
                <w:webHidden/>
              </w:rPr>
            </w:r>
            <w:r>
              <w:rPr>
                <w:noProof/>
                <w:webHidden/>
              </w:rPr>
              <w:fldChar w:fldCharType="separate"/>
            </w:r>
            <w:r w:rsidR="004A69DB">
              <w:rPr>
                <w:noProof/>
                <w:webHidden/>
              </w:rPr>
              <w:t>19</w:t>
            </w:r>
            <w:r>
              <w:rPr>
                <w:noProof/>
                <w:webHidden/>
              </w:rPr>
              <w:fldChar w:fldCharType="end"/>
            </w:r>
          </w:hyperlink>
        </w:p>
        <w:p w14:paraId="76D9646F" w14:textId="22446EA1" w:rsidR="006A32CF" w:rsidRDefault="006A32C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574798" w:history="1">
            <w:r w:rsidRPr="006F39FC">
              <w:rPr>
                <w:rStyle w:val="Hyperlink"/>
                <w:rFonts w:ascii="Times New Roman" w:hAnsi="Times New Roman" w:cs="Times New Roman"/>
                <w:b/>
                <w:bCs/>
                <w:noProof/>
              </w:rPr>
              <w:t>SECTION 4: CASH FLOW ANALYSIS</w:t>
            </w:r>
            <w:r>
              <w:rPr>
                <w:noProof/>
                <w:webHidden/>
              </w:rPr>
              <w:tab/>
            </w:r>
            <w:r>
              <w:rPr>
                <w:noProof/>
                <w:webHidden/>
              </w:rPr>
              <w:fldChar w:fldCharType="begin"/>
            </w:r>
            <w:r>
              <w:rPr>
                <w:noProof/>
                <w:webHidden/>
              </w:rPr>
              <w:instrText xml:space="preserve"> PAGEREF _Toc168574798 \h </w:instrText>
            </w:r>
            <w:r>
              <w:rPr>
                <w:noProof/>
                <w:webHidden/>
              </w:rPr>
            </w:r>
            <w:r>
              <w:rPr>
                <w:noProof/>
                <w:webHidden/>
              </w:rPr>
              <w:fldChar w:fldCharType="separate"/>
            </w:r>
            <w:r w:rsidR="004A69DB">
              <w:rPr>
                <w:noProof/>
                <w:webHidden/>
              </w:rPr>
              <w:t>20</w:t>
            </w:r>
            <w:r>
              <w:rPr>
                <w:noProof/>
                <w:webHidden/>
              </w:rPr>
              <w:fldChar w:fldCharType="end"/>
            </w:r>
          </w:hyperlink>
        </w:p>
        <w:p w14:paraId="0CEEE0E0" w14:textId="7297A391" w:rsidR="006A32CF" w:rsidRDefault="006A32C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574799" w:history="1">
            <w:r w:rsidRPr="006F39FC">
              <w:rPr>
                <w:rStyle w:val="Hyperlink"/>
                <w:rFonts w:ascii="Times New Roman" w:hAnsi="Times New Roman" w:cs="Times New Roman"/>
                <w:b/>
                <w:bCs/>
                <w:noProof/>
              </w:rPr>
              <w:t>SECTION 5: SEGMENT ANALYSIS</w:t>
            </w:r>
            <w:r>
              <w:rPr>
                <w:noProof/>
                <w:webHidden/>
              </w:rPr>
              <w:tab/>
            </w:r>
            <w:r>
              <w:rPr>
                <w:noProof/>
                <w:webHidden/>
              </w:rPr>
              <w:fldChar w:fldCharType="begin"/>
            </w:r>
            <w:r>
              <w:rPr>
                <w:noProof/>
                <w:webHidden/>
              </w:rPr>
              <w:instrText xml:space="preserve"> PAGEREF _Toc168574799 \h </w:instrText>
            </w:r>
            <w:r>
              <w:rPr>
                <w:noProof/>
                <w:webHidden/>
              </w:rPr>
            </w:r>
            <w:r>
              <w:rPr>
                <w:noProof/>
                <w:webHidden/>
              </w:rPr>
              <w:fldChar w:fldCharType="separate"/>
            </w:r>
            <w:r w:rsidR="004A69DB">
              <w:rPr>
                <w:noProof/>
                <w:webHidden/>
              </w:rPr>
              <w:t>21</w:t>
            </w:r>
            <w:r>
              <w:rPr>
                <w:noProof/>
                <w:webHidden/>
              </w:rPr>
              <w:fldChar w:fldCharType="end"/>
            </w:r>
          </w:hyperlink>
        </w:p>
        <w:p w14:paraId="4335B03D" w14:textId="2497FB79" w:rsidR="006A32CF" w:rsidRDefault="006A32C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574800" w:history="1">
            <w:r w:rsidRPr="006F39FC">
              <w:rPr>
                <w:rStyle w:val="Hyperlink"/>
                <w:rFonts w:ascii="Times New Roman" w:hAnsi="Times New Roman" w:cs="Times New Roman"/>
                <w:b/>
                <w:bCs/>
                <w:noProof/>
              </w:rPr>
              <w:t>SECTION 6: CONTROL ANALYSIS</w:t>
            </w:r>
            <w:r>
              <w:rPr>
                <w:noProof/>
                <w:webHidden/>
              </w:rPr>
              <w:tab/>
            </w:r>
            <w:r>
              <w:rPr>
                <w:noProof/>
                <w:webHidden/>
              </w:rPr>
              <w:fldChar w:fldCharType="begin"/>
            </w:r>
            <w:r>
              <w:rPr>
                <w:noProof/>
                <w:webHidden/>
              </w:rPr>
              <w:instrText xml:space="preserve"> PAGEREF _Toc168574800 \h </w:instrText>
            </w:r>
            <w:r>
              <w:rPr>
                <w:noProof/>
                <w:webHidden/>
              </w:rPr>
            </w:r>
            <w:r>
              <w:rPr>
                <w:noProof/>
                <w:webHidden/>
              </w:rPr>
              <w:fldChar w:fldCharType="separate"/>
            </w:r>
            <w:r w:rsidR="004A69DB">
              <w:rPr>
                <w:noProof/>
                <w:webHidden/>
              </w:rPr>
              <w:t>22</w:t>
            </w:r>
            <w:r>
              <w:rPr>
                <w:noProof/>
                <w:webHidden/>
              </w:rPr>
              <w:fldChar w:fldCharType="end"/>
            </w:r>
          </w:hyperlink>
        </w:p>
        <w:p w14:paraId="7DB6FD35" w14:textId="42B38CE5" w:rsidR="006A32CF" w:rsidRDefault="006A32C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8574801" w:history="1">
            <w:r w:rsidRPr="006F39FC">
              <w:rPr>
                <w:rStyle w:val="Hyperlink"/>
                <w:rFonts w:ascii="Times New Roman" w:hAnsi="Times New Roman" w:cs="Times New Roman"/>
                <w:b/>
                <w:bCs/>
                <w:noProof/>
              </w:rPr>
              <w:t>SECTION 7: OVERVIEW</w:t>
            </w:r>
            <w:r>
              <w:rPr>
                <w:noProof/>
                <w:webHidden/>
              </w:rPr>
              <w:tab/>
            </w:r>
            <w:r>
              <w:rPr>
                <w:noProof/>
                <w:webHidden/>
              </w:rPr>
              <w:fldChar w:fldCharType="begin"/>
            </w:r>
            <w:r>
              <w:rPr>
                <w:noProof/>
                <w:webHidden/>
              </w:rPr>
              <w:instrText xml:space="preserve"> PAGEREF _Toc168574801 \h </w:instrText>
            </w:r>
            <w:r>
              <w:rPr>
                <w:noProof/>
                <w:webHidden/>
              </w:rPr>
            </w:r>
            <w:r>
              <w:rPr>
                <w:noProof/>
                <w:webHidden/>
              </w:rPr>
              <w:fldChar w:fldCharType="separate"/>
            </w:r>
            <w:r w:rsidR="004A69DB">
              <w:rPr>
                <w:noProof/>
                <w:webHidden/>
              </w:rPr>
              <w:t>23</w:t>
            </w:r>
            <w:r>
              <w:rPr>
                <w:noProof/>
                <w:webHidden/>
              </w:rPr>
              <w:fldChar w:fldCharType="end"/>
            </w:r>
          </w:hyperlink>
        </w:p>
        <w:p w14:paraId="701CCD6B" w14:textId="5C52164D" w:rsidR="006A32CF" w:rsidRDefault="006A32C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8574802" w:history="1">
            <w:r w:rsidRPr="006F39FC">
              <w:rPr>
                <w:rStyle w:val="Hyperlink"/>
                <w:rFonts w:ascii="Times New Roman" w:hAnsi="Times New Roman" w:cs="Times New Roman"/>
                <w:b/>
                <w:bCs/>
                <w:noProof/>
              </w:rPr>
              <w:t>PART 3: THREE YEAR FORECAST</w:t>
            </w:r>
            <w:r>
              <w:rPr>
                <w:noProof/>
                <w:webHidden/>
              </w:rPr>
              <w:tab/>
            </w:r>
            <w:r>
              <w:rPr>
                <w:noProof/>
                <w:webHidden/>
              </w:rPr>
              <w:fldChar w:fldCharType="begin"/>
            </w:r>
            <w:r>
              <w:rPr>
                <w:noProof/>
                <w:webHidden/>
              </w:rPr>
              <w:instrText xml:space="preserve"> PAGEREF _Toc168574802 \h </w:instrText>
            </w:r>
            <w:r>
              <w:rPr>
                <w:noProof/>
                <w:webHidden/>
              </w:rPr>
            </w:r>
            <w:r>
              <w:rPr>
                <w:noProof/>
                <w:webHidden/>
              </w:rPr>
              <w:fldChar w:fldCharType="separate"/>
            </w:r>
            <w:r w:rsidR="004A69DB">
              <w:rPr>
                <w:noProof/>
                <w:webHidden/>
              </w:rPr>
              <w:t>24</w:t>
            </w:r>
            <w:r>
              <w:rPr>
                <w:noProof/>
                <w:webHidden/>
              </w:rPr>
              <w:fldChar w:fldCharType="end"/>
            </w:r>
          </w:hyperlink>
        </w:p>
        <w:p w14:paraId="2F288799" w14:textId="1C0162C2" w:rsidR="0062708E" w:rsidRDefault="0062708E">
          <w:r>
            <w:rPr>
              <w:b/>
              <w:bCs/>
              <w:noProof/>
            </w:rPr>
            <w:fldChar w:fldCharType="end"/>
          </w:r>
        </w:p>
      </w:sdtContent>
    </w:sdt>
    <w:p w14:paraId="093B5641" w14:textId="77777777" w:rsidR="0062708E" w:rsidRDefault="0062708E">
      <w:pPr>
        <w:sectPr w:rsidR="0062708E">
          <w:footerReference w:type="default" r:id="rId8"/>
          <w:pgSz w:w="12240" w:h="15840"/>
          <w:pgMar w:top="1440" w:right="1440" w:bottom="1440" w:left="1440" w:header="720" w:footer="720" w:gutter="0"/>
          <w:cols w:space="720"/>
          <w:docGrid w:linePitch="360"/>
        </w:sectPr>
      </w:pPr>
    </w:p>
    <w:p w14:paraId="44876828" w14:textId="4AEBAF1A" w:rsidR="007B364A" w:rsidRDefault="0062708E" w:rsidP="00546F96">
      <w:pPr>
        <w:pStyle w:val="Heading1"/>
        <w:pBdr>
          <w:bottom w:val="single" w:sz="6" w:space="1" w:color="auto"/>
        </w:pBdr>
        <w:jc w:val="center"/>
        <w:rPr>
          <w:rFonts w:ascii="Times New Roman" w:hAnsi="Times New Roman" w:cs="Times New Roman"/>
          <w:b/>
          <w:bCs/>
          <w:color w:val="auto"/>
          <w:sz w:val="36"/>
          <w:szCs w:val="36"/>
        </w:rPr>
      </w:pPr>
      <w:bookmarkStart w:id="1" w:name="_Toc168574791"/>
      <w:r w:rsidRPr="007B3EE0">
        <w:rPr>
          <w:rFonts w:ascii="Times New Roman" w:hAnsi="Times New Roman" w:cs="Times New Roman"/>
          <w:b/>
          <w:bCs/>
          <w:color w:val="auto"/>
          <w:sz w:val="36"/>
          <w:szCs w:val="36"/>
        </w:rPr>
        <w:lastRenderedPageBreak/>
        <w:t>PART 1: GENERAL INFORMATION</w:t>
      </w:r>
      <w:bookmarkEnd w:id="1"/>
    </w:p>
    <w:p w14:paraId="1E1008A5" w14:textId="530B3211" w:rsidR="0062708E" w:rsidRPr="007B3EE0" w:rsidRDefault="0062708E" w:rsidP="008A5361">
      <w:pPr>
        <w:pStyle w:val="Heading2"/>
        <w:jc w:val="center"/>
        <w:rPr>
          <w:rFonts w:ascii="Times New Roman" w:hAnsi="Times New Roman" w:cs="Times New Roman"/>
          <w:b/>
          <w:bCs/>
          <w:color w:val="auto"/>
          <w:sz w:val="28"/>
          <w:szCs w:val="28"/>
        </w:rPr>
      </w:pPr>
      <w:bookmarkStart w:id="2" w:name="_Toc168574792"/>
      <w:r w:rsidRPr="008A5361">
        <w:rPr>
          <w:rFonts w:ascii="Times New Roman" w:hAnsi="Times New Roman" w:cs="Times New Roman"/>
          <w:b/>
          <w:bCs/>
          <w:color w:val="156082" w:themeColor="accent1"/>
          <w:sz w:val="28"/>
          <w:szCs w:val="28"/>
        </w:rPr>
        <w:t>SECTION 1: PROJECT QUESTIONS</w:t>
      </w:r>
      <w:bookmarkEnd w:id="2"/>
    </w:p>
    <w:p w14:paraId="0B215673" w14:textId="77777777" w:rsidR="007B3EE0" w:rsidRPr="007B3EE0" w:rsidRDefault="007B3EE0" w:rsidP="007B3EE0">
      <w:pPr>
        <w:spacing w:before="240" w:after="240" w:line="276" w:lineRule="auto"/>
        <w:jc w:val="both"/>
        <w:rPr>
          <w:rFonts w:ascii="Times New Roman" w:eastAsia="Arial" w:hAnsi="Times New Roman" w:cs="Times New Roman"/>
          <w:b/>
          <w:sz w:val="24"/>
          <w:szCs w:val="24"/>
        </w:rPr>
      </w:pPr>
      <w:r w:rsidRPr="007B3EE0">
        <w:rPr>
          <w:rFonts w:ascii="Times New Roman" w:eastAsia="Arial" w:hAnsi="Times New Roman" w:cs="Times New Roman"/>
          <w:b/>
          <w:sz w:val="24"/>
          <w:szCs w:val="24"/>
        </w:rPr>
        <w:t>1 | Who founded Hershey; and when, where, and what was the founders’ Philosophy?</w:t>
      </w:r>
    </w:p>
    <w:p w14:paraId="18FE4349" w14:textId="0BCB49B4" w:rsidR="007B3EE0" w:rsidRPr="007B3EE0" w:rsidRDefault="007B3EE0" w:rsidP="007B3EE0">
      <w:pPr>
        <w:spacing w:before="120" w:after="120" w:line="276" w:lineRule="auto"/>
        <w:jc w:val="both"/>
        <w:rPr>
          <w:rFonts w:ascii="Times New Roman" w:eastAsia="Arial" w:hAnsi="Times New Roman" w:cs="Times New Roman"/>
          <w:sz w:val="24"/>
          <w:szCs w:val="24"/>
        </w:rPr>
      </w:pPr>
      <w:r w:rsidRPr="007B3EE0">
        <w:rPr>
          <w:rFonts w:ascii="Times New Roman" w:eastAsia="Arial" w:hAnsi="Times New Roman" w:cs="Times New Roman"/>
          <w:sz w:val="24"/>
          <w:szCs w:val="24"/>
        </w:rPr>
        <w:t xml:space="preserve">Hershey’s was established </w:t>
      </w:r>
      <w:r w:rsidRPr="007B3EE0">
        <w:rPr>
          <w:rFonts w:ascii="Times New Roman" w:eastAsia="Arial" w:hAnsi="Times New Roman" w:cs="Times New Roman"/>
          <w:color w:val="843C0B"/>
          <w:sz w:val="24"/>
          <w:szCs w:val="24"/>
        </w:rPr>
        <w:t>by Milton S. Hershey on February 9</w:t>
      </w:r>
      <w:r w:rsidRPr="007B3EE0">
        <w:rPr>
          <w:rFonts w:ascii="Times New Roman" w:eastAsia="Arial" w:hAnsi="Times New Roman" w:cs="Times New Roman"/>
          <w:color w:val="843C0B"/>
          <w:sz w:val="24"/>
          <w:szCs w:val="24"/>
          <w:vertAlign w:val="superscript"/>
        </w:rPr>
        <w:t>th</w:t>
      </w:r>
      <w:r>
        <w:rPr>
          <w:rFonts w:ascii="Times New Roman" w:eastAsia="Arial" w:hAnsi="Times New Roman" w:cs="Times New Roman"/>
          <w:color w:val="843C0B"/>
          <w:sz w:val="24"/>
          <w:szCs w:val="24"/>
        </w:rPr>
        <w:t>, 1894</w:t>
      </w:r>
      <w:r w:rsidRPr="007B3EE0">
        <w:rPr>
          <w:rFonts w:ascii="Times New Roman" w:eastAsia="Arial" w:hAnsi="Times New Roman" w:cs="Times New Roman"/>
          <w:color w:val="843C0B"/>
          <w:sz w:val="24"/>
          <w:szCs w:val="24"/>
        </w:rPr>
        <w:t>,</w:t>
      </w:r>
      <w:r w:rsidRPr="007B3EE0">
        <w:rPr>
          <w:rFonts w:ascii="Times New Roman" w:eastAsia="Arial" w:hAnsi="Times New Roman" w:cs="Times New Roman"/>
          <w:color w:val="843C0B"/>
          <w:sz w:val="24"/>
          <w:szCs w:val="24"/>
        </w:rPr>
        <w:t xml:space="preserve"> in Hershey, Pennsylvania</w:t>
      </w:r>
      <w:r w:rsidRPr="007B3EE0">
        <w:rPr>
          <w:rFonts w:ascii="Times New Roman" w:eastAsia="Arial" w:hAnsi="Times New Roman" w:cs="Times New Roman"/>
          <w:sz w:val="24"/>
          <w:szCs w:val="24"/>
        </w:rPr>
        <w:t>. This business is governed by Delaware law.</w:t>
      </w:r>
    </w:p>
    <w:p w14:paraId="6D680243" w14:textId="77777777" w:rsidR="007B3EE0" w:rsidRPr="007B3EE0" w:rsidRDefault="007B3EE0" w:rsidP="007B3EE0">
      <w:pPr>
        <w:spacing w:before="120" w:after="120" w:line="276" w:lineRule="auto"/>
        <w:jc w:val="both"/>
        <w:rPr>
          <w:rFonts w:ascii="Times New Roman" w:eastAsia="Arial" w:hAnsi="Times New Roman" w:cs="Times New Roman"/>
          <w:sz w:val="24"/>
          <w:szCs w:val="24"/>
        </w:rPr>
      </w:pPr>
      <w:r w:rsidRPr="007B3EE0">
        <w:rPr>
          <w:rFonts w:ascii="Times New Roman" w:eastAsia="Arial" w:hAnsi="Times New Roman" w:cs="Times New Roman"/>
          <w:sz w:val="24"/>
          <w:szCs w:val="24"/>
        </w:rPr>
        <w:t xml:space="preserve">Establishing parks, schools, churches, housing for laborers, and a school for orphaned boys was part of the founder's concept. </w:t>
      </w:r>
      <w:r w:rsidRPr="007B3EE0">
        <w:rPr>
          <w:rFonts w:ascii="Times New Roman" w:eastAsia="Arial" w:hAnsi="Times New Roman" w:cs="Times New Roman"/>
          <w:sz w:val="24"/>
          <w:szCs w:val="24"/>
          <w:highlight w:val="yellow"/>
        </w:rPr>
        <w:t>His goal was to combine social responsibility with sound commercial practices to create a perfect American town. And he visioned to finance this goal by Hershey's success.</w:t>
      </w:r>
    </w:p>
    <w:p w14:paraId="4A2BADC3" w14:textId="77777777" w:rsidR="007B3EE0" w:rsidRPr="007B3EE0" w:rsidRDefault="007B3EE0" w:rsidP="007B3EE0">
      <w:pPr>
        <w:spacing w:before="240" w:after="240" w:line="276" w:lineRule="auto"/>
        <w:jc w:val="both"/>
        <w:rPr>
          <w:rFonts w:ascii="Times New Roman" w:eastAsia="Arial" w:hAnsi="Times New Roman" w:cs="Times New Roman"/>
          <w:b/>
          <w:sz w:val="24"/>
          <w:szCs w:val="24"/>
        </w:rPr>
      </w:pPr>
      <w:r w:rsidRPr="007B3EE0">
        <w:rPr>
          <w:rFonts w:ascii="Times New Roman" w:eastAsia="Arial" w:hAnsi="Times New Roman" w:cs="Times New Roman"/>
          <w:b/>
          <w:sz w:val="24"/>
          <w:szCs w:val="24"/>
        </w:rPr>
        <w:t>2 | What does Hershey do?</w:t>
      </w:r>
    </w:p>
    <w:p w14:paraId="08B60190" w14:textId="77777777" w:rsidR="007B3EE0" w:rsidRPr="007B3EE0" w:rsidRDefault="007B3EE0" w:rsidP="007B3EE0">
      <w:pPr>
        <w:spacing w:before="120" w:after="120" w:line="276" w:lineRule="auto"/>
        <w:jc w:val="both"/>
        <w:rPr>
          <w:rFonts w:ascii="Times New Roman" w:eastAsia="Arial" w:hAnsi="Times New Roman" w:cs="Times New Roman"/>
          <w:sz w:val="24"/>
          <w:szCs w:val="24"/>
        </w:rPr>
      </w:pPr>
      <w:r w:rsidRPr="007B3EE0">
        <w:rPr>
          <w:rFonts w:ascii="Times New Roman" w:eastAsia="Arial" w:hAnsi="Times New Roman" w:cs="Times New Roman"/>
          <w:sz w:val="24"/>
          <w:szCs w:val="24"/>
        </w:rPr>
        <w:t xml:space="preserve">Hershey's is </w:t>
      </w:r>
      <w:r w:rsidRPr="007B3EE0">
        <w:rPr>
          <w:rFonts w:ascii="Times New Roman" w:eastAsia="Arial" w:hAnsi="Times New Roman" w:cs="Times New Roman"/>
          <w:color w:val="843C0B"/>
          <w:sz w:val="24"/>
          <w:szCs w:val="24"/>
        </w:rPr>
        <w:t xml:space="preserve">a confectionary and non-confectionary </w:t>
      </w:r>
      <w:r w:rsidRPr="007B3EE0">
        <w:rPr>
          <w:rFonts w:ascii="Times New Roman" w:eastAsia="Arial" w:hAnsi="Times New Roman" w:cs="Times New Roman"/>
          <w:color w:val="80340D" w:themeColor="accent2" w:themeShade="80"/>
          <w:sz w:val="24"/>
          <w:szCs w:val="24"/>
        </w:rPr>
        <w:t xml:space="preserve">company primarily focused </w:t>
      </w:r>
      <w:r w:rsidRPr="007B3EE0">
        <w:rPr>
          <w:rFonts w:ascii="Times New Roman" w:eastAsia="Arial" w:hAnsi="Times New Roman" w:cs="Times New Roman"/>
          <w:color w:val="843C0B"/>
          <w:sz w:val="24"/>
          <w:szCs w:val="24"/>
        </w:rPr>
        <w:t xml:space="preserve">on chocolates </w:t>
      </w:r>
      <w:r w:rsidRPr="007B3EE0">
        <w:rPr>
          <w:rFonts w:ascii="Times New Roman" w:eastAsia="Arial" w:hAnsi="Times New Roman" w:cs="Times New Roman"/>
          <w:sz w:val="24"/>
          <w:szCs w:val="24"/>
        </w:rPr>
        <w:t xml:space="preserve">and other products such as sweets, mints, and salty snacks. </w:t>
      </w:r>
    </w:p>
    <w:p w14:paraId="49669E1F" w14:textId="1C454D58" w:rsidR="007B3EE0" w:rsidRPr="007B3EE0" w:rsidRDefault="007B3EE0" w:rsidP="007B3EE0">
      <w:pPr>
        <w:spacing w:before="120" w:after="120" w:line="276" w:lineRule="auto"/>
        <w:jc w:val="both"/>
        <w:rPr>
          <w:rFonts w:ascii="Times New Roman" w:eastAsia="Arial" w:hAnsi="Times New Roman" w:cs="Times New Roman"/>
          <w:sz w:val="24"/>
          <w:szCs w:val="24"/>
        </w:rPr>
      </w:pPr>
      <w:r w:rsidRPr="007B3EE0">
        <w:rPr>
          <w:rFonts w:ascii="Times New Roman" w:eastAsia="Arial" w:hAnsi="Times New Roman" w:cs="Times New Roman"/>
          <w:sz w:val="24"/>
          <w:szCs w:val="24"/>
        </w:rPr>
        <w:t>The</w:t>
      </w:r>
      <w:r>
        <w:rPr>
          <w:rFonts w:ascii="Times New Roman" w:eastAsia="Arial" w:hAnsi="Times New Roman" w:cs="Times New Roman"/>
          <w:sz w:val="24"/>
          <w:szCs w:val="24"/>
        </w:rPr>
        <w:t>ir strategy is</w:t>
      </w:r>
      <w:r w:rsidRPr="007B3EE0">
        <w:rPr>
          <w:rFonts w:ascii="Times New Roman" w:eastAsia="Arial" w:hAnsi="Times New Roman" w:cs="Times New Roman"/>
          <w:sz w:val="24"/>
          <w:szCs w:val="24"/>
        </w:rPr>
        <w:t xml:space="preserve"> to diversify product range</w:t>
      </w:r>
      <w:r>
        <w:rPr>
          <w:rFonts w:ascii="Times New Roman" w:eastAsia="Arial" w:hAnsi="Times New Roman" w:cs="Times New Roman"/>
          <w:sz w:val="24"/>
          <w:szCs w:val="24"/>
        </w:rPr>
        <w:t>s</w:t>
      </w:r>
      <w:r w:rsidRPr="007B3EE0">
        <w:rPr>
          <w:rFonts w:ascii="Times New Roman" w:eastAsia="Arial" w:hAnsi="Times New Roman" w:cs="Times New Roman"/>
          <w:sz w:val="24"/>
          <w:szCs w:val="24"/>
        </w:rPr>
        <w:t xml:space="preserve"> by acquiring and merging with companies that offer salty snacks and healthy goods.</w:t>
      </w:r>
    </w:p>
    <w:p w14:paraId="00CCD692" w14:textId="77777777" w:rsidR="007B3EE0" w:rsidRPr="007B3EE0" w:rsidRDefault="007B3EE0" w:rsidP="007B3EE0">
      <w:pPr>
        <w:spacing w:before="240" w:after="240" w:line="276" w:lineRule="auto"/>
        <w:jc w:val="both"/>
        <w:rPr>
          <w:rFonts w:ascii="Times New Roman" w:eastAsia="Arial" w:hAnsi="Times New Roman" w:cs="Times New Roman"/>
          <w:b/>
          <w:sz w:val="24"/>
          <w:szCs w:val="24"/>
        </w:rPr>
      </w:pPr>
      <w:r w:rsidRPr="007B3EE0">
        <w:rPr>
          <w:rFonts w:ascii="Times New Roman" w:eastAsia="Arial" w:hAnsi="Times New Roman" w:cs="Times New Roman"/>
          <w:b/>
          <w:sz w:val="24"/>
          <w:szCs w:val="24"/>
        </w:rPr>
        <w:t>3 | What is the average age of Hershey’s executive officers, including the gender ratio, and the average time employed by the company?</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925"/>
        <w:gridCol w:w="1918"/>
        <w:gridCol w:w="3960"/>
        <w:gridCol w:w="960"/>
      </w:tblGrid>
      <w:tr w:rsidR="007D4270" w:rsidRPr="007D4270" w14:paraId="4D39F2D5" w14:textId="77777777" w:rsidTr="001E3ABA">
        <w:trPr>
          <w:trHeight w:val="290"/>
        </w:trPr>
        <w:tc>
          <w:tcPr>
            <w:tcW w:w="2060" w:type="dxa"/>
            <w:shd w:val="clear" w:color="auto" w:fill="auto"/>
            <w:noWrap/>
            <w:vAlign w:val="bottom"/>
            <w:hideMark/>
          </w:tcPr>
          <w:p w14:paraId="10CFDA3F" w14:textId="77777777" w:rsidR="007D4270" w:rsidRPr="007D4270" w:rsidRDefault="007D4270" w:rsidP="007D4270">
            <w:pPr>
              <w:spacing w:after="0" w:line="240" w:lineRule="auto"/>
              <w:jc w:val="center"/>
              <w:rPr>
                <w:rFonts w:ascii="Times New Roman" w:eastAsia="Times New Roman" w:hAnsi="Times New Roman" w:cs="Times New Roman"/>
                <w:b/>
                <w:bCs/>
                <w:color w:val="000000"/>
              </w:rPr>
            </w:pPr>
            <w:r w:rsidRPr="007D4270">
              <w:rPr>
                <w:rFonts w:ascii="Times New Roman" w:eastAsia="Times New Roman" w:hAnsi="Times New Roman" w:cs="Times New Roman"/>
                <w:b/>
                <w:bCs/>
                <w:color w:val="000000"/>
              </w:rPr>
              <w:t>Name</w:t>
            </w:r>
          </w:p>
        </w:tc>
        <w:tc>
          <w:tcPr>
            <w:tcW w:w="882" w:type="dxa"/>
            <w:shd w:val="clear" w:color="auto" w:fill="auto"/>
            <w:noWrap/>
            <w:vAlign w:val="bottom"/>
            <w:hideMark/>
          </w:tcPr>
          <w:p w14:paraId="10F45D1C" w14:textId="77777777" w:rsidR="007D4270" w:rsidRPr="007D4270" w:rsidRDefault="007D4270" w:rsidP="007D4270">
            <w:pPr>
              <w:spacing w:after="0" w:line="240" w:lineRule="auto"/>
              <w:jc w:val="center"/>
              <w:rPr>
                <w:rFonts w:ascii="Times New Roman" w:eastAsia="Times New Roman" w:hAnsi="Times New Roman" w:cs="Times New Roman"/>
                <w:b/>
                <w:bCs/>
                <w:color w:val="000000"/>
              </w:rPr>
            </w:pPr>
            <w:r w:rsidRPr="007D4270">
              <w:rPr>
                <w:rFonts w:ascii="Times New Roman" w:eastAsia="Times New Roman" w:hAnsi="Times New Roman" w:cs="Times New Roman"/>
                <w:b/>
                <w:bCs/>
                <w:color w:val="000000"/>
              </w:rPr>
              <w:t>Gender</w:t>
            </w:r>
          </w:p>
        </w:tc>
        <w:tc>
          <w:tcPr>
            <w:tcW w:w="1918" w:type="dxa"/>
            <w:shd w:val="clear" w:color="auto" w:fill="auto"/>
            <w:noWrap/>
            <w:vAlign w:val="bottom"/>
            <w:hideMark/>
          </w:tcPr>
          <w:p w14:paraId="09A4B3D2" w14:textId="77777777" w:rsidR="007D4270" w:rsidRPr="007D4270" w:rsidRDefault="007D4270" w:rsidP="007D4270">
            <w:pPr>
              <w:spacing w:after="0" w:line="240" w:lineRule="auto"/>
              <w:jc w:val="center"/>
              <w:rPr>
                <w:rFonts w:ascii="Times New Roman" w:eastAsia="Times New Roman" w:hAnsi="Times New Roman" w:cs="Times New Roman"/>
                <w:b/>
                <w:bCs/>
                <w:color w:val="000000"/>
              </w:rPr>
            </w:pPr>
            <w:r w:rsidRPr="007D4270">
              <w:rPr>
                <w:rFonts w:ascii="Times New Roman" w:eastAsia="Times New Roman" w:hAnsi="Times New Roman" w:cs="Times New Roman"/>
                <w:b/>
                <w:bCs/>
                <w:color w:val="000000"/>
              </w:rPr>
              <w:t>Time employed by the company</w:t>
            </w:r>
          </w:p>
        </w:tc>
        <w:tc>
          <w:tcPr>
            <w:tcW w:w="3960" w:type="dxa"/>
            <w:shd w:val="clear" w:color="auto" w:fill="auto"/>
            <w:noWrap/>
            <w:vAlign w:val="bottom"/>
            <w:hideMark/>
          </w:tcPr>
          <w:p w14:paraId="0E933F0E" w14:textId="77777777" w:rsidR="007D4270" w:rsidRPr="007D4270" w:rsidRDefault="007D4270" w:rsidP="007D4270">
            <w:pPr>
              <w:spacing w:after="0" w:line="240" w:lineRule="auto"/>
              <w:jc w:val="center"/>
              <w:rPr>
                <w:rFonts w:ascii="Times New Roman" w:eastAsia="Times New Roman" w:hAnsi="Times New Roman" w:cs="Times New Roman"/>
                <w:b/>
                <w:bCs/>
                <w:color w:val="000000"/>
              </w:rPr>
            </w:pPr>
            <w:r w:rsidRPr="007D4270">
              <w:rPr>
                <w:rFonts w:ascii="Times New Roman" w:eastAsia="Times New Roman" w:hAnsi="Times New Roman" w:cs="Times New Roman"/>
                <w:b/>
                <w:bCs/>
                <w:color w:val="000000"/>
              </w:rPr>
              <w:t>Title</w:t>
            </w:r>
          </w:p>
        </w:tc>
        <w:tc>
          <w:tcPr>
            <w:tcW w:w="960" w:type="dxa"/>
            <w:shd w:val="clear" w:color="auto" w:fill="auto"/>
            <w:noWrap/>
            <w:vAlign w:val="bottom"/>
            <w:hideMark/>
          </w:tcPr>
          <w:p w14:paraId="41E6C5AA" w14:textId="77777777" w:rsidR="007D4270" w:rsidRPr="007D4270" w:rsidRDefault="007D4270" w:rsidP="007D4270">
            <w:pPr>
              <w:spacing w:after="0" w:line="240" w:lineRule="auto"/>
              <w:jc w:val="center"/>
              <w:rPr>
                <w:rFonts w:ascii="Times New Roman" w:eastAsia="Times New Roman" w:hAnsi="Times New Roman" w:cs="Times New Roman"/>
                <w:b/>
                <w:bCs/>
                <w:color w:val="000000"/>
              </w:rPr>
            </w:pPr>
            <w:r w:rsidRPr="007D4270">
              <w:rPr>
                <w:rFonts w:ascii="Times New Roman" w:eastAsia="Times New Roman" w:hAnsi="Times New Roman" w:cs="Times New Roman"/>
                <w:b/>
                <w:bCs/>
                <w:color w:val="000000"/>
              </w:rPr>
              <w:t>Age</w:t>
            </w:r>
          </w:p>
        </w:tc>
      </w:tr>
      <w:tr w:rsidR="007D4270" w:rsidRPr="007D4270" w14:paraId="491A4889" w14:textId="77777777" w:rsidTr="001E3ABA">
        <w:trPr>
          <w:trHeight w:val="290"/>
        </w:trPr>
        <w:tc>
          <w:tcPr>
            <w:tcW w:w="2060" w:type="dxa"/>
            <w:shd w:val="clear" w:color="auto" w:fill="auto"/>
            <w:noWrap/>
            <w:vAlign w:val="bottom"/>
            <w:hideMark/>
          </w:tcPr>
          <w:p w14:paraId="4325BAAF"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Deepak Bhatia</w:t>
            </w:r>
          </w:p>
        </w:tc>
        <w:tc>
          <w:tcPr>
            <w:tcW w:w="882" w:type="dxa"/>
            <w:shd w:val="clear" w:color="auto" w:fill="auto"/>
            <w:noWrap/>
            <w:vAlign w:val="bottom"/>
            <w:hideMark/>
          </w:tcPr>
          <w:p w14:paraId="1977953B"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Male</w:t>
            </w:r>
          </w:p>
        </w:tc>
        <w:tc>
          <w:tcPr>
            <w:tcW w:w="1918" w:type="dxa"/>
            <w:shd w:val="clear" w:color="auto" w:fill="auto"/>
            <w:noWrap/>
            <w:vAlign w:val="bottom"/>
            <w:hideMark/>
          </w:tcPr>
          <w:p w14:paraId="1BA4C11E"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1</w:t>
            </w:r>
          </w:p>
        </w:tc>
        <w:tc>
          <w:tcPr>
            <w:tcW w:w="3960" w:type="dxa"/>
            <w:shd w:val="clear" w:color="auto" w:fill="auto"/>
            <w:noWrap/>
            <w:vAlign w:val="bottom"/>
            <w:hideMark/>
          </w:tcPr>
          <w:p w14:paraId="1A9156B8"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Senior Vice President, Chief Technology Officer</w:t>
            </w:r>
          </w:p>
        </w:tc>
        <w:tc>
          <w:tcPr>
            <w:tcW w:w="960" w:type="dxa"/>
            <w:shd w:val="clear" w:color="auto" w:fill="auto"/>
            <w:noWrap/>
            <w:vAlign w:val="bottom"/>
            <w:hideMark/>
          </w:tcPr>
          <w:p w14:paraId="54B89ADF"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50</w:t>
            </w:r>
          </w:p>
        </w:tc>
      </w:tr>
      <w:tr w:rsidR="007D4270" w:rsidRPr="007D4270" w14:paraId="4A56A7FC" w14:textId="77777777" w:rsidTr="001E3ABA">
        <w:trPr>
          <w:trHeight w:val="290"/>
        </w:trPr>
        <w:tc>
          <w:tcPr>
            <w:tcW w:w="2060" w:type="dxa"/>
            <w:shd w:val="clear" w:color="auto" w:fill="auto"/>
            <w:noWrap/>
            <w:vAlign w:val="bottom"/>
            <w:hideMark/>
          </w:tcPr>
          <w:p w14:paraId="105D7C59" w14:textId="49029D45"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Michele G. Buck</w:t>
            </w:r>
          </w:p>
        </w:tc>
        <w:tc>
          <w:tcPr>
            <w:tcW w:w="882" w:type="dxa"/>
            <w:shd w:val="clear" w:color="auto" w:fill="auto"/>
            <w:noWrap/>
            <w:vAlign w:val="bottom"/>
            <w:hideMark/>
          </w:tcPr>
          <w:p w14:paraId="6D782E3B"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Female</w:t>
            </w:r>
          </w:p>
        </w:tc>
        <w:tc>
          <w:tcPr>
            <w:tcW w:w="1918" w:type="dxa"/>
            <w:shd w:val="clear" w:color="auto" w:fill="auto"/>
            <w:noWrap/>
            <w:vAlign w:val="bottom"/>
            <w:hideMark/>
          </w:tcPr>
          <w:p w14:paraId="36928DB6"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19</w:t>
            </w:r>
          </w:p>
        </w:tc>
        <w:tc>
          <w:tcPr>
            <w:tcW w:w="3960" w:type="dxa"/>
            <w:shd w:val="clear" w:color="auto" w:fill="auto"/>
            <w:noWrap/>
            <w:vAlign w:val="bottom"/>
            <w:hideMark/>
          </w:tcPr>
          <w:p w14:paraId="2F5357C2" w14:textId="04583E8E"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Chairman of the Board, President and Chief Executive Officer</w:t>
            </w:r>
          </w:p>
        </w:tc>
        <w:tc>
          <w:tcPr>
            <w:tcW w:w="960" w:type="dxa"/>
            <w:shd w:val="clear" w:color="auto" w:fill="auto"/>
            <w:noWrap/>
            <w:vAlign w:val="bottom"/>
            <w:hideMark/>
          </w:tcPr>
          <w:p w14:paraId="2B5A82BF"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62</w:t>
            </w:r>
          </w:p>
        </w:tc>
      </w:tr>
      <w:tr w:rsidR="007D4270" w:rsidRPr="007D4270" w14:paraId="0875CBD7" w14:textId="77777777" w:rsidTr="001E3ABA">
        <w:trPr>
          <w:trHeight w:val="290"/>
        </w:trPr>
        <w:tc>
          <w:tcPr>
            <w:tcW w:w="2060" w:type="dxa"/>
            <w:shd w:val="clear" w:color="auto" w:fill="auto"/>
            <w:noWrap/>
            <w:vAlign w:val="bottom"/>
            <w:hideMark/>
          </w:tcPr>
          <w:p w14:paraId="79775D23"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Rohit Grover</w:t>
            </w:r>
          </w:p>
        </w:tc>
        <w:tc>
          <w:tcPr>
            <w:tcW w:w="882" w:type="dxa"/>
            <w:shd w:val="clear" w:color="auto" w:fill="auto"/>
            <w:noWrap/>
            <w:vAlign w:val="bottom"/>
            <w:hideMark/>
          </w:tcPr>
          <w:p w14:paraId="733D0BD0"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Male</w:t>
            </w:r>
          </w:p>
        </w:tc>
        <w:tc>
          <w:tcPr>
            <w:tcW w:w="1918" w:type="dxa"/>
            <w:shd w:val="clear" w:color="auto" w:fill="auto"/>
            <w:noWrap/>
            <w:vAlign w:val="bottom"/>
            <w:hideMark/>
          </w:tcPr>
          <w:p w14:paraId="07FB0D66"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25</w:t>
            </w:r>
          </w:p>
        </w:tc>
        <w:tc>
          <w:tcPr>
            <w:tcW w:w="3960" w:type="dxa"/>
            <w:shd w:val="clear" w:color="auto" w:fill="auto"/>
            <w:noWrap/>
            <w:vAlign w:val="bottom"/>
            <w:hideMark/>
          </w:tcPr>
          <w:p w14:paraId="453DA5A5"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President, International</w:t>
            </w:r>
          </w:p>
        </w:tc>
        <w:tc>
          <w:tcPr>
            <w:tcW w:w="960" w:type="dxa"/>
            <w:shd w:val="clear" w:color="auto" w:fill="auto"/>
            <w:noWrap/>
            <w:vAlign w:val="bottom"/>
            <w:hideMark/>
          </w:tcPr>
          <w:p w14:paraId="69088F7E"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51</w:t>
            </w:r>
          </w:p>
        </w:tc>
      </w:tr>
      <w:tr w:rsidR="007D4270" w:rsidRPr="007D4270" w14:paraId="725E61D0" w14:textId="77777777" w:rsidTr="001E3ABA">
        <w:trPr>
          <w:trHeight w:val="290"/>
        </w:trPr>
        <w:tc>
          <w:tcPr>
            <w:tcW w:w="2060" w:type="dxa"/>
            <w:shd w:val="clear" w:color="auto" w:fill="auto"/>
            <w:noWrap/>
            <w:vAlign w:val="bottom"/>
            <w:hideMark/>
          </w:tcPr>
          <w:p w14:paraId="2A199C46"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Jennifer L. McCalman</w:t>
            </w:r>
          </w:p>
        </w:tc>
        <w:tc>
          <w:tcPr>
            <w:tcW w:w="882" w:type="dxa"/>
            <w:shd w:val="clear" w:color="auto" w:fill="auto"/>
            <w:noWrap/>
            <w:vAlign w:val="bottom"/>
            <w:hideMark/>
          </w:tcPr>
          <w:p w14:paraId="338CE081"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Female</w:t>
            </w:r>
          </w:p>
        </w:tc>
        <w:tc>
          <w:tcPr>
            <w:tcW w:w="1918" w:type="dxa"/>
            <w:shd w:val="clear" w:color="auto" w:fill="auto"/>
            <w:noWrap/>
            <w:vAlign w:val="bottom"/>
            <w:hideMark/>
          </w:tcPr>
          <w:p w14:paraId="3E8D7BBF"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5</w:t>
            </w:r>
          </w:p>
        </w:tc>
        <w:tc>
          <w:tcPr>
            <w:tcW w:w="3960" w:type="dxa"/>
            <w:shd w:val="clear" w:color="auto" w:fill="auto"/>
            <w:noWrap/>
            <w:vAlign w:val="bottom"/>
            <w:hideMark/>
          </w:tcPr>
          <w:p w14:paraId="54D121C8"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Vice President, Chief Accounting Officer</w:t>
            </w:r>
          </w:p>
        </w:tc>
        <w:tc>
          <w:tcPr>
            <w:tcW w:w="960" w:type="dxa"/>
            <w:shd w:val="clear" w:color="auto" w:fill="auto"/>
            <w:noWrap/>
            <w:vAlign w:val="bottom"/>
            <w:hideMark/>
          </w:tcPr>
          <w:p w14:paraId="7609D5DC"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46</w:t>
            </w:r>
          </w:p>
        </w:tc>
      </w:tr>
      <w:tr w:rsidR="007D4270" w:rsidRPr="007D4270" w14:paraId="6181E890" w14:textId="77777777" w:rsidTr="001E3ABA">
        <w:trPr>
          <w:trHeight w:val="290"/>
        </w:trPr>
        <w:tc>
          <w:tcPr>
            <w:tcW w:w="2060" w:type="dxa"/>
            <w:shd w:val="clear" w:color="auto" w:fill="auto"/>
            <w:noWrap/>
            <w:vAlign w:val="bottom"/>
            <w:hideMark/>
          </w:tcPr>
          <w:p w14:paraId="29DB635F"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Charles R. Raup</w:t>
            </w:r>
          </w:p>
        </w:tc>
        <w:tc>
          <w:tcPr>
            <w:tcW w:w="882" w:type="dxa"/>
            <w:shd w:val="clear" w:color="auto" w:fill="auto"/>
            <w:noWrap/>
            <w:vAlign w:val="bottom"/>
            <w:hideMark/>
          </w:tcPr>
          <w:p w14:paraId="60800242"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Male</w:t>
            </w:r>
          </w:p>
        </w:tc>
        <w:tc>
          <w:tcPr>
            <w:tcW w:w="1918" w:type="dxa"/>
            <w:shd w:val="clear" w:color="auto" w:fill="auto"/>
            <w:noWrap/>
            <w:vAlign w:val="bottom"/>
            <w:hideMark/>
          </w:tcPr>
          <w:p w14:paraId="29E39A82"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15</w:t>
            </w:r>
          </w:p>
        </w:tc>
        <w:tc>
          <w:tcPr>
            <w:tcW w:w="3960" w:type="dxa"/>
            <w:shd w:val="clear" w:color="auto" w:fill="auto"/>
            <w:noWrap/>
            <w:vAlign w:val="bottom"/>
            <w:hideMark/>
          </w:tcPr>
          <w:p w14:paraId="1BAB42B9"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President, U.S. Confection</w:t>
            </w:r>
          </w:p>
        </w:tc>
        <w:tc>
          <w:tcPr>
            <w:tcW w:w="960" w:type="dxa"/>
            <w:shd w:val="clear" w:color="auto" w:fill="auto"/>
            <w:noWrap/>
            <w:vAlign w:val="bottom"/>
            <w:hideMark/>
          </w:tcPr>
          <w:p w14:paraId="142B705A"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56</w:t>
            </w:r>
          </w:p>
        </w:tc>
      </w:tr>
      <w:tr w:rsidR="007D4270" w:rsidRPr="007D4270" w14:paraId="17989DB7" w14:textId="77777777" w:rsidTr="001E3ABA">
        <w:trPr>
          <w:trHeight w:val="290"/>
        </w:trPr>
        <w:tc>
          <w:tcPr>
            <w:tcW w:w="2060" w:type="dxa"/>
            <w:shd w:val="clear" w:color="auto" w:fill="auto"/>
            <w:noWrap/>
            <w:vAlign w:val="bottom"/>
            <w:hideMark/>
          </w:tcPr>
          <w:p w14:paraId="4FC3BB2C"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Jason R. Reiman</w:t>
            </w:r>
          </w:p>
        </w:tc>
        <w:tc>
          <w:tcPr>
            <w:tcW w:w="882" w:type="dxa"/>
            <w:shd w:val="clear" w:color="auto" w:fill="auto"/>
            <w:noWrap/>
            <w:vAlign w:val="bottom"/>
            <w:hideMark/>
          </w:tcPr>
          <w:p w14:paraId="22F05F2D"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Male</w:t>
            </w:r>
          </w:p>
        </w:tc>
        <w:tc>
          <w:tcPr>
            <w:tcW w:w="1918" w:type="dxa"/>
            <w:shd w:val="clear" w:color="auto" w:fill="auto"/>
            <w:noWrap/>
            <w:vAlign w:val="bottom"/>
            <w:hideMark/>
          </w:tcPr>
          <w:p w14:paraId="7A80132B"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28</w:t>
            </w:r>
          </w:p>
        </w:tc>
        <w:tc>
          <w:tcPr>
            <w:tcW w:w="3960" w:type="dxa"/>
            <w:shd w:val="clear" w:color="auto" w:fill="auto"/>
            <w:noWrap/>
            <w:vAlign w:val="bottom"/>
            <w:hideMark/>
          </w:tcPr>
          <w:p w14:paraId="1E6C3FF3"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Senior Vice President, Chief Supply Chain Officer</w:t>
            </w:r>
          </w:p>
        </w:tc>
        <w:tc>
          <w:tcPr>
            <w:tcW w:w="960" w:type="dxa"/>
            <w:shd w:val="clear" w:color="auto" w:fill="auto"/>
            <w:noWrap/>
            <w:vAlign w:val="bottom"/>
            <w:hideMark/>
          </w:tcPr>
          <w:p w14:paraId="39DE1356"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52</w:t>
            </w:r>
          </w:p>
        </w:tc>
      </w:tr>
      <w:tr w:rsidR="007D4270" w:rsidRPr="007D4270" w14:paraId="1C11512C" w14:textId="77777777" w:rsidTr="001E3ABA">
        <w:trPr>
          <w:trHeight w:val="290"/>
        </w:trPr>
        <w:tc>
          <w:tcPr>
            <w:tcW w:w="2060" w:type="dxa"/>
            <w:shd w:val="clear" w:color="auto" w:fill="auto"/>
            <w:noWrap/>
            <w:vAlign w:val="bottom"/>
            <w:hideMark/>
          </w:tcPr>
          <w:p w14:paraId="54E7364B"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Kristen J. Riggs</w:t>
            </w:r>
          </w:p>
        </w:tc>
        <w:tc>
          <w:tcPr>
            <w:tcW w:w="882" w:type="dxa"/>
            <w:shd w:val="clear" w:color="auto" w:fill="auto"/>
            <w:noWrap/>
            <w:vAlign w:val="bottom"/>
            <w:hideMark/>
          </w:tcPr>
          <w:p w14:paraId="451AB9A8"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Female</w:t>
            </w:r>
          </w:p>
        </w:tc>
        <w:tc>
          <w:tcPr>
            <w:tcW w:w="1918" w:type="dxa"/>
            <w:shd w:val="clear" w:color="auto" w:fill="auto"/>
            <w:noWrap/>
            <w:vAlign w:val="bottom"/>
            <w:hideMark/>
          </w:tcPr>
          <w:p w14:paraId="2D5136C7"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19</w:t>
            </w:r>
          </w:p>
        </w:tc>
        <w:tc>
          <w:tcPr>
            <w:tcW w:w="3960" w:type="dxa"/>
            <w:shd w:val="clear" w:color="auto" w:fill="auto"/>
            <w:noWrap/>
            <w:vAlign w:val="bottom"/>
            <w:hideMark/>
          </w:tcPr>
          <w:p w14:paraId="1FAF347B"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President, Salty Snacks</w:t>
            </w:r>
          </w:p>
        </w:tc>
        <w:tc>
          <w:tcPr>
            <w:tcW w:w="960" w:type="dxa"/>
            <w:shd w:val="clear" w:color="auto" w:fill="auto"/>
            <w:noWrap/>
            <w:vAlign w:val="bottom"/>
            <w:hideMark/>
          </w:tcPr>
          <w:p w14:paraId="1F7D1167"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45</w:t>
            </w:r>
          </w:p>
        </w:tc>
      </w:tr>
      <w:tr w:rsidR="007D4270" w:rsidRPr="007D4270" w14:paraId="24C7A83D" w14:textId="77777777" w:rsidTr="001E3ABA">
        <w:trPr>
          <w:trHeight w:val="290"/>
        </w:trPr>
        <w:tc>
          <w:tcPr>
            <w:tcW w:w="2060" w:type="dxa"/>
            <w:shd w:val="clear" w:color="auto" w:fill="auto"/>
            <w:noWrap/>
            <w:vAlign w:val="bottom"/>
            <w:hideMark/>
          </w:tcPr>
          <w:p w14:paraId="5F63B3AA"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Christopher M. Scalia</w:t>
            </w:r>
          </w:p>
        </w:tc>
        <w:tc>
          <w:tcPr>
            <w:tcW w:w="882" w:type="dxa"/>
            <w:shd w:val="clear" w:color="auto" w:fill="auto"/>
            <w:noWrap/>
            <w:vAlign w:val="bottom"/>
            <w:hideMark/>
          </w:tcPr>
          <w:p w14:paraId="0EF060D2"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Male</w:t>
            </w:r>
          </w:p>
        </w:tc>
        <w:tc>
          <w:tcPr>
            <w:tcW w:w="1918" w:type="dxa"/>
            <w:shd w:val="clear" w:color="auto" w:fill="auto"/>
            <w:noWrap/>
            <w:vAlign w:val="bottom"/>
            <w:hideMark/>
          </w:tcPr>
          <w:p w14:paraId="36BF0685"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19</w:t>
            </w:r>
          </w:p>
        </w:tc>
        <w:tc>
          <w:tcPr>
            <w:tcW w:w="3960" w:type="dxa"/>
            <w:shd w:val="clear" w:color="auto" w:fill="auto"/>
            <w:noWrap/>
            <w:vAlign w:val="bottom"/>
            <w:hideMark/>
          </w:tcPr>
          <w:p w14:paraId="5969F8ED"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Senior Vice President, Chief Human Resources Officer</w:t>
            </w:r>
          </w:p>
        </w:tc>
        <w:tc>
          <w:tcPr>
            <w:tcW w:w="960" w:type="dxa"/>
            <w:shd w:val="clear" w:color="auto" w:fill="auto"/>
            <w:noWrap/>
            <w:vAlign w:val="bottom"/>
            <w:hideMark/>
          </w:tcPr>
          <w:p w14:paraId="517F896B"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48</w:t>
            </w:r>
          </w:p>
        </w:tc>
      </w:tr>
      <w:tr w:rsidR="007D4270" w:rsidRPr="007D4270" w14:paraId="02B58A1B" w14:textId="77777777" w:rsidTr="001E3ABA">
        <w:trPr>
          <w:trHeight w:val="290"/>
        </w:trPr>
        <w:tc>
          <w:tcPr>
            <w:tcW w:w="2060" w:type="dxa"/>
            <w:shd w:val="clear" w:color="auto" w:fill="auto"/>
            <w:noWrap/>
            <w:vAlign w:val="bottom"/>
            <w:hideMark/>
          </w:tcPr>
          <w:p w14:paraId="1A8DE1E3"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James Turoff</w:t>
            </w:r>
          </w:p>
        </w:tc>
        <w:tc>
          <w:tcPr>
            <w:tcW w:w="882" w:type="dxa"/>
            <w:shd w:val="clear" w:color="auto" w:fill="auto"/>
            <w:noWrap/>
            <w:vAlign w:val="bottom"/>
            <w:hideMark/>
          </w:tcPr>
          <w:p w14:paraId="501F7E02"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Male</w:t>
            </w:r>
          </w:p>
        </w:tc>
        <w:tc>
          <w:tcPr>
            <w:tcW w:w="1918" w:type="dxa"/>
            <w:shd w:val="clear" w:color="auto" w:fill="auto"/>
            <w:noWrap/>
            <w:vAlign w:val="bottom"/>
            <w:hideMark/>
          </w:tcPr>
          <w:p w14:paraId="6331E393"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10</w:t>
            </w:r>
          </w:p>
        </w:tc>
        <w:tc>
          <w:tcPr>
            <w:tcW w:w="3960" w:type="dxa"/>
            <w:shd w:val="clear" w:color="auto" w:fill="auto"/>
            <w:noWrap/>
            <w:vAlign w:val="bottom"/>
            <w:hideMark/>
          </w:tcPr>
          <w:p w14:paraId="0BF457DF"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Senior Vice President, General Counsel and Secretary</w:t>
            </w:r>
          </w:p>
        </w:tc>
        <w:tc>
          <w:tcPr>
            <w:tcW w:w="960" w:type="dxa"/>
            <w:shd w:val="clear" w:color="auto" w:fill="auto"/>
            <w:noWrap/>
            <w:vAlign w:val="bottom"/>
            <w:hideMark/>
          </w:tcPr>
          <w:p w14:paraId="37DBB4D8"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47</w:t>
            </w:r>
          </w:p>
        </w:tc>
      </w:tr>
      <w:tr w:rsidR="007D4270" w:rsidRPr="007D4270" w14:paraId="770316A2" w14:textId="77777777" w:rsidTr="001E3ABA">
        <w:trPr>
          <w:trHeight w:val="290"/>
        </w:trPr>
        <w:tc>
          <w:tcPr>
            <w:tcW w:w="2060" w:type="dxa"/>
            <w:shd w:val="clear" w:color="auto" w:fill="auto"/>
            <w:noWrap/>
            <w:vAlign w:val="bottom"/>
            <w:hideMark/>
          </w:tcPr>
          <w:p w14:paraId="097FD3CD"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Steven E. Voskuil</w:t>
            </w:r>
          </w:p>
        </w:tc>
        <w:tc>
          <w:tcPr>
            <w:tcW w:w="882" w:type="dxa"/>
            <w:shd w:val="clear" w:color="auto" w:fill="auto"/>
            <w:noWrap/>
            <w:vAlign w:val="bottom"/>
            <w:hideMark/>
          </w:tcPr>
          <w:p w14:paraId="07ED167A"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Male</w:t>
            </w:r>
          </w:p>
        </w:tc>
        <w:tc>
          <w:tcPr>
            <w:tcW w:w="1918" w:type="dxa"/>
            <w:shd w:val="clear" w:color="auto" w:fill="auto"/>
            <w:noWrap/>
            <w:vAlign w:val="bottom"/>
            <w:hideMark/>
          </w:tcPr>
          <w:p w14:paraId="2D83F6DE"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5</w:t>
            </w:r>
          </w:p>
        </w:tc>
        <w:tc>
          <w:tcPr>
            <w:tcW w:w="3960" w:type="dxa"/>
            <w:shd w:val="clear" w:color="auto" w:fill="auto"/>
            <w:noWrap/>
            <w:vAlign w:val="bottom"/>
            <w:hideMark/>
          </w:tcPr>
          <w:p w14:paraId="3AA261D7"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Senior Vice President, Chief Financial Officer</w:t>
            </w:r>
          </w:p>
        </w:tc>
        <w:tc>
          <w:tcPr>
            <w:tcW w:w="960" w:type="dxa"/>
            <w:shd w:val="clear" w:color="auto" w:fill="auto"/>
            <w:noWrap/>
            <w:vAlign w:val="bottom"/>
            <w:hideMark/>
          </w:tcPr>
          <w:p w14:paraId="02905B16" w14:textId="77777777" w:rsidR="007D4270" w:rsidRPr="007D4270" w:rsidRDefault="007D4270" w:rsidP="007D4270">
            <w:pPr>
              <w:spacing w:after="0" w:line="240" w:lineRule="auto"/>
              <w:jc w:val="center"/>
              <w:rPr>
                <w:rFonts w:ascii="Times New Roman" w:eastAsia="Times New Roman" w:hAnsi="Times New Roman" w:cs="Times New Roman"/>
                <w:color w:val="000000"/>
              </w:rPr>
            </w:pPr>
            <w:r w:rsidRPr="007D4270">
              <w:rPr>
                <w:rFonts w:ascii="Times New Roman" w:eastAsia="Times New Roman" w:hAnsi="Times New Roman" w:cs="Times New Roman"/>
                <w:color w:val="000000"/>
              </w:rPr>
              <w:t>55</w:t>
            </w:r>
          </w:p>
        </w:tc>
      </w:tr>
    </w:tbl>
    <w:p w14:paraId="4D504135" w14:textId="77777777" w:rsidR="007B3EE0" w:rsidRPr="007B3EE0" w:rsidRDefault="007B3EE0" w:rsidP="007B3EE0">
      <w:pPr>
        <w:spacing w:before="120" w:after="120" w:line="276" w:lineRule="auto"/>
        <w:jc w:val="both"/>
        <w:rPr>
          <w:rFonts w:ascii="Times New Roman" w:eastAsia="Arial" w:hAnsi="Times New Roman" w:cs="Times New Roman"/>
          <w:sz w:val="24"/>
          <w:szCs w:val="24"/>
        </w:rPr>
      </w:pPr>
    </w:p>
    <w:p w14:paraId="79C3493B" w14:textId="6570576B" w:rsidR="007B3EE0" w:rsidRPr="007D4270" w:rsidRDefault="007D4270" w:rsidP="007B3EE0">
      <w:pPr>
        <w:spacing w:before="120" w:after="120" w:line="276" w:lineRule="auto"/>
        <w:jc w:val="both"/>
        <w:rPr>
          <w:rFonts w:ascii="Times New Roman" w:eastAsia="Roboto" w:hAnsi="Times New Roman" w:cs="Times New Roman"/>
          <w:sz w:val="24"/>
          <w:szCs w:val="24"/>
        </w:rPr>
      </w:pPr>
      <w:r w:rsidRPr="007D4270">
        <w:rPr>
          <w:rFonts w:ascii="Times New Roman" w:eastAsia="Roboto" w:hAnsi="Times New Roman" w:cs="Times New Roman"/>
          <w:sz w:val="24"/>
          <w:szCs w:val="24"/>
        </w:rPr>
        <w:lastRenderedPageBreak/>
        <w:t xml:space="preserve">The </w:t>
      </w:r>
      <w:r w:rsidRPr="001E3ABA">
        <w:rPr>
          <w:rFonts w:ascii="Times New Roman" w:eastAsia="Roboto" w:hAnsi="Times New Roman" w:cs="Times New Roman"/>
          <w:color w:val="80340D" w:themeColor="accent2" w:themeShade="80"/>
          <w:sz w:val="24"/>
          <w:szCs w:val="24"/>
        </w:rPr>
        <w:t>average age of Hershey's executive officers is 51 years</w:t>
      </w:r>
      <w:r w:rsidRPr="007D4270">
        <w:rPr>
          <w:rFonts w:ascii="Times New Roman" w:eastAsia="Roboto" w:hAnsi="Times New Roman" w:cs="Times New Roman"/>
          <w:sz w:val="24"/>
          <w:szCs w:val="24"/>
        </w:rPr>
        <w:t xml:space="preserve">, reflecting their extensive experience, which </w:t>
      </w:r>
      <w:r>
        <w:rPr>
          <w:rFonts w:ascii="Times New Roman" w:eastAsia="Roboto" w:hAnsi="Times New Roman" w:cs="Times New Roman"/>
          <w:sz w:val="24"/>
          <w:szCs w:val="24"/>
        </w:rPr>
        <w:t>can be beneficial to</w:t>
      </w:r>
      <w:r w:rsidRPr="007D4270">
        <w:rPr>
          <w:rFonts w:ascii="Times New Roman" w:eastAsia="Roboto" w:hAnsi="Times New Roman" w:cs="Times New Roman"/>
          <w:sz w:val="24"/>
          <w:szCs w:val="24"/>
        </w:rPr>
        <w:t xml:space="preserve"> the company. Currently, 3 out of the 10 board members are </w:t>
      </w:r>
      <w:r w:rsidRPr="001E3ABA">
        <w:rPr>
          <w:rFonts w:ascii="Times New Roman" w:eastAsia="Roboto" w:hAnsi="Times New Roman" w:cs="Times New Roman"/>
          <w:color w:val="80340D" w:themeColor="accent2" w:themeShade="80"/>
          <w:sz w:val="24"/>
          <w:szCs w:val="24"/>
        </w:rPr>
        <w:t>women</w:t>
      </w:r>
      <w:r w:rsidRPr="007D4270">
        <w:rPr>
          <w:rFonts w:ascii="Times New Roman" w:eastAsia="Roboto" w:hAnsi="Times New Roman" w:cs="Times New Roman"/>
          <w:sz w:val="24"/>
          <w:szCs w:val="24"/>
        </w:rPr>
        <w:t xml:space="preserve">, </w:t>
      </w:r>
      <w:r w:rsidRPr="001E3ABA">
        <w:rPr>
          <w:rFonts w:ascii="Times New Roman" w:eastAsia="Roboto" w:hAnsi="Times New Roman" w:cs="Times New Roman"/>
          <w:color w:val="80340D" w:themeColor="accent2" w:themeShade="80"/>
          <w:sz w:val="24"/>
          <w:szCs w:val="24"/>
        </w:rPr>
        <w:t>making up approximately 3</w:t>
      </w:r>
      <w:r w:rsidRPr="001E3ABA">
        <w:rPr>
          <w:rFonts w:ascii="Times New Roman" w:eastAsia="Roboto" w:hAnsi="Times New Roman" w:cs="Times New Roman"/>
          <w:color w:val="80340D" w:themeColor="accent2" w:themeShade="80"/>
          <w:sz w:val="24"/>
          <w:szCs w:val="24"/>
        </w:rPr>
        <w:t>0</w:t>
      </w:r>
      <w:r w:rsidRPr="001E3ABA">
        <w:rPr>
          <w:rFonts w:ascii="Times New Roman" w:eastAsia="Roboto" w:hAnsi="Times New Roman" w:cs="Times New Roman"/>
          <w:color w:val="80340D" w:themeColor="accent2" w:themeShade="80"/>
          <w:sz w:val="24"/>
          <w:szCs w:val="24"/>
        </w:rPr>
        <w:t xml:space="preserve">%, while </w:t>
      </w:r>
      <w:r w:rsidRPr="001E3ABA">
        <w:rPr>
          <w:rFonts w:ascii="Times New Roman" w:eastAsia="Roboto" w:hAnsi="Times New Roman" w:cs="Times New Roman"/>
          <w:color w:val="80340D" w:themeColor="accent2" w:themeShade="80"/>
          <w:sz w:val="24"/>
          <w:szCs w:val="24"/>
        </w:rPr>
        <w:t>70</w:t>
      </w:r>
      <w:r w:rsidRPr="001E3ABA">
        <w:rPr>
          <w:rFonts w:ascii="Times New Roman" w:eastAsia="Roboto" w:hAnsi="Times New Roman" w:cs="Times New Roman"/>
          <w:color w:val="80340D" w:themeColor="accent2" w:themeShade="80"/>
          <w:sz w:val="24"/>
          <w:szCs w:val="24"/>
        </w:rPr>
        <w:t>% are men</w:t>
      </w:r>
      <w:r w:rsidRPr="007D4270">
        <w:rPr>
          <w:rFonts w:ascii="Times New Roman" w:eastAsia="Roboto" w:hAnsi="Times New Roman" w:cs="Times New Roman"/>
          <w:sz w:val="24"/>
          <w:szCs w:val="24"/>
        </w:rPr>
        <w:t xml:space="preserve">. The </w:t>
      </w:r>
      <w:r w:rsidRPr="001E3ABA">
        <w:rPr>
          <w:rFonts w:ascii="Times New Roman" w:eastAsia="Roboto" w:hAnsi="Times New Roman" w:cs="Times New Roman"/>
          <w:color w:val="80340D" w:themeColor="accent2" w:themeShade="80"/>
          <w:sz w:val="24"/>
          <w:szCs w:val="24"/>
        </w:rPr>
        <w:t xml:space="preserve">average tenure of the executive officers </w:t>
      </w:r>
      <w:r w:rsidRPr="007D4270">
        <w:rPr>
          <w:rFonts w:ascii="Times New Roman" w:eastAsia="Roboto" w:hAnsi="Times New Roman" w:cs="Times New Roman"/>
          <w:sz w:val="24"/>
          <w:szCs w:val="24"/>
        </w:rPr>
        <w:t xml:space="preserve">at the company is </w:t>
      </w:r>
      <w:r w:rsidRPr="001E3ABA">
        <w:rPr>
          <w:rFonts w:ascii="Times New Roman" w:eastAsia="Roboto" w:hAnsi="Times New Roman" w:cs="Times New Roman"/>
          <w:color w:val="80340D" w:themeColor="accent2" w:themeShade="80"/>
          <w:sz w:val="24"/>
          <w:szCs w:val="24"/>
        </w:rPr>
        <w:t>1</w:t>
      </w:r>
      <w:r w:rsidRPr="001E3ABA">
        <w:rPr>
          <w:rFonts w:ascii="Times New Roman" w:eastAsia="Roboto" w:hAnsi="Times New Roman" w:cs="Times New Roman"/>
          <w:color w:val="80340D" w:themeColor="accent2" w:themeShade="80"/>
          <w:sz w:val="24"/>
          <w:szCs w:val="24"/>
        </w:rPr>
        <w:t>5</w:t>
      </w:r>
      <w:r w:rsidRPr="001E3ABA">
        <w:rPr>
          <w:rFonts w:ascii="Times New Roman" w:eastAsia="Roboto" w:hAnsi="Times New Roman" w:cs="Times New Roman"/>
          <w:color w:val="80340D" w:themeColor="accent2" w:themeShade="80"/>
          <w:sz w:val="24"/>
          <w:szCs w:val="24"/>
        </w:rPr>
        <w:t xml:space="preserve"> years</w:t>
      </w:r>
      <w:r>
        <w:rPr>
          <w:rFonts w:ascii="Times New Roman" w:eastAsia="Roboto" w:hAnsi="Times New Roman" w:cs="Times New Roman"/>
          <w:sz w:val="24"/>
          <w:szCs w:val="24"/>
        </w:rPr>
        <w:t>, indicating that they have been highly familiar with the company</w:t>
      </w:r>
      <w:r w:rsidRPr="007D4270">
        <w:rPr>
          <w:rFonts w:ascii="Times New Roman" w:eastAsia="Roboto" w:hAnsi="Times New Roman" w:cs="Times New Roman"/>
          <w:sz w:val="24"/>
          <w:szCs w:val="24"/>
        </w:rPr>
        <w:t>.</w:t>
      </w:r>
      <w:r w:rsidR="007B3EE0" w:rsidRPr="007B3EE0">
        <w:rPr>
          <w:rFonts w:ascii="Times New Roman" w:eastAsia="Roboto" w:hAnsi="Times New Roman" w:cs="Times New Roman"/>
          <w:sz w:val="24"/>
          <w:szCs w:val="24"/>
        </w:rPr>
        <w:t xml:space="preserve"> </w:t>
      </w:r>
    </w:p>
    <w:p w14:paraId="53DD658D" w14:textId="77777777" w:rsidR="007B3EE0" w:rsidRPr="007B3EE0" w:rsidRDefault="007B3EE0" w:rsidP="007B3EE0">
      <w:pPr>
        <w:spacing w:before="240" w:after="240" w:line="276" w:lineRule="auto"/>
        <w:jc w:val="both"/>
        <w:rPr>
          <w:rFonts w:ascii="Times New Roman" w:eastAsia="Arial" w:hAnsi="Times New Roman" w:cs="Times New Roman"/>
          <w:b/>
          <w:sz w:val="24"/>
          <w:szCs w:val="24"/>
        </w:rPr>
      </w:pPr>
      <w:r w:rsidRPr="007B3EE0">
        <w:rPr>
          <w:rFonts w:ascii="Times New Roman" w:eastAsia="Arial" w:hAnsi="Times New Roman" w:cs="Times New Roman"/>
          <w:b/>
          <w:sz w:val="24"/>
          <w:szCs w:val="24"/>
        </w:rPr>
        <w:t>4 | Why is Hershey located in Hershey, Pennsylvania?</w:t>
      </w:r>
    </w:p>
    <w:p w14:paraId="2B649896" w14:textId="6E525D2F" w:rsidR="007B3EE0" w:rsidRPr="007B3EE0" w:rsidRDefault="007B3EE0" w:rsidP="007B3EE0">
      <w:pPr>
        <w:spacing w:before="120" w:after="120" w:line="276" w:lineRule="auto"/>
        <w:jc w:val="both"/>
        <w:rPr>
          <w:rFonts w:ascii="Times New Roman" w:eastAsia="Arial" w:hAnsi="Times New Roman" w:cs="Times New Roman"/>
          <w:sz w:val="24"/>
          <w:szCs w:val="24"/>
        </w:rPr>
      </w:pPr>
      <w:r w:rsidRPr="007B3EE0">
        <w:rPr>
          <w:rFonts w:ascii="Times New Roman" w:eastAsia="Arial" w:hAnsi="Times New Roman" w:cs="Times New Roman"/>
          <w:sz w:val="24"/>
          <w:szCs w:val="24"/>
        </w:rPr>
        <w:t xml:space="preserve">Pennsylvania is attractive because of its easy </w:t>
      </w:r>
      <w:r w:rsidRPr="007B3EE0">
        <w:rPr>
          <w:rFonts w:ascii="Times New Roman" w:eastAsia="Arial" w:hAnsi="Times New Roman" w:cs="Times New Roman"/>
          <w:color w:val="843C0B"/>
          <w:sz w:val="24"/>
          <w:szCs w:val="24"/>
        </w:rPr>
        <w:t xml:space="preserve">access to fresh milk </w:t>
      </w:r>
      <w:r w:rsidRPr="007B3EE0">
        <w:rPr>
          <w:rFonts w:ascii="Times New Roman" w:eastAsia="Arial" w:hAnsi="Times New Roman" w:cs="Times New Roman"/>
          <w:sz w:val="24"/>
          <w:szCs w:val="24"/>
        </w:rPr>
        <w:t>supplied locally.</w:t>
      </w:r>
      <w:r w:rsidR="001E3ABA">
        <w:rPr>
          <w:rFonts w:ascii="Times New Roman" w:eastAsia="Arial" w:hAnsi="Times New Roman" w:cs="Times New Roman"/>
          <w:sz w:val="24"/>
          <w:szCs w:val="24"/>
        </w:rPr>
        <w:t xml:space="preserve"> </w:t>
      </w:r>
      <w:r w:rsidRPr="007B3EE0">
        <w:rPr>
          <w:rFonts w:ascii="Times New Roman" w:eastAsia="Arial" w:hAnsi="Times New Roman" w:cs="Times New Roman"/>
          <w:sz w:val="24"/>
          <w:szCs w:val="24"/>
        </w:rPr>
        <w:t xml:space="preserve">The state has an </w:t>
      </w:r>
      <w:r w:rsidRPr="007B3EE0">
        <w:rPr>
          <w:rFonts w:ascii="Times New Roman" w:eastAsia="Arial" w:hAnsi="Times New Roman" w:cs="Times New Roman"/>
          <w:color w:val="843C0B"/>
          <w:sz w:val="24"/>
          <w:szCs w:val="24"/>
        </w:rPr>
        <w:t xml:space="preserve">extensive transportation network </w:t>
      </w:r>
      <w:r w:rsidRPr="007B3EE0">
        <w:rPr>
          <w:rFonts w:ascii="Times New Roman" w:eastAsia="Arial" w:hAnsi="Times New Roman" w:cs="Times New Roman"/>
          <w:sz w:val="24"/>
          <w:szCs w:val="24"/>
        </w:rPr>
        <w:t xml:space="preserve">that </w:t>
      </w:r>
      <w:proofErr w:type="gramStart"/>
      <w:r w:rsidRPr="007B3EE0">
        <w:rPr>
          <w:rFonts w:ascii="Times New Roman" w:eastAsia="Arial" w:hAnsi="Times New Roman" w:cs="Times New Roman"/>
          <w:sz w:val="24"/>
          <w:szCs w:val="24"/>
        </w:rPr>
        <w:t>dates back to</w:t>
      </w:r>
      <w:proofErr w:type="gramEnd"/>
      <w:r w:rsidRPr="007B3EE0">
        <w:rPr>
          <w:rFonts w:ascii="Times New Roman" w:eastAsia="Arial" w:hAnsi="Times New Roman" w:cs="Times New Roman"/>
          <w:sz w:val="24"/>
          <w:szCs w:val="24"/>
        </w:rPr>
        <w:t xml:space="preserve"> the 20th century. Because of its proximity to important urban centers like New York City, Philadelphia, Baltimore, and Washington, D.C., the network is especially useful for distributing goods and facilitating distribution. </w:t>
      </w:r>
    </w:p>
    <w:p w14:paraId="4D3E7ED8" w14:textId="56F5F008" w:rsidR="007B3EE0" w:rsidRPr="007B3EE0" w:rsidRDefault="007B3EE0" w:rsidP="007B3EE0">
      <w:pPr>
        <w:spacing w:before="120" w:after="120" w:line="276" w:lineRule="auto"/>
        <w:jc w:val="both"/>
        <w:rPr>
          <w:rFonts w:ascii="Times New Roman" w:eastAsia="Arial" w:hAnsi="Times New Roman" w:cs="Times New Roman"/>
          <w:sz w:val="24"/>
          <w:szCs w:val="24"/>
        </w:rPr>
      </w:pPr>
      <w:r w:rsidRPr="007B3EE0">
        <w:rPr>
          <w:rFonts w:ascii="Times New Roman" w:eastAsia="Arial" w:hAnsi="Times New Roman" w:cs="Times New Roman"/>
          <w:sz w:val="24"/>
          <w:szCs w:val="24"/>
        </w:rPr>
        <w:t xml:space="preserve">The region's appeal is further increased by the </w:t>
      </w:r>
      <w:r w:rsidRPr="001E3ABA">
        <w:rPr>
          <w:rFonts w:ascii="Times New Roman" w:eastAsia="Arial" w:hAnsi="Times New Roman" w:cs="Times New Roman"/>
          <w:color w:val="843C0B"/>
          <w:sz w:val="24"/>
          <w:szCs w:val="24"/>
        </w:rPr>
        <w:t>availability of a strong labor force</w:t>
      </w:r>
      <w:r w:rsidRPr="007B3EE0">
        <w:rPr>
          <w:rFonts w:ascii="Times New Roman" w:eastAsia="Arial" w:hAnsi="Times New Roman" w:cs="Times New Roman"/>
          <w:sz w:val="24"/>
          <w:szCs w:val="24"/>
        </w:rPr>
        <w:t xml:space="preserve">. Another reason was the American-German population and there is a strong work ethic that would bring value to the company. Furthermore, Pennsylvania has historically had </w:t>
      </w:r>
      <w:r w:rsidRPr="007B3EE0">
        <w:rPr>
          <w:rFonts w:ascii="Times New Roman" w:eastAsia="Arial" w:hAnsi="Times New Roman" w:cs="Times New Roman"/>
          <w:color w:val="843C0B"/>
          <w:sz w:val="24"/>
          <w:szCs w:val="24"/>
        </w:rPr>
        <w:t>a regulatory environment that supports manufacturing</w:t>
      </w:r>
      <w:r w:rsidRPr="007B3EE0">
        <w:rPr>
          <w:rFonts w:ascii="Times New Roman" w:eastAsia="Arial" w:hAnsi="Times New Roman" w:cs="Times New Roman"/>
          <w:sz w:val="24"/>
          <w:szCs w:val="24"/>
        </w:rPr>
        <w:t>, with laws that encourage investment and industrial growth.</w:t>
      </w:r>
    </w:p>
    <w:p w14:paraId="719501D4" w14:textId="77777777" w:rsidR="007B3EE0" w:rsidRDefault="007B3EE0" w:rsidP="007B3EE0">
      <w:pPr>
        <w:spacing w:before="240" w:after="240" w:line="276" w:lineRule="auto"/>
        <w:jc w:val="both"/>
        <w:rPr>
          <w:rFonts w:ascii="Times New Roman" w:eastAsia="Arial" w:hAnsi="Times New Roman" w:cs="Times New Roman"/>
          <w:b/>
          <w:sz w:val="24"/>
          <w:szCs w:val="24"/>
        </w:rPr>
      </w:pPr>
      <w:r w:rsidRPr="001E3ABA">
        <w:rPr>
          <w:rFonts w:ascii="Times New Roman" w:eastAsia="Arial" w:hAnsi="Times New Roman" w:cs="Times New Roman"/>
          <w:b/>
          <w:sz w:val="24"/>
          <w:szCs w:val="24"/>
          <w:highlight w:val="yellow"/>
        </w:rPr>
        <w:t>5 | How many reportable segments does Hershey have and what are they?</w:t>
      </w:r>
    </w:p>
    <w:p w14:paraId="129F2822" w14:textId="1B24A4A6" w:rsidR="001E3ABA" w:rsidRPr="001E3ABA" w:rsidRDefault="001E3ABA" w:rsidP="001E3ABA">
      <w:pPr>
        <w:spacing w:before="120" w:after="120" w:line="276" w:lineRule="auto"/>
        <w:jc w:val="both"/>
        <w:rPr>
          <w:rFonts w:ascii="Times New Roman" w:eastAsia="Arial" w:hAnsi="Times New Roman" w:cs="Times New Roman"/>
          <w:sz w:val="24"/>
          <w:szCs w:val="24"/>
        </w:rPr>
      </w:pPr>
      <w:r w:rsidRPr="007B3EE0">
        <w:rPr>
          <w:rFonts w:ascii="Times New Roman" w:eastAsia="Arial" w:hAnsi="Times New Roman" w:cs="Times New Roman"/>
          <w:sz w:val="24"/>
          <w:szCs w:val="24"/>
        </w:rPr>
        <w:t>There are three reportable segments in Hershey, which are North America Confectionary, North America Salty Snacks and International. Attached below are Net Sales and Income for each segment in 2023.</w:t>
      </w:r>
    </w:p>
    <w:tbl>
      <w:tblPr>
        <w:tblW w:w="8860" w:type="dxa"/>
        <w:tblInd w:w="260" w:type="dxa"/>
        <w:tblLook w:val="04A0" w:firstRow="1" w:lastRow="0" w:firstColumn="1" w:lastColumn="0" w:noHBand="0" w:noVBand="1"/>
      </w:tblPr>
      <w:tblGrid>
        <w:gridCol w:w="4140"/>
        <w:gridCol w:w="2620"/>
        <w:gridCol w:w="2100"/>
      </w:tblGrid>
      <w:tr w:rsidR="001E3ABA" w:rsidRPr="001E3ABA" w14:paraId="66F17BAF" w14:textId="77777777" w:rsidTr="001E3ABA">
        <w:trPr>
          <w:trHeight w:val="313"/>
        </w:trPr>
        <w:tc>
          <w:tcPr>
            <w:tcW w:w="41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D37F665" w14:textId="77777777" w:rsidR="001E3ABA" w:rsidRPr="001E3ABA" w:rsidRDefault="001E3ABA" w:rsidP="001E3ABA">
            <w:pPr>
              <w:spacing w:after="0" w:line="240" w:lineRule="auto"/>
              <w:jc w:val="center"/>
              <w:rPr>
                <w:rFonts w:ascii="Times New Roman" w:eastAsia="Times New Roman" w:hAnsi="Times New Roman" w:cs="Times New Roman"/>
                <w:b/>
                <w:bCs/>
                <w:color w:val="000000"/>
                <w:sz w:val="24"/>
                <w:szCs w:val="24"/>
              </w:rPr>
            </w:pPr>
            <w:r w:rsidRPr="001E3ABA">
              <w:rPr>
                <w:rFonts w:ascii="Times New Roman" w:eastAsia="Times New Roman" w:hAnsi="Times New Roman" w:cs="Times New Roman"/>
                <w:b/>
                <w:bCs/>
                <w:color w:val="000000"/>
                <w:sz w:val="24"/>
                <w:szCs w:val="24"/>
              </w:rPr>
              <w:t>Segment</w:t>
            </w:r>
          </w:p>
        </w:tc>
        <w:tc>
          <w:tcPr>
            <w:tcW w:w="2620" w:type="dxa"/>
            <w:tcBorders>
              <w:top w:val="single" w:sz="8" w:space="0" w:color="000000"/>
              <w:left w:val="nil"/>
              <w:bottom w:val="single" w:sz="8" w:space="0" w:color="000000"/>
              <w:right w:val="single" w:sz="8" w:space="0" w:color="000000"/>
            </w:tcBorders>
            <w:shd w:val="clear" w:color="auto" w:fill="auto"/>
            <w:vAlign w:val="center"/>
            <w:hideMark/>
          </w:tcPr>
          <w:p w14:paraId="46F45BE1" w14:textId="77777777" w:rsidR="001E3ABA" w:rsidRPr="001E3ABA" w:rsidRDefault="001E3ABA" w:rsidP="001E3ABA">
            <w:pPr>
              <w:spacing w:after="0" w:line="240" w:lineRule="auto"/>
              <w:jc w:val="center"/>
              <w:rPr>
                <w:rFonts w:ascii="Times New Roman" w:eastAsia="Times New Roman" w:hAnsi="Times New Roman" w:cs="Times New Roman"/>
                <w:b/>
                <w:bCs/>
                <w:color w:val="000000"/>
                <w:sz w:val="24"/>
                <w:szCs w:val="24"/>
              </w:rPr>
            </w:pPr>
            <w:r w:rsidRPr="001E3ABA">
              <w:rPr>
                <w:rFonts w:ascii="Times New Roman" w:eastAsia="Times New Roman" w:hAnsi="Times New Roman" w:cs="Times New Roman"/>
                <w:b/>
                <w:bCs/>
                <w:color w:val="000000"/>
                <w:sz w:val="24"/>
                <w:szCs w:val="24"/>
              </w:rPr>
              <w:t>Net Sales</w:t>
            </w:r>
            <w:r w:rsidRPr="001E3ABA">
              <w:rPr>
                <w:rFonts w:ascii="Times New Roman" w:eastAsia="Times New Roman" w:hAnsi="Times New Roman" w:cs="Times New Roman"/>
                <w:b/>
                <w:bCs/>
                <w:color w:val="00796B"/>
                <w:sz w:val="24"/>
                <w:szCs w:val="24"/>
              </w:rPr>
              <w:t xml:space="preserve"> (million)</w:t>
            </w:r>
          </w:p>
        </w:tc>
        <w:tc>
          <w:tcPr>
            <w:tcW w:w="2100" w:type="dxa"/>
            <w:tcBorders>
              <w:top w:val="single" w:sz="8" w:space="0" w:color="000000"/>
              <w:left w:val="nil"/>
              <w:bottom w:val="single" w:sz="8" w:space="0" w:color="000000"/>
              <w:right w:val="single" w:sz="8" w:space="0" w:color="000000"/>
            </w:tcBorders>
            <w:shd w:val="clear" w:color="auto" w:fill="auto"/>
            <w:vAlign w:val="center"/>
            <w:hideMark/>
          </w:tcPr>
          <w:p w14:paraId="2775A2C1" w14:textId="77777777" w:rsidR="001E3ABA" w:rsidRPr="001E3ABA" w:rsidRDefault="001E3ABA" w:rsidP="001E3ABA">
            <w:pPr>
              <w:spacing w:after="0" w:line="240" w:lineRule="auto"/>
              <w:jc w:val="center"/>
              <w:rPr>
                <w:rFonts w:ascii="Times New Roman" w:eastAsia="Times New Roman" w:hAnsi="Times New Roman" w:cs="Times New Roman"/>
                <w:b/>
                <w:bCs/>
                <w:color w:val="000000"/>
                <w:sz w:val="24"/>
                <w:szCs w:val="24"/>
              </w:rPr>
            </w:pPr>
            <w:r w:rsidRPr="001E3ABA">
              <w:rPr>
                <w:rFonts w:ascii="Times New Roman" w:eastAsia="Times New Roman" w:hAnsi="Times New Roman" w:cs="Times New Roman"/>
                <w:b/>
                <w:bCs/>
                <w:color w:val="000000"/>
                <w:sz w:val="24"/>
                <w:szCs w:val="24"/>
              </w:rPr>
              <w:t>Income</w:t>
            </w:r>
            <w:r w:rsidRPr="001E3ABA">
              <w:rPr>
                <w:rFonts w:ascii="Times New Roman" w:eastAsia="Times New Roman" w:hAnsi="Times New Roman" w:cs="Times New Roman"/>
                <w:b/>
                <w:bCs/>
                <w:color w:val="00796B"/>
                <w:sz w:val="24"/>
                <w:szCs w:val="24"/>
              </w:rPr>
              <w:t xml:space="preserve"> (million)</w:t>
            </w:r>
          </w:p>
        </w:tc>
      </w:tr>
      <w:tr w:rsidR="001E3ABA" w:rsidRPr="001E3ABA" w14:paraId="335BE24F" w14:textId="77777777" w:rsidTr="001E3ABA">
        <w:trPr>
          <w:trHeight w:val="320"/>
        </w:trPr>
        <w:tc>
          <w:tcPr>
            <w:tcW w:w="4140" w:type="dxa"/>
            <w:tcBorders>
              <w:top w:val="nil"/>
              <w:left w:val="single" w:sz="8" w:space="0" w:color="000000"/>
              <w:bottom w:val="single" w:sz="8" w:space="0" w:color="000000"/>
              <w:right w:val="single" w:sz="8" w:space="0" w:color="000000"/>
            </w:tcBorders>
            <w:shd w:val="clear" w:color="auto" w:fill="auto"/>
            <w:vAlign w:val="center"/>
            <w:hideMark/>
          </w:tcPr>
          <w:p w14:paraId="5922E3E8" w14:textId="77777777" w:rsidR="001E3ABA" w:rsidRPr="001E3ABA" w:rsidRDefault="001E3ABA" w:rsidP="001E3ABA">
            <w:pPr>
              <w:spacing w:after="0" w:line="240" w:lineRule="auto"/>
              <w:rPr>
                <w:rFonts w:ascii="Times New Roman" w:eastAsia="Times New Roman" w:hAnsi="Times New Roman" w:cs="Times New Roman"/>
                <w:color w:val="000000"/>
                <w:sz w:val="24"/>
                <w:szCs w:val="24"/>
              </w:rPr>
            </w:pPr>
            <w:r w:rsidRPr="001E3ABA">
              <w:rPr>
                <w:rFonts w:ascii="Times New Roman" w:eastAsia="Times New Roman" w:hAnsi="Times New Roman" w:cs="Times New Roman"/>
                <w:color w:val="000000"/>
                <w:sz w:val="24"/>
                <w:szCs w:val="24"/>
              </w:rPr>
              <w:t>North America Confectionary</w:t>
            </w:r>
          </w:p>
        </w:tc>
        <w:tc>
          <w:tcPr>
            <w:tcW w:w="2620" w:type="dxa"/>
            <w:tcBorders>
              <w:top w:val="nil"/>
              <w:left w:val="nil"/>
              <w:bottom w:val="single" w:sz="8" w:space="0" w:color="000000"/>
              <w:right w:val="single" w:sz="8" w:space="0" w:color="000000"/>
            </w:tcBorders>
            <w:shd w:val="clear" w:color="auto" w:fill="auto"/>
            <w:vAlign w:val="center"/>
            <w:hideMark/>
          </w:tcPr>
          <w:p w14:paraId="2A8E145F" w14:textId="77777777" w:rsidR="001E3ABA" w:rsidRPr="001E3ABA" w:rsidRDefault="001E3ABA" w:rsidP="001E3ABA">
            <w:pPr>
              <w:spacing w:after="0" w:line="240" w:lineRule="auto"/>
              <w:jc w:val="right"/>
              <w:rPr>
                <w:rFonts w:ascii="Times New Roman" w:eastAsia="Times New Roman" w:hAnsi="Times New Roman" w:cs="Times New Roman"/>
                <w:color w:val="000000"/>
                <w:sz w:val="24"/>
                <w:szCs w:val="24"/>
              </w:rPr>
            </w:pPr>
            <w:r w:rsidRPr="001E3ABA">
              <w:rPr>
                <w:rFonts w:ascii="Times New Roman" w:eastAsia="Times New Roman" w:hAnsi="Times New Roman" w:cs="Times New Roman"/>
                <w:color w:val="000000"/>
                <w:sz w:val="24"/>
                <w:szCs w:val="24"/>
              </w:rPr>
              <w:t>$9,123.1 </w:t>
            </w:r>
          </w:p>
        </w:tc>
        <w:tc>
          <w:tcPr>
            <w:tcW w:w="2100" w:type="dxa"/>
            <w:tcBorders>
              <w:top w:val="nil"/>
              <w:left w:val="nil"/>
              <w:bottom w:val="single" w:sz="8" w:space="0" w:color="000000"/>
              <w:right w:val="single" w:sz="8" w:space="0" w:color="000000"/>
            </w:tcBorders>
            <w:shd w:val="clear" w:color="auto" w:fill="auto"/>
            <w:vAlign w:val="center"/>
            <w:hideMark/>
          </w:tcPr>
          <w:p w14:paraId="27B0593B" w14:textId="77777777" w:rsidR="001E3ABA" w:rsidRPr="001E3ABA" w:rsidRDefault="001E3ABA" w:rsidP="001E3ABA">
            <w:pPr>
              <w:spacing w:after="0" w:line="240" w:lineRule="auto"/>
              <w:jc w:val="right"/>
              <w:rPr>
                <w:rFonts w:ascii="Times New Roman" w:eastAsia="Times New Roman" w:hAnsi="Times New Roman" w:cs="Times New Roman"/>
                <w:color w:val="000000"/>
                <w:sz w:val="24"/>
                <w:szCs w:val="24"/>
              </w:rPr>
            </w:pPr>
            <w:r w:rsidRPr="001E3ABA">
              <w:rPr>
                <w:rFonts w:ascii="Times New Roman" w:eastAsia="Times New Roman" w:hAnsi="Times New Roman" w:cs="Times New Roman"/>
                <w:color w:val="000000"/>
                <w:sz w:val="24"/>
                <w:szCs w:val="24"/>
              </w:rPr>
              <w:t xml:space="preserve">$3,117.00 </w:t>
            </w:r>
          </w:p>
        </w:tc>
      </w:tr>
      <w:tr w:rsidR="001E3ABA" w:rsidRPr="001E3ABA" w14:paraId="2327C6BB" w14:textId="77777777" w:rsidTr="001E3ABA">
        <w:trPr>
          <w:trHeight w:val="320"/>
        </w:trPr>
        <w:tc>
          <w:tcPr>
            <w:tcW w:w="4140" w:type="dxa"/>
            <w:tcBorders>
              <w:top w:val="nil"/>
              <w:left w:val="single" w:sz="8" w:space="0" w:color="000000"/>
              <w:bottom w:val="single" w:sz="8" w:space="0" w:color="000000"/>
              <w:right w:val="single" w:sz="8" w:space="0" w:color="000000"/>
            </w:tcBorders>
            <w:shd w:val="clear" w:color="auto" w:fill="auto"/>
            <w:vAlign w:val="center"/>
            <w:hideMark/>
          </w:tcPr>
          <w:p w14:paraId="6705BB2D" w14:textId="77777777" w:rsidR="001E3ABA" w:rsidRPr="001E3ABA" w:rsidRDefault="001E3ABA" w:rsidP="001E3ABA">
            <w:pPr>
              <w:spacing w:after="0" w:line="240" w:lineRule="auto"/>
              <w:rPr>
                <w:rFonts w:ascii="Times New Roman" w:eastAsia="Times New Roman" w:hAnsi="Times New Roman" w:cs="Times New Roman"/>
                <w:color w:val="000000"/>
                <w:sz w:val="24"/>
                <w:szCs w:val="24"/>
              </w:rPr>
            </w:pPr>
            <w:r w:rsidRPr="001E3ABA">
              <w:rPr>
                <w:rFonts w:ascii="Times New Roman" w:eastAsia="Times New Roman" w:hAnsi="Times New Roman" w:cs="Times New Roman"/>
                <w:color w:val="000000"/>
                <w:sz w:val="24"/>
                <w:szCs w:val="24"/>
              </w:rPr>
              <w:t>North America Salty Snacks</w:t>
            </w:r>
          </w:p>
        </w:tc>
        <w:tc>
          <w:tcPr>
            <w:tcW w:w="2620" w:type="dxa"/>
            <w:tcBorders>
              <w:top w:val="nil"/>
              <w:left w:val="nil"/>
              <w:bottom w:val="single" w:sz="8" w:space="0" w:color="000000"/>
              <w:right w:val="single" w:sz="8" w:space="0" w:color="000000"/>
            </w:tcBorders>
            <w:shd w:val="clear" w:color="auto" w:fill="auto"/>
            <w:vAlign w:val="center"/>
            <w:hideMark/>
          </w:tcPr>
          <w:p w14:paraId="61EA9C51" w14:textId="77777777" w:rsidR="001E3ABA" w:rsidRPr="001E3ABA" w:rsidRDefault="001E3ABA" w:rsidP="001E3ABA">
            <w:pPr>
              <w:spacing w:after="0" w:line="240" w:lineRule="auto"/>
              <w:jc w:val="right"/>
              <w:rPr>
                <w:rFonts w:ascii="Times New Roman" w:eastAsia="Times New Roman" w:hAnsi="Times New Roman" w:cs="Times New Roman"/>
                <w:color w:val="000000"/>
                <w:sz w:val="24"/>
                <w:szCs w:val="24"/>
              </w:rPr>
            </w:pPr>
            <w:r w:rsidRPr="001E3ABA">
              <w:rPr>
                <w:rFonts w:ascii="Times New Roman" w:eastAsia="Times New Roman" w:hAnsi="Times New Roman" w:cs="Times New Roman"/>
                <w:color w:val="000000"/>
                <w:sz w:val="24"/>
                <w:szCs w:val="24"/>
              </w:rPr>
              <w:t xml:space="preserve">$1,092.70 </w:t>
            </w:r>
          </w:p>
        </w:tc>
        <w:tc>
          <w:tcPr>
            <w:tcW w:w="2100" w:type="dxa"/>
            <w:tcBorders>
              <w:top w:val="nil"/>
              <w:left w:val="nil"/>
              <w:bottom w:val="single" w:sz="8" w:space="0" w:color="000000"/>
              <w:right w:val="single" w:sz="8" w:space="0" w:color="000000"/>
            </w:tcBorders>
            <w:shd w:val="clear" w:color="auto" w:fill="auto"/>
            <w:vAlign w:val="center"/>
            <w:hideMark/>
          </w:tcPr>
          <w:p w14:paraId="007BA9A5" w14:textId="77777777" w:rsidR="001E3ABA" w:rsidRPr="001E3ABA" w:rsidRDefault="001E3ABA" w:rsidP="001E3ABA">
            <w:pPr>
              <w:spacing w:after="0" w:line="240" w:lineRule="auto"/>
              <w:jc w:val="right"/>
              <w:rPr>
                <w:rFonts w:ascii="Times New Roman" w:eastAsia="Times New Roman" w:hAnsi="Times New Roman" w:cs="Times New Roman"/>
                <w:color w:val="000000"/>
                <w:sz w:val="24"/>
                <w:szCs w:val="24"/>
              </w:rPr>
            </w:pPr>
            <w:r w:rsidRPr="001E3ABA">
              <w:rPr>
                <w:rFonts w:ascii="Times New Roman" w:eastAsia="Times New Roman" w:hAnsi="Times New Roman" w:cs="Times New Roman"/>
                <w:color w:val="000000"/>
                <w:sz w:val="24"/>
                <w:szCs w:val="24"/>
              </w:rPr>
              <w:t xml:space="preserve">$158.30 </w:t>
            </w:r>
          </w:p>
        </w:tc>
      </w:tr>
      <w:tr w:rsidR="001E3ABA" w:rsidRPr="001E3ABA" w14:paraId="7996D5A4" w14:textId="77777777" w:rsidTr="001E3ABA">
        <w:trPr>
          <w:trHeight w:val="320"/>
        </w:trPr>
        <w:tc>
          <w:tcPr>
            <w:tcW w:w="4140" w:type="dxa"/>
            <w:tcBorders>
              <w:top w:val="nil"/>
              <w:left w:val="single" w:sz="8" w:space="0" w:color="000000"/>
              <w:bottom w:val="single" w:sz="8" w:space="0" w:color="000000"/>
              <w:right w:val="single" w:sz="8" w:space="0" w:color="000000"/>
            </w:tcBorders>
            <w:shd w:val="clear" w:color="auto" w:fill="auto"/>
            <w:vAlign w:val="center"/>
            <w:hideMark/>
          </w:tcPr>
          <w:p w14:paraId="47FFB8B8" w14:textId="77777777" w:rsidR="001E3ABA" w:rsidRPr="001E3ABA" w:rsidRDefault="001E3ABA" w:rsidP="001E3ABA">
            <w:pPr>
              <w:spacing w:after="0" w:line="240" w:lineRule="auto"/>
              <w:rPr>
                <w:rFonts w:ascii="Times New Roman" w:eastAsia="Times New Roman" w:hAnsi="Times New Roman" w:cs="Times New Roman"/>
                <w:color w:val="000000"/>
                <w:sz w:val="24"/>
                <w:szCs w:val="24"/>
              </w:rPr>
            </w:pPr>
            <w:r w:rsidRPr="001E3ABA">
              <w:rPr>
                <w:rFonts w:ascii="Times New Roman" w:eastAsia="Times New Roman" w:hAnsi="Times New Roman" w:cs="Times New Roman"/>
                <w:color w:val="000000"/>
                <w:sz w:val="24"/>
                <w:szCs w:val="24"/>
              </w:rPr>
              <w:t>International</w:t>
            </w:r>
          </w:p>
        </w:tc>
        <w:tc>
          <w:tcPr>
            <w:tcW w:w="2620" w:type="dxa"/>
            <w:tcBorders>
              <w:top w:val="nil"/>
              <w:left w:val="nil"/>
              <w:bottom w:val="single" w:sz="8" w:space="0" w:color="000000"/>
              <w:right w:val="single" w:sz="8" w:space="0" w:color="000000"/>
            </w:tcBorders>
            <w:shd w:val="clear" w:color="auto" w:fill="auto"/>
            <w:vAlign w:val="center"/>
            <w:hideMark/>
          </w:tcPr>
          <w:p w14:paraId="385E4672" w14:textId="77777777" w:rsidR="001E3ABA" w:rsidRPr="001E3ABA" w:rsidRDefault="001E3ABA" w:rsidP="001E3ABA">
            <w:pPr>
              <w:spacing w:after="0" w:line="240" w:lineRule="auto"/>
              <w:jc w:val="right"/>
              <w:rPr>
                <w:rFonts w:ascii="Times New Roman" w:eastAsia="Times New Roman" w:hAnsi="Times New Roman" w:cs="Times New Roman"/>
                <w:color w:val="000000"/>
                <w:sz w:val="24"/>
                <w:szCs w:val="24"/>
              </w:rPr>
            </w:pPr>
            <w:r w:rsidRPr="001E3ABA">
              <w:rPr>
                <w:rFonts w:ascii="Times New Roman" w:eastAsia="Times New Roman" w:hAnsi="Times New Roman" w:cs="Times New Roman"/>
                <w:color w:val="000000"/>
                <w:sz w:val="24"/>
                <w:szCs w:val="24"/>
              </w:rPr>
              <w:t xml:space="preserve">$949.20 </w:t>
            </w:r>
          </w:p>
        </w:tc>
        <w:tc>
          <w:tcPr>
            <w:tcW w:w="2100" w:type="dxa"/>
            <w:tcBorders>
              <w:top w:val="nil"/>
              <w:left w:val="nil"/>
              <w:bottom w:val="single" w:sz="8" w:space="0" w:color="000000"/>
              <w:right w:val="single" w:sz="8" w:space="0" w:color="000000"/>
            </w:tcBorders>
            <w:shd w:val="clear" w:color="auto" w:fill="auto"/>
            <w:vAlign w:val="center"/>
            <w:hideMark/>
          </w:tcPr>
          <w:p w14:paraId="13C14C3F" w14:textId="77777777" w:rsidR="001E3ABA" w:rsidRPr="001E3ABA" w:rsidRDefault="001E3ABA" w:rsidP="001E3ABA">
            <w:pPr>
              <w:spacing w:after="0" w:line="240" w:lineRule="auto"/>
              <w:jc w:val="right"/>
              <w:rPr>
                <w:rFonts w:ascii="Times New Roman" w:eastAsia="Times New Roman" w:hAnsi="Times New Roman" w:cs="Times New Roman"/>
                <w:color w:val="000000"/>
                <w:sz w:val="24"/>
                <w:szCs w:val="24"/>
              </w:rPr>
            </w:pPr>
            <w:r w:rsidRPr="001E3ABA">
              <w:rPr>
                <w:rFonts w:ascii="Times New Roman" w:eastAsia="Times New Roman" w:hAnsi="Times New Roman" w:cs="Times New Roman"/>
                <w:color w:val="000000"/>
                <w:sz w:val="24"/>
                <w:szCs w:val="24"/>
              </w:rPr>
              <w:t xml:space="preserve">$148.30 </w:t>
            </w:r>
          </w:p>
        </w:tc>
      </w:tr>
    </w:tbl>
    <w:p w14:paraId="20E3D9FF" w14:textId="67CD381D" w:rsidR="007B3EE0" w:rsidRPr="001E3ABA" w:rsidRDefault="007B3EE0" w:rsidP="007B3EE0">
      <w:pPr>
        <w:spacing w:before="120" w:after="120" w:line="276" w:lineRule="auto"/>
        <w:jc w:val="both"/>
        <w:rPr>
          <w:rFonts w:ascii="Times New Roman" w:eastAsia="Arial" w:hAnsi="Times New Roman" w:cs="Times New Roman"/>
          <w:iCs/>
          <w:sz w:val="24"/>
          <w:szCs w:val="24"/>
          <w:highlight w:val="yellow"/>
        </w:rPr>
      </w:pPr>
      <w:proofErr w:type="gramStart"/>
      <w:r w:rsidRPr="001E3ABA">
        <w:rPr>
          <w:rFonts w:ascii="Times New Roman" w:eastAsia="Arial" w:hAnsi="Times New Roman" w:cs="Times New Roman"/>
          <w:sz w:val="24"/>
          <w:szCs w:val="24"/>
        </w:rPr>
        <w:t>It is clear that Hershey's</w:t>
      </w:r>
      <w:proofErr w:type="gramEnd"/>
      <w:r w:rsidRPr="001E3ABA">
        <w:rPr>
          <w:rFonts w:ascii="Times New Roman" w:eastAsia="Arial" w:hAnsi="Times New Roman" w:cs="Times New Roman"/>
          <w:sz w:val="24"/>
          <w:szCs w:val="24"/>
        </w:rPr>
        <w:t xml:space="preserve"> North America Confectionery led with 81.7% of sales and 91% of income in 2023. North America Salty Snacks had 9.8% of sales, 4.6% of income, and International had 8.5% of sales, 4.3% of income.</w:t>
      </w:r>
    </w:p>
    <w:p w14:paraId="602EDC68" w14:textId="5556AA6C" w:rsidR="007B3EE0" w:rsidRPr="001E3ABA" w:rsidRDefault="007B3EE0" w:rsidP="007B3EE0">
      <w:pPr>
        <w:spacing w:before="240" w:after="240" w:line="276" w:lineRule="auto"/>
        <w:jc w:val="both"/>
        <w:rPr>
          <w:rFonts w:ascii="Times New Roman" w:eastAsia="Arial" w:hAnsi="Times New Roman" w:cs="Times New Roman"/>
          <w:b/>
          <w:sz w:val="24"/>
          <w:szCs w:val="24"/>
        </w:rPr>
      </w:pPr>
      <w:r w:rsidRPr="001E3ABA">
        <w:rPr>
          <w:rFonts w:ascii="Times New Roman" w:eastAsia="Arial" w:hAnsi="Times New Roman" w:cs="Times New Roman"/>
          <w:b/>
          <w:sz w:val="24"/>
          <w:szCs w:val="24"/>
          <w:highlight w:val="yellow"/>
        </w:rPr>
        <w:t>6 | What acquisitions and divestitures have been made by Hershey in the last three</w:t>
      </w:r>
      <w:r w:rsidR="001E3ABA">
        <w:rPr>
          <w:rFonts w:ascii="Times New Roman" w:eastAsia="Arial" w:hAnsi="Times New Roman" w:cs="Times New Roman"/>
          <w:b/>
          <w:sz w:val="24"/>
          <w:szCs w:val="24"/>
          <w:highlight w:val="yellow"/>
        </w:rPr>
        <w:t xml:space="preserve"> </w:t>
      </w:r>
      <w:r w:rsidRPr="001E3ABA">
        <w:rPr>
          <w:rFonts w:ascii="Times New Roman" w:eastAsia="Arial" w:hAnsi="Times New Roman" w:cs="Times New Roman"/>
          <w:b/>
          <w:sz w:val="24"/>
          <w:szCs w:val="24"/>
          <w:highlight w:val="yellow"/>
        </w:rPr>
        <w:t>years?</w:t>
      </w:r>
    </w:p>
    <w:sdt>
      <w:sdtPr>
        <w:tag w:val="goog_rdk_2"/>
        <w:id w:val="-939130875"/>
        <w:lock w:val="contentLocked"/>
      </w:sdtPr>
      <w:sdtContent>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B3EE0" w14:paraId="330FDB86" w14:textId="77777777" w:rsidTr="00687DFC">
            <w:tc>
              <w:tcPr>
                <w:tcW w:w="1872" w:type="dxa"/>
                <w:shd w:val="clear" w:color="auto" w:fill="auto"/>
                <w:tcMar>
                  <w:top w:w="100" w:type="dxa"/>
                  <w:left w:w="100" w:type="dxa"/>
                  <w:bottom w:w="100" w:type="dxa"/>
                  <w:right w:w="100" w:type="dxa"/>
                </w:tcMar>
              </w:tcPr>
              <w:p w14:paraId="00CA7AA5"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Date</w:t>
                </w:r>
              </w:p>
            </w:tc>
            <w:tc>
              <w:tcPr>
                <w:tcW w:w="1872" w:type="dxa"/>
                <w:shd w:val="clear" w:color="auto" w:fill="auto"/>
                <w:tcMar>
                  <w:top w:w="100" w:type="dxa"/>
                  <w:left w:w="100" w:type="dxa"/>
                  <w:bottom w:w="100" w:type="dxa"/>
                  <w:right w:w="100" w:type="dxa"/>
                </w:tcMar>
              </w:tcPr>
              <w:p w14:paraId="72CFBEE4"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Company</w:t>
                </w:r>
              </w:p>
            </w:tc>
            <w:tc>
              <w:tcPr>
                <w:tcW w:w="1872" w:type="dxa"/>
                <w:shd w:val="clear" w:color="auto" w:fill="auto"/>
                <w:tcMar>
                  <w:top w:w="100" w:type="dxa"/>
                  <w:left w:w="100" w:type="dxa"/>
                  <w:bottom w:w="100" w:type="dxa"/>
                  <w:right w:w="100" w:type="dxa"/>
                </w:tcMar>
              </w:tcPr>
              <w:p w14:paraId="26DB1E74"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Type</w:t>
                </w:r>
              </w:p>
            </w:tc>
            <w:tc>
              <w:tcPr>
                <w:tcW w:w="1872" w:type="dxa"/>
                <w:shd w:val="clear" w:color="auto" w:fill="auto"/>
                <w:tcMar>
                  <w:top w:w="100" w:type="dxa"/>
                  <w:left w:w="100" w:type="dxa"/>
                  <w:bottom w:w="100" w:type="dxa"/>
                  <w:right w:w="100" w:type="dxa"/>
                </w:tcMar>
              </w:tcPr>
              <w:p w14:paraId="3F2BFD44"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b/>
                    <w:sz w:val="24"/>
                    <w:szCs w:val="24"/>
                    <w:highlight w:val="yellow"/>
                  </w:rPr>
                </w:pPr>
                <w:r>
                  <w:rPr>
                    <w:rFonts w:ascii="Arial" w:eastAsia="Arial" w:hAnsi="Arial" w:cs="Arial"/>
                    <w:b/>
                    <w:sz w:val="24"/>
                    <w:szCs w:val="24"/>
                  </w:rPr>
                  <w:t xml:space="preserve">Goodwill &amp; </w:t>
                </w:r>
                <w:sdt>
                  <w:sdtPr>
                    <w:tag w:val="goog_rdk_1"/>
                    <w:id w:val="1049115763"/>
                  </w:sdtPr>
                  <w:sdtContent>
                    <w:commentRangeStart w:id="3"/>
                  </w:sdtContent>
                </w:sdt>
                <w:r>
                  <w:rPr>
                    <w:rFonts w:ascii="Arial" w:eastAsia="Arial" w:hAnsi="Arial" w:cs="Arial"/>
                    <w:b/>
                    <w:sz w:val="24"/>
                    <w:szCs w:val="24"/>
                    <w:highlight w:val="yellow"/>
                  </w:rPr>
                  <w:t>Intangible Assets</w:t>
                </w:r>
                <w:commentRangeEnd w:id="3"/>
                <w:r>
                  <w:commentReference w:id="3"/>
                </w:r>
              </w:p>
            </w:tc>
            <w:tc>
              <w:tcPr>
                <w:tcW w:w="1872" w:type="dxa"/>
                <w:shd w:val="clear" w:color="auto" w:fill="auto"/>
                <w:tcMar>
                  <w:top w:w="100" w:type="dxa"/>
                  <w:left w:w="100" w:type="dxa"/>
                  <w:bottom w:w="100" w:type="dxa"/>
                  <w:right w:w="100" w:type="dxa"/>
                </w:tcMar>
              </w:tcPr>
              <w:p w14:paraId="159FEB3A"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Purchase Consideration</w:t>
                </w:r>
              </w:p>
            </w:tc>
          </w:tr>
          <w:tr w:rsidR="007B3EE0" w14:paraId="2993588E" w14:textId="77777777" w:rsidTr="00687DFC">
            <w:tc>
              <w:tcPr>
                <w:tcW w:w="1872" w:type="dxa"/>
                <w:shd w:val="clear" w:color="auto" w:fill="auto"/>
                <w:tcMar>
                  <w:top w:w="100" w:type="dxa"/>
                  <w:left w:w="100" w:type="dxa"/>
                  <w:bottom w:w="100" w:type="dxa"/>
                  <w:right w:w="100" w:type="dxa"/>
                </w:tcMar>
              </w:tcPr>
              <w:p w14:paraId="02657A27"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May 31,2023</w:t>
                </w:r>
              </w:p>
            </w:tc>
            <w:tc>
              <w:tcPr>
                <w:tcW w:w="1872" w:type="dxa"/>
                <w:shd w:val="clear" w:color="auto" w:fill="auto"/>
                <w:tcMar>
                  <w:top w:w="100" w:type="dxa"/>
                  <w:left w:w="100" w:type="dxa"/>
                  <w:bottom w:w="100" w:type="dxa"/>
                  <w:right w:w="100" w:type="dxa"/>
                </w:tcMar>
              </w:tcPr>
              <w:p w14:paraId="0A0BCED0"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Weaver popcorn manufacturing,Inc.</w:t>
                </w:r>
              </w:p>
            </w:tc>
            <w:tc>
              <w:tcPr>
                <w:tcW w:w="1872" w:type="dxa"/>
                <w:shd w:val="clear" w:color="auto" w:fill="auto"/>
                <w:tcMar>
                  <w:top w:w="100" w:type="dxa"/>
                  <w:left w:w="100" w:type="dxa"/>
                  <w:bottom w:w="100" w:type="dxa"/>
                  <w:right w:w="100" w:type="dxa"/>
                </w:tcMar>
              </w:tcPr>
              <w:p w14:paraId="0209AE3A"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Acquisition</w:t>
                </w:r>
              </w:p>
            </w:tc>
            <w:tc>
              <w:tcPr>
                <w:tcW w:w="1872" w:type="dxa"/>
                <w:shd w:val="clear" w:color="auto" w:fill="auto"/>
                <w:tcMar>
                  <w:top w:w="100" w:type="dxa"/>
                  <w:left w:w="100" w:type="dxa"/>
                  <w:bottom w:w="100" w:type="dxa"/>
                  <w:right w:w="100" w:type="dxa"/>
                </w:tcMar>
              </w:tcPr>
              <w:p w14:paraId="486D9511"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$85,231,000</w:t>
                </w:r>
              </w:p>
            </w:tc>
            <w:tc>
              <w:tcPr>
                <w:tcW w:w="1872" w:type="dxa"/>
                <w:shd w:val="clear" w:color="auto" w:fill="auto"/>
                <w:tcMar>
                  <w:top w:w="100" w:type="dxa"/>
                  <w:left w:w="100" w:type="dxa"/>
                  <w:bottom w:w="100" w:type="dxa"/>
                  <w:right w:w="100" w:type="dxa"/>
                </w:tcMar>
              </w:tcPr>
              <w:p w14:paraId="2EFC8BFE"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$165,818,000</w:t>
                </w:r>
              </w:p>
            </w:tc>
          </w:tr>
          <w:tr w:rsidR="007B3EE0" w14:paraId="77CCB9AE" w14:textId="77777777" w:rsidTr="00687DFC">
            <w:tc>
              <w:tcPr>
                <w:tcW w:w="1872" w:type="dxa"/>
                <w:shd w:val="clear" w:color="auto" w:fill="auto"/>
                <w:tcMar>
                  <w:top w:w="100" w:type="dxa"/>
                  <w:left w:w="100" w:type="dxa"/>
                  <w:bottom w:w="100" w:type="dxa"/>
                  <w:right w:w="100" w:type="dxa"/>
                </w:tcMar>
              </w:tcPr>
              <w:p w14:paraId="14B90BCA"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December </w:t>
                </w:r>
                <w:r>
                  <w:rPr>
                    <w:rFonts w:ascii="Arial" w:eastAsia="Arial" w:hAnsi="Arial" w:cs="Arial"/>
                    <w:sz w:val="24"/>
                    <w:szCs w:val="24"/>
                  </w:rPr>
                  <w:lastRenderedPageBreak/>
                  <w:t>14,2021</w:t>
                </w:r>
              </w:p>
            </w:tc>
            <w:tc>
              <w:tcPr>
                <w:tcW w:w="1872" w:type="dxa"/>
                <w:shd w:val="clear" w:color="auto" w:fill="auto"/>
                <w:tcMar>
                  <w:top w:w="100" w:type="dxa"/>
                  <w:left w:w="100" w:type="dxa"/>
                  <w:bottom w:w="100" w:type="dxa"/>
                  <w:right w:w="100" w:type="dxa"/>
                </w:tcMar>
              </w:tcPr>
              <w:p w14:paraId="1A0613CF"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lastRenderedPageBreak/>
                  <w:t>Pretzels Inc.</w:t>
                </w:r>
              </w:p>
            </w:tc>
            <w:tc>
              <w:tcPr>
                <w:tcW w:w="1872" w:type="dxa"/>
                <w:shd w:val="clear" w:color="auto" w:fill="auto"/>
                <w:tcMar>
                  <w:top w:w="100" w:type="dxa"/>
                  <w:left w:w="100" w:type="dxa"/>
                  <w:bottom w:w="100" w:type="dxa"/>
                  <w:right w:w="100" w:type="dxa"/>
                </w:tcMar>
              </w:tcPr>
              <w:p w14:paraId="7632B45A"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Acquisition</w:t>
                </w:r>
              </w:p>
            </w:tc>
            <w:tc>
              <w:tcPr>
                <w:tcW w:w="1872" w:type="dxa"/>
                <w:shd w:val="clear" w:color="auto" w:fill="auto"/>
                <w:tcMar>
                  <w:top w:w="100" w:type="dxa"/>
                  <w:left w:w="100" w:type="dxa"/>
                  <w:bottom w:w="100" w:type="dxa"/>
                  <w:right w:w="100" w:type="dxa"/>
                </w:tcMar>
              </w:tcPr>
              <w:p w14:paraId="123DDDD4"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$166,191,000</w:t>
                </w:r>
              </w:p>
            </w:tc>
            <w:tc>
              <w:tcPr>
                <w:tcW w:w="1872" w:type="dxa"/>
                <w:shd w:val="clear" w:color="auto" w:fill="auto"/>
                <w:tcMar>
                  <w:top w:w="100" w:type="dxa"/>
                  <w:left w:w="100" w:type="dxa"/>
                  <w:bottom w:w="100" w:type="dxa"/>
                  <w:right w:w="100" w:type="dxa"/>
                </w:tcMar>
              </w:tcPr>
              <w:p w14:paraId="6A73CEAD"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$304,334,000</w:t>
                </w:r>
              </w:p>
            </w:tc>
          </w:tr>
          <w:tr w:rsidR="007B3EE0" w14:paraId="5E4474CA" w14:textId="77777777" w:rsidTr="00687DFC">
            <w:tc>
              <w:tcPr>
                <w:tcW w:w="1872" w:type="dxa"/>
                <w:shd w:val="clear" w:color="auto" w:fill="auto"/>
                <w:tcMar>
                  <w:top w:w="100" w:type="dxa"/>
                  <w:left w:w="100" w:type="dxa"/>
                  <w:bottom w:w="100" w:type="dxa"/>
                  <w:right w:w="100" w:type="dxa"/>
                </w:tcMar>
              </w:tcPr>
              <w:p w14:paraId="03FC4B90"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December 13 , 2021</w:t>
                </w:r>
              </w:p>
            </w:tc>
            <w:tc>
              <w:tcPr>
                <w:tcW w:w="1872" w:type="dxa"/>
                <w:shd w:val="clear" w:color="auto" w:fill="auto"/>
                <w:tcMar>
                  <w:top w:w="100" w:type="dxa"/>
                  <w:left w:w="100" w:type="dxa"/>
                  <w:bottom w:w="100" w:type="dxa"/>
                  <w:right w:w="100" w:type="dxa"/>
                </w:tcMar>
              </w:tcPr>
              <w:p w14:paraId="00EB96D4"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Dot’s Pretzels,LLC</w:t>
                </w:r>
              </w:p>
            </w:tc>
            <w:tc>
              <w:tcPr>
                <w:tcW w:w="1872" w:type="dxa"/>
                <w:shd w:val="clear" w:color="auto" w:fill="auto"/>
                <w:tcMar>
                  <w:top w:w="100" w:type="dxa"/>
                  <w:left w:w="100" w:type="dxa"/>
                  <w:bottom w:w="100" w:type="dxa"/>
                  <w:right w:w="100" w:type="dxa"/>
                </w:tcMar>
              </w:tcPr>
              <w:p w14:paraId="6905E960"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Acquisition</w:t>
                </w:r>
              </w:p>
            </w:tc>
            <w:tc>
              <w:tcPr>
                <w:tcW w:w="1872" w:type="dxa"/>
                <w:shd w:val="clear" w:color="auto" w:fill="auto"/>
                <w:tcMar>
                  <w:top w:w="100" w:type="dxa"/>
                  <w:left w:w="100" w:type="dxa"/>
                  <w:bottom w:w="100" w:type="dxa"/>
                  <w:right w:w="100" w:type="dxa"/>
                </w:tcMar>
              </w:tcPr>
              <w:p w14:paraId="22D70815"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$284,427,000</w:t>
                </w:r>
              </w:p>
            </w:tc>
            <w:tc>
              <w:tcPr>
                <w:tcW w:w="1872" w:type="dxa"/>
                <w:shd w:val="clear" w:color="auto" w:fill="auto"/>
                <w:tcMar>
                  <w:top w:w="100" w:type="dxa"/>
                  <w:left w:w="100" w:type="dxa"/>
                  <w:bottom w:w="100" w:type="dxa"/>
                  <w:right w:w="100" w:type="dxa"/>
                </w:tcMar>
              </w:tcPr>
              <w:p w14:paraId="2E5DC467"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$891,169,000</w:t>
                </w:r>
              </w:p>
            </w:tc>
          </w:tr>
          <w:tr w:rsidR="007B3EE0" w14:paraId="1BDB0EAC" w14:textId="77777777" w:rsidTr="00687DFC">
            <w:tc>
              <w:tcPr>
                <w:tcW w:w="1872" w:type="dxa"/>
                <w:shd w:val="clear" w:color="auto" w:fill="auto"/>
                <w:tcMar>
                  <w:top w:w="100" w:type="dxa"/>
                  <w:left w:w="100" w:type="dxa"/>
                  <w:bottom w:w="100" w:type="dxa"/>
                  <w:right w:w="100" w:type="dxa"/>
                </w:tcMar>
              </w:tcPr>
              <w:p w14:paraId="03414D44"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June 2025, 2021</w:t>
                </w:r>
              </w:p>
            </w:tc>
            <w:tc>
              <w:tcPr>
                <w:tcW w:w="1872" w:type="dxa"/>
                <w:shd w:val="clear" w:color="auto" w:fill="auto"/>
                <w:tcMar>
                  <w:top w:w="100" w:type="dxa"/>
                  <w:left w:w="100" w:type="dxa"/>
                  <w:bottom w:w="100" w:type="dxa"/>
                  <w:right w:w="100" w:type="dxa"/>
                </w:tcMar>
              </w:tcPr>
              <w:p w14:paraId="7B3DE20C"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Lily’s Sweets,LLC</w:t>
                </w:r>
              </w:p>
            </w:tc>
            <w:tc>
              <w:tcPr>
                <w:tcW w:w="1872" w:type="dxa"/>
                <w:shd w:val="clear" w:color="auto" w:fill="auto"/>
                <w:tcMar>
                  <w:top w:w="100" w:type="dxa"/>
                  <w:left w:w="100" w:type="dxa"/>
                  <w:bottom w:w="100" w:type="dxa"/>
                  <w:right w:w="100" w:type="dxa"/>
                </w:tcMar>
              </w:tcPr>
              <w:p w14:paraId="1015D6FB"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Acquisition</w:t>
                </w:r>
              </w:p>
            </w:tc>
            <w:tc>
              <w:tcPr>
                <w:tcW w:w="1872" w:type="dxa"/>
                <w:shd w:val="clear" w:color="auto" w:fill="auto"/>
                <w:tcMar>
                  <w:top w:w="100" w:type="dxa"/>
                  <w:left w:w="100" w:type="dxa"/>
                  <w:bottom w:w="100" w:type="dxa"/>
                  <w:right w:w="100" w:type="dxa"/>
                </w:tcMar>
              </w:tcPr>
              <w:p w14:paraId="30E525E3"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$175,826,000</w:t>
                </w:r>
              </w:p>
            </w:tc>
            <w:tc>
              <w:tcPr>
                <w:tcW w:w="1872" w:type="dxa"/>
                <w:shd w:val="clear" w:color="auto" w:fill="auto"/>
                <w:tcMar>
                  <w:top w:w="100" w:type="dxa"/>
                  <w:left w:w="100" w:type="dxa"/>
                  <w:bottom w:w="100" w:type="dxa"/>
                  <w:right w:w="100" w:type="dxa"/>
                </w:tcMar>
              </w:tcPr>
              <w:p w14:paraId="61EB52F9"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$427,210,000</w:t>
                </w:r>
              </w:p>
            </w:tc>
          </w:tr>
          <w:tr w:rsidR="007B3EE0" w14:paraId="02B6DA0A" w14:textId="77777777" w:rsidTr="00687DFC">
            <w:tc>
              <w:tcPr>
                <w:tcW w:w="1872" w:type="dxa"/>
                <w:shd w:val="clear" w:color="auto" w:fill="auto"/>
                <w:tcMar>
                  <w:top w:w="100" w:type="dxa"/>
                  <w:left w:w="100" w:type="dxa"/>
                  <w:bottom w:w="100" w:type="dxa"/>
                  <w:right w:w="100" w:type="dxa"/>
                </w:tcMar>
              </w:tcPr>
              <w:p w14:paraId="3DCEABC2"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January 2021</w:t>
                </w:r>
              </w:p>
            </w:tc>
            <w:tc>
              <w:tcPr>
                <w:tcW w:w="1872" w:type="dxa"/>
                <w:shd w:val="clear" w:color="auto" w:fill="auto"/>
                <w:tcMar>
                  <w:top w:w="100" w:type="dxa"/>
                  <w:left w:w="100" w:type="dxa"/>
                  <w:bottom w:w="100" w:type="dxa"/>
                  <w:right w:w="100" w:type="dxa"/>
                </w:tcMar>
              </w:tcPr>
              <w:p w14:paraId="3CA0120F"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Lotte Shanghai Foods Co.</w:t>
                </w:r>
              </w:p>
            </w:tc>
            <w:tc>
              <w:tcPr>
                <w:tcW w:w="1872" w:type="dxa"/>
                <w:shd w:val="clear" w:color="auto" w:fill="auto"/>
                <w:tcMar>
                  <w:top w:w="100" w:type="dxa"/>
                  <w:left w:w="100" w:type="dxa"/>
                  <w:bottom w:w="100" w:type="dxa"/>
                  <w:right w:w="100" w:type="dxa"/>
                </w:tcMar>
              </w:tcPr>
              <w:p w14:paraId="63E1A875"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Divestiture</w:t>
                </w:r>
              </w:p>
            </w:tc>
            <w:tc>
              <w:tcPr>
                <w:tcW w:w="1872" w:type="dxa"/>
                <w:shd w:val="clear" w:color="auto" w:fill="auto"/>
                <w:tcMar>
                  <w:top w:w="100" w:type="dxa"/>
                  <w:left w:w="100" w:type="dxa"/>
                  <w:bottom w:w="100" w:type="dxa"/>
                  <w:right w:w="100" w:type="dxa"/>
                </w:tcMar>
              </w:tcPr>
              <w:p w14:paraId="630876A1"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p>
            </w:tc>
            <w:tc>
              <w:tcPr>
                <w:tcW w:w="1872" w:type="dxa"/>
                <w:shd w:val="clear" w:color="auto" w:fill="auto"/>
                <w:tcMar>
                  <w:top w:w="100" w:type="dxa"/>
                  <w:left w:w="100" w:type="dxa"/>
                  <w:bottom w:w="100" w:type="dxa"/>
                  <w:right w:w="100" w:type="dxa"/>
                </w:tcMar>
              </w:tcPr>
              <w:p w14:paraId="56BBEE6E" w14:textId="77777777" w:rsidR="007B3EE0" w:rsidRDefault="007B3EE0" w:rsidP="00687DFC">
                <w:pPr>
                  <w:widowControl w:val="0"/>
                  <w:pBdr>
                    <w:top w:val="nil"/>
                    <w:left w:val="nil"/>
                    <w:bottom w:val="nil"/>
                    <w:right w:val="nil"/>
                    <w:between w:val="nil"/>
                  </w:pBdr>
                  <w:spacing w:after="0" w:line="240" w:lineRule="auto"/>
                  <w:rPr>
                    <w:rFonts w:ascii="Arial" w:eastAsia="Arial" w:hAnsi="Arial" w:cs="Arial"/>
                    <w:sz w:val="24"/>
                    <w:szCs w:val="24"/>
                  </w:rPr>
                </w:pPr>
              </w:p>
            </w:tc>
          </w:tr>
        </w:tbl>
      </w:sdtContent>
    </w:sdt>
    <w:p w14:paraId="3B91FC22" w14:textId="77777777" w:rsidR="007B3EE0" w:rsidRPr="001E3ABA" w:rsidRDefault="007B3EE0" w:rsidP="007B3EE0">
      <w:pPr>
        <w:spacing w:before="240" w:after="240" w:line="276" w:lineRule="auto"/>
        <w:jc w:val="both"/>
        <w:rPr>
          <w:rFonts w:ascii="Times New Roman" w:eastAsia="Arial" w:hAnsi="Times New Roman" w:cs="Times New Roman"/>
          <w:b/>
          <w:sz w:val="24"/>
          <w:szCs w:val="24"/>
        </w:rPr>
      </w:pPr>
      <w:r w:rsidRPr="001E3ABA">
        <w:rPr>
          <w:rFonts w:ascii="Times New Roman" w:eastAsia="Arial" w:hAnsi="Times New Roman" w:cs="Times New Roman"/>
          <w:b/>
          <w:sz w:val="24"/>
          <w:szCs w:val="24"/>
        </w:rPr>
        <w:t>7 | What are Hershey’s principal products?</w:t>
      </w:r>
    </w:p>
    <w:p w14:paraId="2AEDD273" w14:textId="78D4C6B9" w:rsidR="007B3EE0" w:rsidRPr="001E3ABA" w:rsidRDefault="007B3EE0" w:rsidP="007B3EE0">
      <w:pPr>
        <w:spacing w:before="240" w:after="240" w:line="276" w:lineRule="auto"/>
        <w:jc w:val="both"/>
        <w:rPr>
          <w:rFonts w:ascii="Times New Roman" w:eastAsia="Arial" w:hAnsi="Times New Roman" w:cs="Times New Roman"/>
          <w:sz w:val="24"/>
          <w:szCs w:val="24"/>
        </w:rPr>
      </w:pPr>
      <w:r w:rsidRPr="001E3ABA">
        <w:rPr>
          <w:rFonts w:ascii="Times New Roman" w:eastAsia="Arial" w:hAnsi="Times New Roman" w:cs="Times New Roman"/>
          <w:sz w:val="24"/>
          <w:szCs w:val="24"/>
        </w:rPr>
        <w:t xml:space="preserve">Hershey’s </w:t>
      </w:r>
      <w:r w:rsidRPr="001E3ABA">
        <w:rPr>
          <w:rFonts w:ascii="Times New Roman" w:eastAsia="Arial" w:hAnsi="Times New Roman" w:cs="Times New Roman"/>
          <w:color w:val="80340D" w:themeColor="accent2" w:themeShade="80"/>
          <w:sz w:val="24"/>
          <w:szCs w:val="24"/>
        </w:rPr>
        <w:t>principal product is chocolate, accounting for 80-90% of their offerings</w:t>
      </w:r>
      <w:r w:rsidRPr="001E3ABA">
        <w:rPr>
          <w:rFonts w:ascii="Times New Roman" w:eastAsia="Arial" w:hAnsi="Times New Roman" w:cs="Times New Roman"/>
          <w:sz w:val="24"/>
          <w:szCs w:val="24"/>
        </w:rPr>
        <w:t>, including brands like Hershey's, Reese's, and Kisses. They also offer non-chocolate candies like Jolly Rancher, protein bars such as ONE, and snacks like Skinny Pop popcorn and Dot’s Homestyle Pretzels.</w:t>
      </w:r>
    </w:p>
    <w:p w14:paraId="00AF4ADE" w14:textId="77777777" w:rsidR="007B3EE0" w:rsidRPr="001E3ABA" w:rsidRDefault="007B3EE0" w:rsidP="007B3EE0">
      <w:pPr>
        <w:spacing w:before="240" w:after="240" w:line="276" w:lineRule="auto"/>
        <w:jc w:val="both"/>
        <w:rPr>
          <w:rFonts w:ascii="Times New Roman" w:eastAsia="Arial" w:hAnsi="Times New Roman" w:cs="Times New Roman"/>
          <w:b/>
          <w:sz w:val="24"/>
          <w:szCs w:val="24"/>
        </w:rPr>
      </w:pPr>
      <w:r w:rsidRPr="001E3ABA">
        <w:rPr>
          <w:rFonts w:ascii="Times New Roman" w:eastAsia="Arial" w:hAnsi="Times New Roman" w:cs="Times New Roman"/>
          <w:b/>
          <w:sz w:val="24"/>
          <w:szCs w:val="24"/>
        </w:rPr>
        <w:t>8 | What are Hershey’s principal markets?</w:t>
      </w:r>
    </w:p>
    <w:p w14:paraId="5FD7C5E4" w14:textId="77777777" w:rsidR="007B3EE0" w:rsidRPr="001E3ABA" w:rsidRDefault="007B3EE0" w:rsidP="007B3EE0">
      <w:pPr>
        <w:spacing w:before="120" w:after="120" w:line="276" w:lineRule="auto"/>
        <w:jc w:val="both"/>
        <w:rPr>
          <w:rFonts w:ascii="Times New Roman" w:eastAsia="Arial" w:hAnsi="Times New Roman" w:cs="Times New Roman"/>
          <w:sz w:val="24"/>
          <w:szCs w:val="24"/>
        </w:rPr>
      </w:pPr>
      <w:r w:rsidRPr="001E3ABA">
        <w:rPr>
          <w:rFonts w:ascii="Times New Roman" w:eastAsia="Arial" w:hAnsi="Times New Roman" w:cs="Times New Roman"/>
          <w:sz w:val="24"/>
          <w:szCs w:val="24"/>
        </w:rPr>
        <w:t xml:space="preserve">Hershey's </w:t>
      </w:r>
      <w:r w:rsidRPr="001E3ABA">
        <w:rPr>
          <w:rFonts w:ascii="Times New Roman" w:eastAsia="Arial" w:hAnsi="Times New Roman" w:cs="Times New Roman"/>
          <w:b/>
          <w:sz w:val="24"/>
          <w:szCs w:val="24"/>
        </w:rPr>
        <w:t>principal markets</w:t>
      </w:r>
      <w:r w:rsidRPr="001E3ABA">
        <w:rPr>
          <w:rFonts w:ascii="Times New Roman" w:eastAsia="Arial" w:hAnsi="Times New Roman" w:cs="Times New Roman"/>
          <w:sz w:val="24"/>
          <w:szCs w:val="24"/>
        </w:rPr>
        <w:t xml:space="preserve"> encompass </w:t>
      </w:r>
      <w:r w:rsidRPr="001E3ABA">
        <w:rPr>
          <w:rFonts w:ascii="Times New Roman" w:eastAsia="Arial" w:hAnsi="Times New Roman" w:cs="Times New Roman"/>
          <w:color w:val="843C0B"/>
          <w:sz w:val="24"/>
          <w:szCs w:val="24"/>
        </w:rPr>
        <w:t xml:space="preserve">a wide variety of </w:t>
      </w:r>
      <w:r w:rsidRPr="001E3ABA">
        <w:rPr>
          <w:rFonts w:ascii="Times New Roman" w:eastAsia="Arial" w:hAnsi="Times New Roman" w:cs="Times New Roman"/>
          <w:b/>
          <w:color w:val="843C0B"/>
          <w:sz w:val="24"/>
          <w:szCs w:val="24"/>
        </w:rPr>
        <w:t>retail and wholesale outlets</w:t>
      </w:r>
      <w:r w:rsidRPr="001E3ABA">
        <w:rPr>
          <w:rFonts w:ascii="Times New Roman" w:eastAsia="Arial" w:hAnsi="Times New Roman" w:cs="Times New Roman"/>
          <w:sz w:val="24"/>
          <w:szCs w:val="24"/>
        </w:rPr>
        <w:t xml:space="preserve">, primarily within North America and across various international locations. The Company’s customers mainly are wholesale distributors, chain grocery stores, mass merchandisers, chain drug stores, vending companies, wholesale clubs, convenience stores, dollar stores, concessionaires, and department stores. </w:t>
      </w:r>
    </w:p>
    <w:p w14:paraId="73CFB237" w14:textId="77777777" w:rsidR="007B3EE0" w:rsidRPr="001E3ABA" w:rsidRDefault="007B3EE0" w:rsidP="007B3EE0">
      <w:pPr>
        <w:spacing w:before="120" w:after="120" w:line="276" w:lineRule="auto"/>
        <w:jc w:val="both"/>
        <w:rPr>
          <w:rFonts w:ascii="Times New Roman" w:eastAsia="Arial" w:hAnsi="Times New Roman" w:cs="Times New Roman"/>
          <w:sz w:val="24"/>
          <w:szCs w:val="24"/>
        </w:rPr>
      </w:pPr>
      <w:r w:rsidRPr="001E3ABA">
        <w:rPr>
          <w:rFonts w:ascii="Times New Roman" w:eastAsia="Arial" w:hAnsi="Times New Roman" w:cs="Times New Roman"/>
          <w:sz w:val="24"/>
          <w:szCs w:val="24"/>
        </w:rPr>
        <w:t xml:space="preserve">Key customer is </w:t>
      </w:r>
      <w:r w:rsidRPr="001E3ABA">
        <w:rPr>
          <w:rFonts w:ascii="Times New Roman" w:eastAsia="Arial" w:hAnsi="Times New Roman" w:cs="Times New Roman"/>
          <w:b/>
          <w:color w:val="843C0B"/>
          <w:sz w:val="24"/>
          <w:szCs w:val="24"/>
        </w:rPr>
        <w:t>McLane Company, Inc.</w:t>
      </w:r>
      <w:r w:rsidRPr="001E3ABA">
        <w:rPr>
          <w:rFonts w:ascii="Times New Roman" w:eastAsia="Arial" w:hAnsi="Times New Roman" w:cs="Times New Roman"/>
          <w:sz w:val="24"/>
          <w:szCs w:val="24"/>
        </w:rPr>
        <w:t xml:space="preserve">, which alone accounts for about </w:t>
      </w:r>
      <w:r w:rsidRPr="001E3ABA">
        <w:rPr>
          <w:rFonts w:ascii="Times New Roman" w:eastAsia="Arial" w:hAnsi="Times New Roman" w:cs="Times New Roman"/>
          <w:color w:val="843C0B"/>
          <w:sz w:val="24"/>
          <w:szCs w:val="24"/>
        </w:rPr>
        <w:t xml:space="preserve">28% of Hershey's net sales </w:t>
      </w:r>
      <w:r w:rsidRPr="001E3ABA">
        <w:rPr>
          <w:rFonts w:ascii="Times New Roman" w:eastAsia="Arial" w:hAnsi="Times New Roman" w:cs="Times New Roman"/>
          <w:sz w:val="24"/>
          <w:szCs w:val="24"/>
        </w:rPr>
        <w:t xml:space="preserve">and serves as </w:t>
      </w:r>
      <w:r w:rsidRPr="001E3ABA">
        <w:rPr>
          <w:rFonts w:ascii="Times New Roman" w:eastAsia="Arial" w:hAnsi="Times New Roman" w:cs="Times New Roman"/>
          <w:color w:val="843C0B"/>
          <w:sz w:val="24"/>
          <w:szCs w:val="24"/>
        </w:rPr>
        <w:t xml:space="preserve">a primary distributor </w:t>
      </w:r>
      <w:r w:rsidRPr="001E3ABA">
        <w:rPr>
          <w:rFonts w:ascii="Times New Roman" w:eastAsia="Arial" w:hAnsi="Times New Roman" w:cs="Times New Roman"/>
          <w:sz w:val="24"/>
          <w:szCs w:val="24"/>
        </w:rPr>
        <w:t>to Wal-Mart. This is a good approach as a significant partnership can maintain stable sales volumes. But it also involves some risks if this relationship is jeopardized, or market dynamics shift significantly towards online sales.</w:t>
      </w:r>
    </w:p>
    <w:p w14:paraId="01F4CCFD" w14:textId="77777777" w:rsidR="007B3EE0" w:rsidRPr="001E3ABA" w:rsidRDefault="007B3EE0" w:rsidP="007B3EE0">
      <w:pPr>
        <w:spacing w:before="240" w:after="240" w:line="276" w:lineRule="auto"/>
        <w:jc w:val="both"/>
        <w:rPr>
          <w:rFonts w:ascii="Times New Roman" w:eastAsia="Arial" w:hAnsi="Times New Roman" w:cs="Times New Roman"/>
          <w:b/>
          <w:sz w:val="24"/>
          <w:szCs w:val="24"/>
        </w:rPr>
      </w:pPr>
      <w:r w:rsidRPr="001E3ABA">
        <w:rPr>
          <w:rFonts w:ascii="Times New Roman" w:eastAsia="Arial" w:hAnsi="Times New Roman" w:cs="Times New Roman"/>
          <w:b/>
          <w:sz w:val="24"/>
          <w:szCs w:val="24"/>
        </w:rPr>
        <w:t>9 | What is Hershey’s principal geographical area?</w:t>
      </w:r>
    </w:p>
    <w:p w14:paraId="2768B3B1" w14:textId="77777777" w:rsidR="007B3EE0" w:rsidRPr="001E3ABA" w:rsidRDefault="007B3EE0" w:rsidP="007B3EE0">
      <w:pPr>
        <w:spacing w:before="120" w:after="120" w:line="276" w:lineRule="auto"/>
        <w:jc w:val="both"/>
        <w:rPr>
          <w:rFonts w:ascii="Times New Roman" w:eastAsia="Arial" w:hAnsi="Times New Roman" w:cs="Times New Roman"/>
          <w:color w:val="0D0D0D"/>
          <w:sz w:val="24"/>
          <w:szCs w:val="24"/>
          <w:highlight w:val="yellow"/>
        </w:rPr>
      </w:pPr>
      <w:r w:rsidRPr="001E3ABA">
        <w:rPr>
          <w:rFonts w:ascii="Times New Roman" w:eastAsia="Arial" w:hAnsi="Times New Roman" w:cs="Times New Roman"/>
          <w:color w:val="0D0D0D"/>
          <w:sz w:val="24"/>
          <w:szCs w:val="24"/>
          <w:highlight w:val="yellow"/>
        </w:rPr>
        <w:t>Just focus on the principal geographical area which is US, and the number associated with US, instead of the international segment</w:t>
      </w:r>
    </w:p>
    <w:p w14:paraId="1AE1D9EB" w14:textId="6F7301E8" w:rsidR="007B3EE0" w:rsidRPr="001E3ABA" w:rsidRDefault="007B3EE0" w:rsidP="007B3EE0">
      <w:pPr>
        <w:spacing w:before="120" w:after="120" w:line="276" w:lineRule="auto"/>
        <w:jc w:val="both"/>
        <w:rPr>
          <w:rFonts w:ascii="Times New Roman" w:eastAsia="Arial" w:hAnsi="Times New Roman" w:cs="Times New Roman"/>
          <w:color w:val="0D0D0D"/>
          <w:sz w:val="24"/>
          <w:szCs w:val="24"/>
        </w:rPr>
      </w:pPr>
      <w:r w:rsidRPr="001E3ABA">
        <w:rPr>
          <w:rFonts w:ascii="Times New Roman" w:eastAsia="Arial" w:hAnsi="Times New Roman" w:cs="Times New Roman"/>
          <w:color w:val="0D0D0D"/>
          <w:sz w:val="24"/>
          <w:szCs w:val="24"/>
          <w:highlight w:val="white"/>
        </w:rPr>
        <w:t xml:space="preserve">Hershey’s </w:t>
      </w:r>
      <w:r w:rsidRPr="001E3ABA">
        <w:rPr>
          <w:rFonts w:ascii="Times New Roman" w:eastAsia="Arial" w:hAnsi="Times New Roman" w:cs="Times New Roman"/>
          <w:b/>
          <w:color w:val="0D0D0D"/>
          <w:sz w:val="24"/>
          <w:szCs w:val="24"/>
          <w:highlight w:val="white"/>
        </w:rPr>
        <w:t>main operations and markets</w:t>
      </w:r>
      <w:r w:rsidRPr="001E3ABA">
        <w:rPr>
          <w:rFonts w:ascii="Times New Roman" w:eastAsia="Arial" w:hAnsi="Times New Roman" w:cs="Times New Roman"/>
          <w:color w:val="0D0D0D"/>
          <w:sz w:val="24"/>
          <w:szCs w:val="24"/>
          <w:highlight w:val="white"/>
        </w:rPr>
        <w:t xml:space="preserve"> are predominantly located in the </w:t>
      </w:r>
      <w:r w:rsidRPr="001E3ABA">
        <w:rPr>
          <w:rFonts w:ascii="Times New Roman" w:eastAsia="Arial" w:hAnsi="Times New Roman" w:cs="Times New Roman"/>
          <w:color w:val="843C0B"/>
          <w:sz w:val="24"/>
          <w:szCs w:val="24"/>
          <w:highlight w:val="white"/>
        </w:rPr>
        <w:t>United States</w:t>
      </w:r>
      <w:r w:rsidRPr="001E3ABA">
        <w:rPr>
          <w:rFonts w:ascii="Times New Roman" w:eastAsia="Arial" w:hAnsi="Times New Roman" w:cs="Times New Roman"/>
          <w:color w:val="0D0D0D"/>
          <w:sz w:val="24"/>
          <w:szCs w:val="24"/>
          <w:highlight w:val="white"/>
        </w:rPr>
        <w:t xml:space="preserve">. </w:t>
      </w:r>
      <w:r w:rsidRPr="001E3ABA">
        <w:rPr>
          <w:rFonts w:ascii="Times New Roman" w:eastAsia="Arial" w:hAnsi="Times New Roman" w:cs="Times New Roman"/>
          <w:color w:val="0D0D0D"/>
          <w:sz w:val="24"/>
          <w:szCs w:val="24"/>
        </w:rPr>
        <w:t xml:space="preserve">With its concentration on the US market, Hershey can benefit from deep market familiarity and operational efficiencies. </w:t>
      </w:r>
      <w:r w:rsidR="000032F6">
        <w:rPr>
          <w:rFonts w:ascii="Times New Roman" w:eastAsia="Arial" w:hAnsi="Times New Roman" w:cs="Times New Roman"/>
          <w:color w:val="0D0D0D"/>
          <w:sz w:val="24"/>
          <w:szCs w:val="24"/>
        </w:rPr>
        <w:t>To be more specific</w:t>
      </w:r>
      <w:r w:rsidR="000032F6" w:rsidRPr="000032F6">
        <w:rPr>
          <w:rFonts w:ascii="Times New Roman" w:eastAsia="Arial" w:hAnsi="Times New Roman" w:cs="Times New Roman"/>
          <w:color w:val="0D0D0D"/>
          <w:sz w:val="24"/>
          <w:szCs w:val="24"/>
        </w:rPr>
        <w:t xml:space="preserve">, The Company derived about </w:t>
      </w:r>
      <w:r w:rsidR="000032F6">
        <w:rPr>
          <w:rFonts w:ascii="Times New Roman" w:eastAsia="Arial" w:hAnsi="Times New Roman" w:cs="Times New Roman"/>
          <w:color w:val="0D0D0D"/>
          <w:sz w:val="24"/>
          <w:szCs w:val="24"/>
        </w:rPr>
        <w:t>87.5</w:t>
      </w:r>
      <w:r w:rsidR="000032F6" w:rsidRPr="000032F6">
        <w:rPr>
          <w:rFonts w:ascii="Times New Roman" w:eastAsia="Arial" w:hAnsi="Times New Roman" w:cs="Times New Roman"/>
          <w:color w:val="0D0D0D"/>
          <w:sz w:val="24"/>
          <w:szCs w:val="24"/>
        </w:rPr>
        <w:t xml:space="preserve">% of its net sales from </w:t>
      </w:r>
      <w:r w:rsidR="000032F6">
        <w:rPr>
          <w:rFonts w:ascii="Times New Roman" w:eastAsia="Arial" w:hAnsi="Times New Roman" w:cs="Times New Roman"/>
          <w:color w:val="0D0D0D"/>
          <w:sz w:val="24"/>
          <w:szCs w:val="24"/>
        </w:rPr>
        <w:t>domestic</w:t>
      </w:r>
      <w:r w:rsidR="000032F6" w:rsidRPr="000032F6">
        <w:rPr>
          <w:rFonts w:ascii="Times New Roman" w:eastAsia="Arial" w:hAnsi="Times New Roman" w:cs="Times New Roman"/>
          <w:color w:val="0D0D0D"/>
          <w:sz w:val="24"/>
          <w:szCs w:val="24"/>
        </w:rPr>
        <w:t xml:space="preserve"> customers</w:t>
      </w:r>
      <w:r w:rsidR="000032F6">
        <w:rPr>
          <w:rFonts w:ascii="Times New Roman" w:eastAsia="Arial" w:hAnsi="Times New Roman" w:cs="Times New Roman"/>
          <w:color w:val="0D0D0D"/>
          <w:sz w:val="24"/>
          <w:szCs w:val="24"/>
        </w:rPr>
        <w:t xml:space="preserve"> in 2023</w:t>
      </w:r>
      <w:r w:rsidR="000032F6" w:rsidRPr="000032F6">
        <w:rPr>
          <w:rFonts w:ascii="Times New Roman" w:eastAsia="Arial" w:hAnsi="Times New Roman" w:cs="Times New Roman"/>
          <w:color w:val="0D0D0D"/>
          <w:sz w:val="24"/>
          <w:szCs w:val="24"/>
        </w:rPr>
        <w:t xml:space="preserve">. Additionally, approximately </w:t>
      </w:r>
      <w:r w:rsidR="000032F6">
        <w:rPr>
          <w:rFonts w:ascii="Times New Roman" w:eastAsia="Arial" w:hAnsi="Times New Roman" w:cs="Times New Roman"/>
          <w:color w:val="0D0D0D"/>
          <w:sz w:val="24"/>
          <w:szCs w:val="24"/>
        </w:rPr>
        <w:t>82</w:t>
      </w:r>
      <w:r w:rsidR="000032F6" w:rsidRPr="000032F6">
        <w:rPr>
          <w:rFonts w:ascii="Times New Roman" w:eastAsia="Arial" w:hAnsi="Times New Roman" w:cs="Times New Roman"/>
          <w:color w:val="0D0D0D"/>
          <w:sz w:val="24"/>
          <w:szCs w:val="24"/>
        </w:rPr>
        <w:t xml:space="preserve">% of its long-lived assets were </w:t>
      </w:r>
      <w:r w:rsidR="000032F6">
        <w:rPr>
          <w:rFonts w:ascii="Times New Roman" w:eastAsia="Arial" w:hAnsi="Times New Roman" w:cs="Times New Roman"/>
          <w:color w:val="0D0D0D"/>
          <w:sz w:val="24"/>
          <w:szCs w:val="24"/>
        </w:rPr>
        <w:t>inside</w:t>
      </w:r>
      <w:r w:rsidR="000032F6" w:rsidRPr="000032F6">
        <w:rPr>
          <w:rFonts w:ascii="Times New Roman" w:eastAsia="Arial" w:hAnsi="Times New Roman" w:cs="Times New Roman"/>
          <w:color w:val="0D0D0D"/>
          <w:sz w:val="24"/>
          <w:szCs w:val="24"/>
        </w:rPr>
        <w:t xml:space="preserve"> the United States as of December 31, 2023.</w:t>
      </w:r>
    </w:p>
    <w:p w14:paraId="6571DB6B" w14:textId="77777777" w:rsidR="007B3EE0" w:rsidRPr="001E3ABA" w:rsidRDefault="007B3EE0" w:rsidP="007B3EE0">
      <w:pPr>
        <w:spacing w:before="120" w:after="120" w:line="276" w:lineRule="auto"/>
        <w:jc w:val="both"/>
        <w:rPr>
          <w:rFonts w:ascii="Times New Roman" w:eastAsia="Arial" w:hAnsi="Times New Roman" w:cs="Times New Roman"/>
          <w:b/>
          <w:sz w:val="24"/>
          <w:szCs w:val="24"/>
        </w:rPr>
      </w:pPr>
      <w:r w:rsidRPr="001E3ABA">
        <w:rPr>
          <w:rFonts w:ascii="Times New Roman" w:eastAsia="Arial" w:hAnsi="Times New Roman" w:cs="Times New Roman"/>
          <w:b/>
          <w:sz w:val="24"/>
          <w:szCs w:val="24"/>
        </w:rPr>
        <w:t>10 | What is the status of Hershey’s ESG effort?</w:t>
      </w:r>
    </w:p>
    <w:p w14:paraId="5BFB89E9" w14:textId="77777777" w:rsidR="007B3EE0" w:rsidRPr="001E3ABA" w:rsidRDefault="007B3EE0" w:rsidP="007B3EE0">
      <w:pPr>
        <w:spacing w:before="120" w:after="120" w:line="276" w:lineRule="auto"/>
        <w:jc w:val="both"/>
        <w:rPr>
          <w:rFonts w:ascii="Times New Roman" w:eastAsia="Arial" w:hAnsi="Times New Roman" w:cs="Times New Roman"/>
          <w:sz w:val="24"/>
          <w:szCs w:val="24"/>
        </w:rPr>
      </w:pPr>
      <w:r w:rsidRPr="001E3ABA">
        <w:rPr>
          <w:rFonts w:ascii="Times New Roman" w:eastAsia="Arial" w:hAnsi="Times New Roman" w:cs="Times New Roman"/>
          <w:color w:val="0D0D0D"/>
          <w:sz w:val="24"/>
          <w:szCs w:val="24"/>
          <w:highlight w:val="white"/>
        </w:rPr>
        <w:lastRenderedPageBreak/>
        <w:t xml:space="preserve">Hershey is committed to environmental, social, and governance (ESG) initiatives through its Shared Goodness Promise. The company focuses on </w:t>
      </w:r>
      <w:r w:rsidRPr="001E3ABA">
        <w:rPr>
          <w:rFonts w:ascii="Times New Roman" w:eastAsia="Arial" w:hAnsi="Times New Roman" w:cs="Times New Roman"/>
          <w:b/>
          <w:color w:val="0D0D0D"/>
          <w:sz w:val="24"/>
          <w:szCs w:val="24"/>
          <w:highlight w:val="white"/>
        </w:rPr>
        <w:t>sustainability efforts</w:t>
      </w:r>
      <w:r w:rsidRPr="001E3ABA">
        <w:rPr>
          <w:rFonts w:ascii="Times New Roman" w:eastAsia="Arial" w:hAnsi="Times New Roman" w:cs="Times New Roman"/>
          <w:color w:val="0D0D0D"/>
          <w:sz w:val="24"/>
          <w:szCs w:val="24"/>
          <w:highlight w:val="white"/>
        </w:rPr>
        <w:t xml:space="preserve"> such as </w:t>
      </w:r>
      <w:r w:rsidRPr="001E3ABA">
        <w:rPr>
          <w:rFonts w:ascii="Times New Roman" w:eastAsia="Arial" w:hAnsi="Times New Roman" w:cs="Times New Roman"/>
          <w:color w:val="843C0B"/>
          <w:sz w:val="24"/>
          <w:szCs w:val="24"/>
          <w:highlight w:val="white"/>
        </w:rPr>
        <w:t xml:space="preserve">reducing greenhouse gas emissions </w:t>
      </w:r>
      <w:r w:rsidRPr="001E3ABA">
        <w:rPr>
          <w:rFonts w:ascii="Times New Roman" w:eastAsia="Arial" w:hAnsi="Times New Roman" w:cs="Times New Roman"/>
          <w:color w:val="0D0D0D"/>
          <w:sz w:val="24"/>
          <w:szCs w:val="24"/>
          <w:highlight w:val="white"/>
        </w:rPr>
        <w:t xml:space="preserve">and making all </w:t>
      </w:r>
      <w:r w:rsidRPr="001E3ABA">
        <w:rPr>
          <w:rFonts w:ascii="Times New Roman" w:eastAsia="Arial" w:hAnsi="Times New Roman" w:cs="Times New Roman"/>
          <w:color w:val="843C0B"/>
          <w:sz w:val="24"/>
          <w:szCs w:val="24"/>
          <w:highlight w:val="white"/>
        </w:rPr>
        <w:t>plastic packaging recyclable,</w:t>
      </w:r>
      <w:r w:rsidRPr="001E3ABA">
        <w:rPr>
          <w:rFonts w:ascii="Times New Roman" w:eastAsia="Arial" w:hAnsi="Times New Roman" w:cs="Times New Roman"/>
          <w:color w:val="0D0D0D"/>
          <w:sz w:val="24"/>
          <w:szCs w:val="24"/>
          <w:highlight w:val="white"/>
        </w:rPr>
        <w:t xml:space="preserve"> </w:t>
      </w:r>
      <w:r w:rsidRPr="001E3ABA">
        <w:rPr>
          <w:rFonts w:ascii="Times New Roman" w:eastAsia="Arial" w:hAnsi="Times New Roman" w:cs="Times New Roman"/>
          <w:color w:val="843C0B"/>
          <w:sz w:val="24"/>
          <w:szCs w:val="24"/>
          <w:highlight w:val="white"/>
        </w:rPr>
        <w:t xml:space="preserve">reusable, or compostable </w:t>
      </w:r>
      <w:r w:rsidRPr="001E3ABA">
        <w:rPr>
          <w:rFonts w:ascii="Times New Roman" w:eastAsia="Arial" w:hAnsi="Times New Roman" w:cs="Times New Roman"/>
          <w:color w:val="0D0D0D"/>
          <w:sz w:val="24"/>
          <w:szCs w:val="24"/>
          <w:highlight w:val="white"/>
        </w:rPr>
        <w:t xml:space="preserve">by 2030. Hershey also emphasizes </w:t>
      </w:r>
      <w:r w:rsidRPr="001E3ABA">
        <w:rPr>
          <w:rFonts w:ascii="Times New Roman" w:eastAsia="Arial" w:hAnsi="Times New Roman" w:cs="Times New Roman"/>
          <w:b/>
          <w:color w:val="0D0D0D"/>
          <w:sz w:val="24"/>
          <w:szCs w:val="24"/>
          <w:highlight w:val="white"/>
        </w:rPr>
        <w:t>diversity and equitable pay</w:t>
      </w:r>
      <w:r w:rsidRPr="001E3ABA">
        <w:rPr>
          <w:rFonts w:ascii="Times New Roman" w:eastAsia="Arial" w:hAnsi="Times New Roman" w:cs="Times New Roman"/>
          <w:color w:val="0D0D0D"/>
          <w:sz w:val="24"/>
          <w:szCs w:val="24"/>
          <w:highlight w:val="white"/>
        </w:rPr>
        <w:t xml:space="preserve">, </w:t>
      </w:r>
      <w:r w:rsidRPr="001E3ABA">
        <w:rPr>
          <w:rFonts w:ascii="Times New Roman" w:eastAsia="Arial" w:hAnsi="Times New Roman" w:cs="Times New Roman"/>
          <w:sz w:val="24"/>
          <w:szCs w:val="24"/>
          <w:highlight w:val="white"/>
        </w:rPr>
        <w:t xml:space="preserve">maintaining 1:1 gender and racial pay equity </w:t>
      </w:r>
      <w:r w:rsidRPr="001E3ABA">
        <w:rPr>
          <w:rFonts w:ascii="Times New Roman" w:eastAsia="Arial" w:hAnsi="Times New Roman" w:cs="Times New Roman"/>
          <w:color w:val="0D0D0D"/>
          <w:sz w:val="24"/>
          <w:szCs w:val="24"/>
          <w:highlight w:val="white"/>
        </w:rPr>
        <w:t xml:space="preserve">for salaried employees in the U.S. The company actively participates in </w:t>
      </w:r>
      <w:r w:rsidRPr="001E3ABA">
        <w:rPr>
          <w:rFonts w:ascii="Times New Roman" w:eastAsia="Arial" w:hAnsi="Times New Roman" w:cs="Times New Roman"/>
          <w:b/>
          <w:sz w:val="24"/>
          <w:szCs w:val="24"/>
          <w:highlight w:val="white"/>
        </w:rPr>
        <w:t>community investment</w:t>
      </w:r>
      <w:r w:rsidRPr="001E3ABA">
        <w:rPr>
          <w:rFonts w:ascii="Times New Roman" w:eastAsia="Arial" w:hAnsi="Times New Roman" w:cs="Times New Roman"/>
          <w:sz w:val="24"/>
          <w:szCs w:val="24"/>
          <w:highlight w:val="white"/>
        </w:rPr>
        <w:t xml:space="preserve"> </w:t>
      </w:r>
      <w:r w:rsidRPr="001E3ABA">
        <w:rPr>
          <w:rFonts w:ascii="Times New Roman" w:eastAsia="Arial" w:hAnsi="Times New Roman" w:cs="Times New Roman"/>
          <w:color w:val="0D0D0D"/>
          <w:sz w:val="24"/>
          <w:szCs w:val="24"/>
          <w:highlight w:val="white"/>
        </w:rPr>
        <w:t xml:space="preserve">and has </w:t>
      </w:r>
      <w:r w:rsidRPr="001E3ABA">
        <w:rPr>
          <w:rFonts w:ascii="Times New Roman" w:eastAsia="Arial" w:hAnsi="Times New Roman" w:cs="Times New Roman"/>
          <w:color w:val="843C0B"/>
          <w:sz w:val="24"/>
          <w:szCs w:val="24"/>
          <w:highlight w:val="white"/>
        </w:rPr>
        <w:t>established the Milton Hershey School for disadvantaged children</w:t>
      </w:r>
      <w:r w:rsidRPr="001E3ABA">
        <w:rPr>
          <w:rFonts w:ascii="Times New Roman" w:eastAsia="Arial" w:hAnsi="Times New Roman" w:cs="Times New Roman"/>
          <w:color w:val="0D0D0D"/>
          <w:sz w:val="24"/>
          <w:szCs w:val="24"/>
          <w:highlight w:val="white"/>
        </w:rPr>
        <w:t>.</w:t>
      </w:r>
    </w:p>
    <w:p w14:paraId="5BE69B04" w14:textId="77777777" w:rsidR="007B3EE0" w:rsidRPr="008A5361" w:rsidRDefault="007B3EE0" w:rsidP="007B3EE0">
      <w:pPr>
        <w:spacing w:before="240" w:after="240" w:line="276" w:lineRule="auto"/>
        <w:jc w:val="both"/>
        <w:rPr>
          <w:rFonts w:ascii="Times New Roman" w:eastAsia="Arial" w:hAnsi="Times New Roman" w:cs="Times New Roman"/>
          <w:color w:val="0D0D0D"/>
          <w:sz w:val="24"/>
          <w:szCs w:val="24"/>
          <w:highlight w:val="yellow"/>
        </w:rPr>
      </w:pPr>
      <w:r w:rsidRPr="008A5361">
        <w:rPr>
          <w:rFonts w:ascii="Times New Roman" w:eastAsia="Arial" w:hAnsi="Times New Roman" w:cs="Times New Roman"/>
          <w:b/>
          <w:sz w:val="24"/>
          <w:szCs w:val="24"/>
          <w:highlight w:val="yellow"/>
        </w:rPr>
        <w:t>11 | What do you consider the five major risk factors for Hershey?</w:t>
      </w:r>
    </w:p>
    <w:p w14:paraId="03733084" w14:textId="73C71FF8" w:rsidR="008A5361" w:rsidRPr="001E3ABA" w:rsidRDefault="008A5361" w:rsidP="008A5361">
      <w:pPr>
        <w:numPr>
          <w:ilvl w:val="0"/>
          <w:numId w:val="1"/>
        </w:numPr>
        <w:spacing w:after="0" w:line="276" w:lineRule="auto"/>
        <w:jc w:val="both"/>
        <w:rPr>
          <w:rFonts w:ascii="Times New Roman" w:eastAsia="Arial" w:hAnsi="Times New Roman" w:cs="Times New Roman"/>
          <w:sz w:val="24"/>
          <w:szCs w:val="24"/>
        </w:rPr>
      </w:pPr>
      <w:r w:rsidRPr="008A5361">
        <w:rPr>
          <w:rFonts w:ascii="Times New Roman" w:eastAsia="Arial" w:hAnsi="Times New Roman" w:cs="Times New Roman"/>
          <w:sz w:val="24"/>
          <w:szCs w:val="24"/>
        </w:rPr>
        <w:t>Economic factors like inflation and supply chain disruptions can also impact costs and efficiency.</w:t>
      </w:r>
    </w:p>
    <w:p w14:paraId="7518EF3F" w14:textId="1BB82CAF" w:rsidR="008A5361" w:rsidRPr="001E3ABA" w:rsidRDefault="008A5361" w:rsidP="008A5361">
      <w:pPr>
        <w:numPr>
          <w:ilvl w:val="0"/>
          <w:numId w:val="1"/>
        </w:numPr>
        <w:spacing w:after="0" w:line="276" w:lineRule="auto"/>
        <w:jc w:val="both"/>
        <w:rPr>
          <w:rFonts w:ascii="Times New Roman" w:eastAsia="Arial" w:hAnsi="Times New Roman" w:cs="Times New Roman"/>
          <w:sz w:val="24"/>
          <w:szCs w:val="24"/>
        </w:rPr>
      </w:pPr>
      <w:r w:rsidRPr="008A5361">
        <w:rPr>
          <w:rFonts w:ascii="Times New Roman" w:eastAsia="Arial" w:hAnsi="Times New Roman" w:cs="Times New Roman"/>
          <w:sz w:val="24"/>
          <w:szCs w:val="24"/>
        </w:rPr>
        <w:t>Maintaining a strong brand image is crucial, and labor issues within the supply chain can pose significant risks.</w:t>
      </w:r>
    </w:p>
    <w:p w14:paraId="2E2603F9" w14:textId="2DAE3CBB" w:rsidR="008A5361" w:rsidRPr="008A5361" w:rsidRDefault="008A5361" w:rsidP="008A5361">
      <w:pPr>
        <w:numPr>
          <w:ilvl w:val="0"/>
          <w:numId w:val="1"/>
        </w:numPr>
        <w:spacing w:before="120" w:after="0" w:line="276" w:lineRule="auto"/>
        <w:jc w:val="both"/>
        <w:rPr>
          <w:rFonts w:ascii="Times New Roman" w:eastAsia="Arial" w:hAnsi="Times New Roman" w:cs="Times New Roman"/>
          <w:sz w:val="24"/>
          <w:szCs w:val="24"/>
        </w:rPr>
      </w:pPr>
      <w:r w:rsidRPr="008A5361">
        <w:rPr>
          <w:rFonts w:ascii="Times New Roman" w:eastAsia="Arial" w:hAnsi="Times New Roman" w:cs="Times New Roman"/>
          <w:sz w:val="24"/>
          <w:szCs w:val="24"/>
        </w:rPr>
        <w:t>A shortage of cocoa, a key ingredient, could lead to main product shortages and affect production.</w:t>
      </w:r>
    </w:p>
    <w:p w14:paraId="38D5CD75" w14:textId="427F7130" w:rsidR="007B3EE0" w:rsidRPr="001E3ABA" w:rsidRDefault="007B3EE0" w:rsidP="007B3EE0">
      <w:pPr>
        <w:numPr>
          <w:ilvl w:val="0"/>
          <w:numId w:val="1"/>
        </w:numPr>
        <w:spacing w:before="120" w:after="0" w:line="276" w:lineRule="auto"/>
        <w:jc w:val="both"/>
        <w:rPr>
          <w:rFonts w:ascii="Times New Roman" w:eastAsia="Arial" w:hAnsi="Times New Roman" w:cs="Times New Roman"/>
          <w:sz w:val="24"/>
          <w:szCs w:val="24"/>
        </w:rPr>
      </w:pPr>
      <w:r w:rsidRPr="001E3ABA">
        <w:rPr>
          <w:rFonts w:ascii="Times New Roman" w:eastAsia="Arial" w:hAnsi="Times New Roman" w:cs="Times New Roman"/>
          <w:sz w:val="24"/>
          <w:szCs w:val="24"/>
          <w:highlight w:val="white"/>
        </w:rPr>
        <w:t xml:space="preserve">Regulatory changes across different regions could impose new costs and constraints on operations. </w:t>
      </w:r>
    </w:p>
    <w:p w14:paraId="0FFBAD48" w14:textId="469AF397" w:rsidR="007B3EE0" w:rsidRPr="008A5361" w:rsidRDefault="007B3EE0" w:rsidP="008A5361">
      <w:pPr>
        <w:numPr>
          <w:ilvl w:val="0"/>
          <w:numId w:val="1"/>
        </w:numPr>
        <w:spacing w:after="0" w:line="276" w:lineRule="auto"/>
        <w:jc w:val="both"/>
        <w:rPr>
          <w:rFonts w:ascii="Times New Roman" w:eastAsia="Arial" w:hAnsi="Times New Roman" w:cs="Times New Roman"/>
          <w:sz w:val="24"/>
          <w:szCs w:val="24"/>
        </w:rPr>
      </w:pPr>
      <w:r w:rsidRPr="001E3ABA">
        <w:rPr>
          <w:rFonts w:ascii="Times New Roman" w:eastAsia="Arial" w:hAnsi="Times New Roman" w:cs="Times New Roman"/>
          <w:sz w:val="24"/>
          <w:szCs w:val="24"/>
          <w:highlight w:val="white"/>
        </w:rPr>
        <w:t xml:space="preserve">Environmental changes and sustainability pressures could influence regulatory requirements and corporate reputation. </w:t>
      </w:r>
    </w:p>
    <w:p w14:paraId="453368FD" w14:textId="77777777" w:rsidR="007B3EE0" w:rsidRPr="001E3ABA" w:rsidRDefault="007B3EE0" w:rsidP="007B3EE0">
      <w:pPr>
        <w:spacing w:before="240" w:after="240" w:line="276" w:lineRule="auto"/>
        <w:jc w:val="both"/>
        <w:rPr>
          <w:rFonts w:ascii="Times New Roman" w:eastAsia="Arial" w:hAnsi="Times New Roman" w:cs="Times New Roman"/>
          <w:b/>
          <w:sz w:val="24"/>
          <w:szCs w:val="24"/>
        </w:rPr>
      </w:pPr>
      <w:r w:rsidRPr="001E3ABA">
        <w:rPr>
          <w:rFonts w:ascii="Times New Roman" w:eastAsia="Arial" w:hAnsi="Times New Roman" w:cs="Times New Roman"/>
          <w:b/>
          <w:sz w:val="24"/>
          <w:szCs w:val="24"/>
        </w:rPr>
        <w:t>12 | How many manufacturing centers does Hershey use, and how many distribution centers do Hershey use?</w:t>
      </w:r>
    </w:p>
    <w:p w14:paraId="604F96D6" w14:textId="4A445F1B" w:rsidR="007B3EE0" w:rsidRPr="001E3ABA" w:rsidRDefault="007B3EE0" w:rsidP="007B3EE0">
      <w:pPr>
        <w:spacing w:before="120" w:after="120" w:line="276" w:lineRule="auto"/>
        <w:jc w:val="both"/>
        <w:rPr>
          <w:rFonts w:ascii="Times New Roman" w:eastAsia="Arial" w:hAnsi="Times New Roman" w:cs="Times New Roman"/>
          <w:color w:val="0D0D0D"/>
          <w:sz w:val="24"/>
          <w:szCs w:val="24"/>
          <w:highlight w:val="white"/>
        </w:rPr>
      </w:pPr>
      <w:r w:rsidRPr="001E3ABA">
        <w:rPr>
          <w:rFonts w:ascii="Times New Roman" w:eastAsia="Arial" w:hAnsi="Times New Roman" w:cs="Times New Roman"/>
          <w:color w:val="0D0D0D"/>
          <w:sz w:val="24"/>
          <w:szCs w:val="24"/>
          <w:highlight w:val="white"/>
        </w:rPr>
        <w:t xml:space="preserve">Hershey operates </w:t>
      </w:r>
      <w:r w:rsidRPr="001E3ABA">
        <w:rPr>
          <w:rFonts w:ascii="Times New Roman" w:eastAsia="Arial" w:hAnsi="Times New Roman" w:cs="Times New Roman"/>
          <w:b/>
          <w:color w:val="0D0D0D"/>
          <w:sz w:val="24"/>
          <w:szCs w:val="24"/>
        </w:rPr>
        <w:t>13 manufacturing centers</w:t>
      </w:r>
      <w:r w:rsidRPr="001E3ABA">
        <w:rPr>
          <w:rFonts w:ascii="Times New Roman" w:eastAsia="Arial" w:hAnsi="Times New Roman" w:cs="Times New Roman"/>
          <w:color w:val="0D0D0D"/>
          <w:sz w:val="24"/>
          <w:szCs w:val="24"/>
        </w:rPr>
        <w:t xml:space="preserve"> with 10 of them in the US</w:t>
      </w:r>
      <w:r w:rsidRPr="001E3ABA">
        <w:rPr>
          <w:rFonts w:ascii="Times New Roman" w:eastAsia="Arial" w:hAnsi="Times New Roman" w:cs="Times New Roman"/>
          <w:color w:val="0D0D0D"/>
          <w:sz w:val="24"/>
          <w:szCs w:val="24"/>
          <w:highlight w:val="white"/>
        </w:rPr>
        <w:t xml:space="preserve">. Major manufacturing facilities are in states </w:t>
      </w:r>
      <w:r w:rsidR="000032F6">
        <w:rPr>
          <w:rFonts w:ascii="Times New Roman" w:eastAsia="Arial" w:hAnsi="Times New Roman" w:cs="Times New Roman"/>
          <w:color w:val="0D0D0D"/>
          <w:sz w:val="24"/>
          <w:szCs w:val="24"/>
          <w:highlight w:val="white"/>
        </w:rPr>
        <w:t>such as</w:t>
      </w:r>
      <w:r w:rsidRPr="001E3ABA">
        <w:rPr>
          <w:rFonts w:ascii="Times New Roman" w:eastAsia="Arial" w:hAnsi="Times New Roman" w:cs="Times New Roman"/>
          <w:color w:val="0D0D0D"/>
          <w:sz w:val="24"/>
          <w:szCs w:val="24"/>
          <w:highlight w:val="white"/>
        </w:rPr>
        <w:t xml:space="preserve"> </w:t>
      </w:r>
      <w:r w:rsidRPr="001E3ABA">
        <w:rPr>
          <w:rFonts w:ascii="Times New Roman" w:eastAsia="Arial" w:hAnsi="Times New Roman" w:cs="Times New Roman"/>
          <w:color w:val="843C0B"/>
          <w:sz w:val="24"/>
          <w:szCs w:val="24"/>
          <w:highlight w:val="white"/>
        </w:rPr>
        <w:t>Pennsylvania and Virginia</w:t>
      </w:r>
      <w:r w:rsidRPr="001E3ABA">
        <w:rPr>
          <w:rFonts w:ascii="Times New Roman" w:eastAsia="Arial" w:hAnsi="Times New Roman" w:cs="Times New Roman"/>
          <w:color w:val="0D0D0D"/>
          <w:sz w:val="24"/>
          <w:szCs w:val="24"/>
          <w:highlight w:val="white"/>
        </w:rPr>
        <w:t xml:space="preserve">, </w:t>
      </w:r>
      <w:r w:rsidRPr="001E3ABA">
        <w:rPr>
          <w:rFonts w:ascii="Times New Roman" w:eastAsia="Arial" w:hAnsi="Times New Roman" w:cs="Times New Roman"/>
          <w:color w:val="0D0D0D"/>
          <w:sz w:val="24"/>
          <w:szCs w:val="24"/>
        </w:rPr>
        <w:t>as these states are well-known for their developed agriculture industry, and significant labor workforce</w:t>
      </w:r>
      <w:r w:rsidRPr="001E3ABA">
        <w:rPr>
          <w:rFonts w:ascii="Times New Roman" w:eastAsia="Arial" w:hAnsi="Times New Roman" w:cs="Times New Roman"/>
          <w:color w:val="0D0D0D"/>
          <w:sz w:val="24"/>
          <w:szCs w:val="24"/>
          <w:highlight w:val="white"/>
        </w:rPr>
        <w:t xml:space="preserve">. Hershey also uses </w:t>
      </w:r>
      <w:r w:rsidRPr="001E3ABA">
        <w:rPr>
          <w:rFonts w:ascii="Times New Roman" w:eastAsia="Arial" w:hAnsi="Times New Roman" w:cs="Times New Roman"/>
          <w:b/>
          <w:color w:val="0D0D0D"/>
          <w:sz w:val="24"/>
          <w:szCs w:val="24"/>
        </w:rPr>
        <w:t>7 distribution centers</w:t>
      </w:r>
      <w:r w:rsidRPr="001E3ABA">
        <w:rPr>
          <w:rFonts w:ascii="Times New Roman" w:eastAsia="Arial" w:hAnsi="Times New Roman" w:cs="Times New Roman"/>
          <w:color w:val="0D0D0D"/>
          <w:sz w:val="24"/>
          <w:szCs w:val="24"/>
        </w:rPr>
        <w:t xml:space="preserve"> with 6 in the US, and 1 in Canada</w:t>
      </w:r>
      <w:r w:rsidRPr="001E3ABA">
        <w:rPr>
          <w:rFonts w:ascii="Times New Roman" w:eastAsia="Arial" w:hAnsi="Times New Roman" w:cs="Times New Roman"/>
          <w:color w:val="0D0D0D"/>
          <w:sz w:val="24"/>
          <w:szCs w:val="24"/>
          <w:highlight w:val="white"/>
        </w:rPr>
        <w:t xml:space="preserve">. Several are placed across the United States, including </w:t>
      </w:r>
      <w:r w:rsidRPr="001E3ABA">
        <w:rPr>
          <w:rFonts w:ascii="Times New Roman" w:eastAsia="Arial" w:hAnsi="Times New Roman" w:cs="Times New Roman"/>
          <w:color w:val="843C0B"/>
          <w:sz w:val="24"/>
          <w:szCs w:val="24"/>
          <w:highlight w:val="white"/>
        </w:rPr>
        <w:t>Pennsylvania, Illinois, and Utah</w:t>
      </w:r>
      <w:r w:rsidRPr="001E3ABA">
        <w:rPr>
          <w:rFonts w:ascii="Times New Roman" w:eastAsia="Arial" w:hAnsi="Times New Roman" w:cs="Times New Roman"/>
          <w:color w:val="0D0D0D"/>
          <w:sz w:val="24"/>
          <w:szCs w:val="24"/>
          <w:highlight w:val="white"/>
        </w:rPr>
        <w:t>. Both manufacturing and distribution facilities support Hershey’s extensive product portfolio and market reach.</w:t>
      </w: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0"/>
        <w:gridCol w:w="5440"/>
      </w:tblGrid>
      <w:tr w:rsidR="008A5361" w:rsidRPr="008A5361" w14:paraId="365F5A5A" w14:textId="77777777" w:rsidTr="008A5361">
        <w:trPr>
          <w:trHeight w:val="290"/>
        </w:trPr>
        <w:tc>
          <w:tcPr>
            <w:tcW w:w="4000" w:type="dxa"/>
            <w:shd w:val="clear" w:color="auto" w:fill="auto"/>
            <w:noWrap/>
            <w:vAlign w:val="bottom"/>
            <w:hideMark/>
          </w:tcPr>
          <w:p w14:paraId="7DB36231" w14:textId="77777777" w:rsidR="008A5361" w:rsidRPr="008A5361" w:rsidRDefault="008A5361" w:rsidP="008A5361">
            <w:pPr>
              <w:spacing w:after="0" w:line="240" w:lineRule="auto"/>
              <w:jc w:val="center"/>
              <w:rPr>
                <w:rFonts w:ascii="Times New Roman" w:eastAsia="Times New Roman" w:hAnsi="Times New Roman" w:cs="Times New Roman"/>
                <w:b/>
                <w:bCs/>
                <w:color w:val="000000"/>
              </w:rPr>
            </w:pPr>
            <w:r w:rsidRPr="008A5361">
              <w:rPr>
                <w:rFonts w:ascii="Times New Roman" w:eastAsia="Times New Roman" w:hAnsi="Times New Roman" w:cs="Times New Roman"/>
                <w:b/>
                <w:bCs/>
                <w:color w:val="000000"/>
              </w:rPr>
              <w:t>Location</w:t>
            </w:r>
          </w:p>
        </w:tc>
        <w:tc>
          <w:tcPr>
            <w:tcW w:w="5440" w:type="dxa"/>
            <w:shd w:val="clear" w:color="auto" w:fill="auto"/>
            <w:noWrap/>
            <w:vAlign w:val="bottom"/>
            <w:hideMark/>
          </w:tcPr>
          <w:p w14:paraId="65CAF67F" w14:textId="77777777" w:rsidR="008A5361" w:rsidRPr="008A5361" w:rsidRDefault="008A5361" w:rsidP="008A5361">
            <w:pPr>
              <w:spacing w:after="0" w:line="240" w:lineRule="auto"/>
              <w:jc w:val="center"/>
              <w:rPr>
                <w:rFonts w:ascii="Times New Roman" w:eastAsia="Times New Roman" w:hAnsi="Times New Roman" w:cs="Times New Roman"/>
                <w:b/>
                <w:bCs/>
                <w:color w:val="000000"/>
              </w:rPr>
            </w:pPr>
            <w:r w:rsidRPr="008A5361">
              <w:rPr>
                <w:rFonts w:ascii="Times New Roman" w:eastAsia="Times New Roman" w:hAnsi="Times New Roman" w:cs="Times New Roman"/>
                <w:b/>
                <w:bCs/>
                <w:color w:val="000000"/>
              </w:rPr>
              <w:t>Type</w:t>
            </w:r>
          </w:p>
        </w:tc>
      </w:tr>
      <w:tr w:rsidR="008A5361" w:rsidRPr="008A5361" w14:paraId="603D58B0" w14:textId="77777777" w:rsidTr="008A5361">
        <w:trPr>
          <w:trHeight w:val="290"/>
        </w:trPr>
        <w:tc>
          <w:tcPr>
            <w:tcW w:w="4000" w:type="dxa"/>
            <w:shd w:val="clear" w:color="auto" w:fill="auto"/>
            <w:noWrap/>
            <w:vAlign w:val="bottom"/>
            <w:hideMark/>
          </w:tcPr>
          <w:p w14:paraId="1730F3AE"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Hershey, Pennsylvania</w:t>
            </w:r>
            <w:r w:rsidRPr="008A5361">
              <w:rPr>
                <w:rFonts w:ascii="Times New Roman" w:eastAsia="Times New Roman" w:hAnsi="Times New Roman" w:cs="Times New Roman"/>
                <w:color w:val="000000"/>
              </w:rPr>
              <w:br/>
              <w:t>(2 principal plants)</w:t>
            </w:r>
          </w:p>
        </w:tc>
        <w:tc>
          <w:tcPr>
            <w:tcW w:w="5440" w:type="dxa"/>
            <w:shd w:val="clear" w:color="auto" w:fill="auto"/>
            <w:noWrap/>
            <w:vAlign w:val="bottom"/>
            <w:hideMark/>
          </w:tcPr>
          <w:p w14:paraId="4C0112DC"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Manufacturing—confectionery products and pantry items</w:t>
            </w:r>
          </w:p>
        </w:tc>
      </w:tr>
      <w:tr w:rsidR="008A5361" w:rsidRPr="008A5361" w14:paraId="74752FC4" w14:textId="77777777" w:rsidTr="008A5361">
        <w:trPr>
          <w:trHeight w:val="290"/>
        </w:trPr>
        <w:tc>
          <w:tcPr>
            <w:tcW w:w="4000" w:type="dxa"/>
            <w:shd w:val="clear" w:color="auto" w:fill="auto"/>
            <w:noWrap/>
            <w:vAlign w:val="bottom"/>
            <w:hideMark/>
          </w:tcPr>
          <w:p w14:paraId="4EF69A76"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Lancaster, Pennsylvania</w:t>
            </w:r>
          </w:p>
        </w:tc>
        <w:tc>
          <w:tcPr>
            <w:tcW w:w="5440" w:type="dxa"/>
            <w:shd w:val="clear" w:color="auto" w:fill="auto"/>
            <w:noWrap/>
            <w:vAlign w:val="bottom"/>
            <w:hideMark/>
          </w:tcPr>
          <w:p w14:paraId="65908618"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Manufacturing—confectionery</w:t>
            </w:r>
          </w:p>
        </w:tc>
      </w:tr>
      <w:tr w:rsidR="008A5361" w:rsidRPr="008A5361" w14:paraId="453E9E3E" w14:textId="77777777" w:rsidTr="008A5361">
        <w:trPr>
          <w:trHeight w:val="290"/>
        </w:trPr>
        <w:tc>
          <w:tcPr>
            <w:tcW w:w="4000" w:type="dxa"/>
            <w:shd w:val="clear" w:color="auto" w:fill="auto"/>
            <w:noWrap/>
            <w:vAlign w:val="bottom"/>
            <w:hideMark/>
          </w:tcPr>
          <w:p w14:paraId="465BA808"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Hazleton, Pennsylvania</w:t>
            </w:r>
          </w:p>
        </w:tc>
        <w:tc>
          <w:tcPr>
            <w:tcW w:w="5440" w:type="dxa"/>
            <w:shd w:val="clear" w:color="auto" w:fill="auto"/>
            <w:noWrap/>
            <w:vAlign w:val="bottom"/>
            <w:hideMark/>
          </w:tcPr>
          <w:p w14:paraId="454A0F6D"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Manufacturing—confectionery</w:t>
            </w:r>
          </w:p>
        </w:tc>
      </w:tr>
      <w:tr w:rsidR="008A5361" w:rsidRPr="008A5361" w14:paraId="6EA2DF78" w14:textId="77777777" w:rsidTr="008A5361">
        <w:trPr>
          <w:trHeight w:val="290"/>
        </w:trPr>
        <w:tc>
          <w:tcPr>
            <w:tcW w:w="4000" w:type="dxa"/>
            <w:shd w:val="clear" w:color="auto" w:fill="auto"/>
            <w:noWrap/>
            <w:vAlign w:val="bottom"/>
            <w:hideMark/>
          </w:tcPr>
          <w:p w14:paraId="34179CEF"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Robinson, Illinois</w:t>
            </w:r>
          </w:p>
        </w:tc>
        <w:tc>
          <w:tcPr>
            <w:tcW w:w="5440" w:type="dxa"/>
            <w:shd w:val="clear" w:color="auto" w:fill="auto"/>
            <w:noWrap/>
            <w:vAlign w:val="bottom"/>
            <w:hideMark/>
          </w:tcPr>
          <w:p w14:paraId="08EC5C70"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Manufacturing—confectionery</w:t>
            </w:r>
          </w:p>
        </w:tc>
      </w:tr>
      <w:tr w:rsidR="008A5361" w:rsidRPr="008A5361" w14:paraId="64AADBD5" w14:textId="77777777" w:rsidTr="008A5361">
        <w:trPr>
          <w:trHeight w:val="290"/>
        </w:trPr>
        <w:tc>
          <w:tcPr>
            <w:tcW w:w="4000" w:type="dxa"/>
            <w:shd w:val="clear" w:color="auto" w:fill="auto"/>
            <w:noWrap/>
            <w:vAlign w:val="bottom"/>
            <w:hideMark/>
          </w:tcPr>
          <w:p w14:paraId="0A91DCB0"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Stuarts Draft, Virginia</w:t>
            </w:r>
          </w:p>
        </w:tc>
        <w:tc>
          <w:tcPr>
            <w:tcW w:w="5440" w:type="dxa"/>
            <w:shd w:val="clear" w:color="auto" w:fill="auto"/>
            <w:noWrap/>
            <w:vAlign w:val="bottom"/>
            <w:hideMark/>
          </w:tcPr>
          <w:p w14:paraId="18CBFCB8"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Manufacturing—confectionery products and pantry items</w:t>
            </w:r>
          </w:p>
        </w:tc>
      </w:tr>
      <w:tr w:rsidR="008A5361" w:rsidRPr="008A5361" w14:paraId="7773D981" w14:textId="77777777" w:rsidTr="008A5361">
        <w:trPr>
          <w:trHeight w:val="290"/>
        </w:trPr>
        <w:tc>
          <w:tcPr>
            <w:tcW w:w="4000" w:type="dxa"/>
            <w:shd w:val="clear" w:color="auto" w:fill="auto"/>
            <w:noWrap/>
            <w:vAlign w:val="bottom"/>
            <w:hideMark/>
          </w:tcPr>
          <w:p w14:paraId="3756C15F"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Edgerton, Kansas</w:t>
            </w:r>
          </w:p>
        </w:tc>
        <w:tc>
          <w:tcPr>
            <w:tcW w:w="5440" w:type="dxa"/>
            <w:shd w:val="clear" w:color="auto" w:fill="auto"/>
            <w:noWrap/>
            <w:vAlign w:val="bottom"/>
            <w:hideMark/>
          </w:tcPr>
          <w:p w14:paraId="164530F5"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Manufacturing—salty snack products</w:t>
            </w:r>
          </w:p>
        </w:tc>
      </w:tr>
      <w:tr w:rsidR="008A5361" w:rsidRPr="008A5361" w14:paraId="6FCCA435" w14:textId="77777777" w:rsidTr="008A5361">
        <w:trPr>
          <w:trHeight w:val="290"/>
        </w:trPr>
        <w:tc>
          <w:tcPr>
            <w:tcW w:w="4000" w:type="dxa"/>
            <w:shd w:val="clear" w:color="auto" w:fill="auto"/>
            <w:noWrap/>
            <w:vAlign w:val="bottom"/>
            <w:hideMark/>
          </w:tcPr>
          <w:p w14:paraId="774985F1"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Bluffton, Indiana</w:t>
            </w:r>
          </w:p>
        </w:tc>
        <w:tc>
          <w:tcPr>
            <w:tcW w:w="5440" w:type="dxa"/>
            <w:shd w:val="clear" w:color="auto" w:fill="auto"/>
            <w:noWrap/>
            <w:vAlign w:val="bottom"/>
            <w:hideMark/>
          </w:tcPr>
          <w:p w14:paraId="5AA4653C"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Manufacturing—salty snack products</w:t>
            </w:r>
          </w:p>
        </w:tc>
      </w:tr>
      <w:tr w:rsidR="008A5361" w:rsidRPr="008A5361" w14:paraId="42EBDC58" w14:textId="77777777" w:rsidTr="008A5361">
        <w:trPr>
          <w:trHeight w:val="290"/>
        </w:trPr>
        <w:tc>
          <w:tcPr>
            <w:tcW w:w="4000" w:type="dxa"/>
            <w:shd w:val="clear" w:color="auto" w:fill="auto"/>
            <w:noWrap/>
            <w:vAlign w:val="bottom"/>
            <w:hideMark/>
          </w:tcPr>
          <w:p w14:paraId="442163C5"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Plymouth, Indiana</w:t>
            </w:r>
          </w:p>
        </w:tc>
        <w:tc>
          <w:tcPr>
            <w:tcW w:w="5440" w:type="dxa"/>
            <w:shd w:val="clear" w:color="auto" w:fill="auto"/>
            <w:noWrap/>
            <w:vAlign w:val="bottom"/>
            <w:hideMark/>
          </w:tcPr>
          <w:p w14:paraId="4FFD4924"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Manufacturing—salty snack products</w:t>
            </w:r>
          </w:p>
        </w:tc>
      </w:tr>
      <w:tr w:rsidR="008A5361" w:rsidRPr="008A5361" w14:paraId="0A57F0B8" w14:textId="77777777" w:rsidTr="008A5361">
        <w:trPr>
          <w:trHeight w:val="290"/>
        </w:trPr>
        <w:tc>
          <w:tcPr>
            <w:tcW w:w="4000" w:type="dxa"/>
            <w:shd w:val="clear" w:color="auto" w:fill="auto"/>
            <w:noWrap/>
            <w:vAlign w:val="bottom"/>
            <w:hideMark/>
          </w:tcPr>
          <w:p w14:paraId="2195B7BE"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Lawrence, Kansas</w:t>
            </w:r>
          </w:p>
        </w:tc>
        <w:tc>
          <w:tcPr>
            <w:tcW w:w="5440" w:type="dxa"/>
            <w:shd w:val="clear" w:color="auto" w:fill="auto"/>
            <w:noWrap/>
            <w:vAlign w:val="bottom"/>
            <w:hideMark/>
          </w:tcPr>
          <w:p w14:paraId="07B6C95F"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Manufacturing—salty snack products</w:t>
            </w:r>
          </w:p>
        </w:tc>
      </w:tr>
      <w:tr w:rsidR="008A5361" w:rsidRPr="008A5361" w14:paraId="52052837" w14:textId="77777777" w:rsidTr="008A5361">
        <w:trPr>
          <w:trHeight w:val="290"/>
        </w:trPr>
        <w:tc>
          <w:tcPr>
            <w:tcW w:w="4000" w:type="dxa"/>
            <w:shd w:val="clear" w:color="auto" w:fill="auto"/>
            <w:noWrap/>
            <w:vAlign w:val="bottom"/>
            <w:hideMark/>
          </w:tcPr>
          <w:p w14:paraId="10D81CC1"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Whitestown, Indiana</w:t>
            </w:r>
          </w:p>
        </w:tc>
        <w:tc>
          <w:tcPr>
            <w:tcW w:w="5440" w:type="dxa"/>
            <w:shd w:val="clear" w:color="auto" w:fill="auto"/>
            <w:noWrap/>
            <w:vAlign w:val="bottom"/>
            <w:hideMark/>
          </w:tcPr>
          <w:p w14:paraId="4DD3D0FC"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Manufacturing—salty snack products</w:t>
            </w:r>
          </w:p>
        </w:tc>
      </w:tr>
      <w:tr w:rsidR="008A5361" w:rsidRPr="008A5361" w14:paraId="08572511" w14:textId="77777777" w:rsidTr="008A5361">
        <w:trPr>
          <w:trHeight w:val="290"/>
        </w:trPr>
        <w:tc>
          <w:tcPr>
            <w:tcW w:w="4000" w:type="dxa"/>
            <w:shd w:val="clear" w:color="auto" w:fill="auto"/>
            <w:noWrap/>
            <w:vAlign w:val="bottom"/>
            <w:hideMark/>
          </w:tcPr>
          <w:p w14:paraId="2149BC27"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lastRenderedPageBreak/>
              <w:t>Annville, Pennsylvania</w:t>
            </w:r>
          </w:p>
        </w:tc>
        <w:tc>
          <w:tcPr>
            <w:tcW w:w="5440" w:type="dxa"/>
            <w:shd w:val="clear" w:color="auto" w:fill="auto"/>
            <w:noWrap/>
            <w:vAlign w:val="bottom"/>
            <w:hideMark/>
          </w:tcPr>
          <w:p w14:paraId="24C3D88B"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Distribution</w:t>
            </w:r>
          </w:p>
        </w:tc>
      </w:tr>
      <w:tr w:rsidR="008A5361" w:rsidRPr="008A5361" w14:paraId="14F8E7A4" w14:textId="77777777" w:rsidTr="008A5361">
        <w:trPr>
          <w:trHeight w:val="290"/>
        </w:trPr>
        <w:tc>
          <w:tcPr>
            <w:tcW w:w="4000" w:type="dxa"/>
            <w:shd w:val="clear" w:color="auto" w:fill="auto"/>
            <w:noWrap/>
            <w:vAlign w:val="bottom"/>
            <w:hideMark/>
          </w:tcPr>
          <w:p w14:paraId="2F0C1C42"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Palmyra, Pennsylvania</w:t>
            </w:r>
          </w:p>
        </w:tc>
        <w:tc>
          <w:tcPr>
            <w:tcW w:w="5440" w:type="dxa"/>
            <w:shd w:val="clear" w:color="auto" w:fill="auto"/>
            <w:noWrap/>
            <w:vAlign w:val="bottom"/>
            <w:hideMark/>
          </w:tcPr>
          <w:p w14:paraId="7EA4D7D4"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Distribution</w:t>
            </w:r>
          </w:p>
        </w:tc>
      </w:tr>
      <w:tr w:rsidR="008A5361" w:rsidRPr="008A5361" w14:paraId="5B85CE5A" w14:textId="77777777" w:rsidTr="008A5361">
        <w:trPr>
          <w:trHeight w:val="290"/>
        </w:trPr>
        <w:tc>
          <w:tcPr>
            <w:tcW w:w="4000" w:type="dxa"/>
            <w:shd w:val="clear" w:color="auto" w:fill="auto"/>
            <w:noWrap/>
            <w:vAlign w:val="bottom"/>
            <w:hideMark/>
          </w:tcPr>
          <w:p w14:paraId="11CEA3C3"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Edwardsville, Illinois</w:t>
            </w:r>
          </w:p>
        </w:tc>
        <w:tc>
          <w:tcPr>
            <w:tcW w:w="5440" w:type="dxa"/>
            <w:shd w:val="clear" w:color="auto" w:fill="auto"/>
            <w:noWrap/>
            <w:vAlign w:val="bottom"/>
            <w:hideMark/>
          </w:tcPr>
          <w:p w14:paraId="3F6D348D"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Distribution</w:t>
            </w:r>
          </w:p>
        </w:tc>
      </w:tr>
      <w:tr w:rsidR="008A5361" w:rsidRPr="008A5361" w14:paraId="59433F79" w14:textId="77777777" w:rsidTr="008A5361">
        <w:trPr>
          <w:trHeight w:val="290"/>
        </w:trPr>
        <w:tc>
          <w:tcPr>
            <w:tcW w:w="4000" w:type="dxa"/>
            <w:shd w:val="clear" w:color="auto" w:fill="auto"/>
            <w:noWrap/>
            <w:vAlign w:val="bottom"/>
            <w:hideMark/>
          </w:tcPr>
          <w:p w14:paraId="353942D2"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Ogden, Utah</w:t>
            </w:r>
          </w:p>
        </w:tc>
        <w:tc>
          <w:tcPr>
            <w:tcW w:w="5440" w:type="dxa"/>
            <w:shd w:val="clear" w:color="auto" w:fill="auto"/>
            <w:noWrap/>
            <w:vAlign w:val="bottom"/>
            <w:hideMark/>
          </w:tcPr>
          <w:p w14:paraId="70C539B1"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Distribution</w:t>
            </w:r>
          </w:p>
        </w:tc>
      </w:tr>
      <w:tr w:rsidR="008A5361" w:rsidRPr="008A5361" w14:paraId="35156092" w14:textId="77777777" w:rsidTr="008A5361">
        <w:trPr>
          <w:trHeight w:val="290"/>
        </w:trPr>
        <w:tc>
          <w:tcPr>
            <w:tcW w:w="4000" w:type="dxa"/>
            <w:shd w:val="clear" w:color="auto" w:fill="auto"/>
            <w:noWrap/>
            <w:vAlign w:val="bottom"/>
            <w:hideMark/>
          </w:tcPr>
          <w:p w14:paraId="4D5F6E5D"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Kennesaw, Georgia</w:t>
            </w:r>
          </w:p>
        </w:tc>
        <w:tc>
          <w:tcPr>
            <w:tcW w:w="5440" w:type="dxa"/>
            <w:shd w:val="clear" w:color="auto" w:fill="auto"/>
            <w:noWrap/>
            <w:vAlign w:val="bottom"/>
            <w:hideMark/>
          </w:tcPr>
          <w:p w14:paraId="6119C7DD"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Distribution</w:t>
            </w:r>
          </w:p>
        </w:tc>
      </w:tr>
      <w:tr w:rsidR="008A5361" w:rsidRPr="008A5361" w14:paraId="259C9BD7" w14:textId="77777777" w:rsidTr="008A5361">
        <w:trPr>
          <w:trHeight w:val="290"/>
        </w:trPr>
        <w:tc>
          <w:tcPr>
            <w:tcW w:w="4000" w:type="dxa"/>
            <w:shd w:val="clear" w:color="auto" w:fill="auto"/>
            <w:noWrap/>
            <w:vAlign w:val="bottom"/>
            <w:hideMark/>
          </w:tcPr>
          <w:p w14:paraId="350D7008"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Whitestown, Indiana</w:t>
            </w:r>
          </w:p>
        </w:tc>
        <w:tc>
          <w:tcPr>
            <w:tcW w:w="5440" w:type="dxa"/>
            <w:shd w:val="clear" w:color="auto" w:fill="auto"/>
            <w:noWrap/>
            <w:vAlign w:val="bottom"/>
            <w:hideMark/>
          </w:tcPr>
          <w:p w14:paraId="5F8FAAE9"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Distribution</w:t>
            </w:r>
          </w:p>
        </w:tc>
      </w:tr>
      <w:tr w:rsidR="008A5361" w:rsidRPr="008A5361" w14:paraId="5DC9C22B" w14:textId="77777777" w:rsidTr="008A5361">
        <w:trPr>
          <w:trHeight w:val="290"/>
        </w:trPr>
        <w:tc>
          <w:tcPr>
            <w:tcW w:w="4000" w:type="dxa"/>
            <w:shd w:val="clear" w:color="auto" w:fill="auto"/>
            <w:noWrap/>
            <w:vAlign w:val="bottom"/>
            <w:hideMark/>
          </w:tcPr>
          <w:p w14:paraId="73EB9312"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Hershey, Pennsylvania</w:t>
            </w:r>
          </w:p>
        </w:tc>
        <w:tc>
          <w:tcPr>
            <w:tcW w:w="5440" w:type="dxa"/>
            <w:shd w:val="clear" w:color="auto" w:fill="auto"/>
            <w:noWrap/>
            <w:vAlign w:val="bottom"/>
            <w:hideMark/>
          </w:tcPr>
          <w:p w14:paraId="2F7605D0"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Corporate administrative</w:t>
            </w:r>
          </w:p>
        </w:tc>
      </w:tr>
      <w:tr w:rsidR="008A5361" w:rsidRPr="008A5361" w14:paraId="121CA429" w14:textId="77777777" w:rsidTr="008A5361">
        <w:trPr>
          <w:trHeight w:val="290"/>
        </w:trPr>
        <w:tc>
          <w:tcPr>
            <w:tcW w:w="4000" w:type="dxa"/>
            <w:shd w:val="clear" w:color="auto" w:fill="auto"/>
            <w:noWrap/>
            <w:vAlign w:val="bottom"/>
            <w:hideMark/>
          </w:tcPr>
          <w:p w14:paraId="282D4045"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New York, New York</w:t>
            </w:r>
          </w:p>
        </w:tc>
        <w:tc>
          <w:tcPr>
            <w:tcW w:w="5440" w:type="dxa"/>
            <w:shd w:val="clear" w:color="auto" w:fill="auto"/>
            <w:noWrap/>
            <w:vAlign w:val="bottom"/>
            <w:hideMark/>
          </w:tcPr>
          <w:p w14:paraId="6B074CDD" w14:textId="77777777" w:rsidR="008A5361" w:rsidRPr="008A5361" w:rsidRDefault="008A5361" w:rsidP="008A5361">
            <w:pPr>
              <w:spacing w:after="0" w:line="240" w:lineRule="auto"/>
              <w:rPr>
                <w:rFonts w:ascii="Times New Roman" w:eastAsia="Times New Roman" w:hAnsi="Times New Roman" w:cs="Times New Roman"/>
                <w:color w:val="000000"/>
              </w:rPr>
            </w:pPr>
            <w:r w:rsidRPr="008A5361">
              <w:rPr>
                <w:rFonts w:ascii="Times New Roman" w:eastAsia="Times New Roman" w:hAnsi="Times New Roman" w:cs="Times New Roman"/>
                <w:color w:val="000000"/>
              </w:rPr>
              <w:t>Retail</w:t>
            </w:r>
          </w:p>
        </w:tc>
      </w:tr>
    </w:tbl>
    <w:p w14:paraId="7447545B" w14:textId="77777777" w:rsidR="007B3EE0" w:rsidRPr="001E3ABA" w:rsidRDefault="007B3EE0" w:rsidP="007B3EE0">
      <w:pPr>
        <w:spacing w:before="240" w:after="240" w:line="276" w:lineRule="auto"/>
        <w:jc w:val="both"/>
        <w:rPr>
          <w:rFonts w:ascii="Times New Roman" w:eastAsia="Arial" w:hAnsi="Times New Roman" w:cs="Times New Roman"/>
          <w:b/>
          <w:sz w:val="24"/>
          <w:szCs w:val="24"/>
        </w:rPr>
      </w:pPr>
      <w:r w:rsidRPr="001E3ABA">
        <w:rPr>
          <w:rFonts w:ascii="Times New Roman" w:eastAsia="Arial" w:hAnsi="Times New Roman" w:cs="Times New Roman"/>
          <w:b/>
          <w:sz w:val="24"/>
          <w:szCs w:val="24"/>
        </w:rPr>
        <w:t>13 | Are there any major legal proceedings against the Hershey Company?</w:t>
      </w:r>
    </w:p>
    <w:p w14:paraId="6F7C290E" w14:textId="77777777" w:rsidR="007B3EE0" w:rsidRPr="001E3ABA" w:rsidRDefault="007B3EE0" w:rsidP="007B3EE0">
      <w:pPr>
        <w:spacing w:before="240" w:after="240" w:line="276" w:lineRule="auto"/>
        <w:jc w:val="both"/>
        <w:rPr>
          <w:rFonts w:ascii="Times New Roman" w:eastAsia="Arial" w:hAnsi="Times New Roman" w:cs="Times New Roman"/>
          <w:sz w:val="24"/>
          <w:szCs w:val="24"/>
        </w:rPr>
      </w:pPr>
      <w:r w:rsidRPr="001E3ABA">
        <w:rPr>
          <w:rFonts w:ascii="Times New Roman" w:eastAsia="Arial" w:hAnsi="Times New Roman" w:cs="Times New Roman"/>
          <w:sz w:val="24"/>
          <w:szCs w:val="24"/>
        </w:rPr>
        <w:t xml:space="preserve">Hershey </w:t>
      </w:r>
      <w:r w:rsidRPr="000032F6">
        <w:rPr>
          <w:rFonts w:ascii="Times New Roman" w:eastAsia="Arial" w:hAnsi="Times New Roman" w:cs="Times New Roman"/>
          <w:color w:val="80340D" w:themeColor="accent2" w:themeShade="80"/>
          <w:sz w:val="24"/>
          <w:szCs w:val="24"/>
        </w:rPr>
        <w:t>does not have any major legal proceedings against The Company as of now</w:t>
      </w:r>
      <w:r w:rsidRPr="001E3ABA">
        <w:rPr>
          <w:rFonts w:ascii="Times New Roman" w:eastAsia="Arial" w:hAnsi="Times New Roman" w:cs="Times New Roman"/>
          <w:sz w:val="24"/>
          <w:szCs w:val="24"/>
        </w:rPr>
        <w:t>. Hershey’s current legal problems are typically normal business issues that are not expected to have a material effect on Hershey’s financial health.</w:t>
      </w:r>
    </w:p>
    <w:p w14:paraId="094003FD" w14:textId="77777777" w:rsidR="007B3EE0" w:rsidRPr="001E3ABA" w:rsidRDefault="007B3EE0" w:rsidP="007B3EE0">
      <w:pPr>
        <w:spacing w:before="240" w:after="240" w:line="276" w:lineRule="auto"/>
        <w:jc w:val="both"/>
        <w:rPr>
          <w:rFonts w:ascii="Times New Roman" w:eastAsia="Arial" w:hAnsi="Times New Roman" w:cs="Times New Roman"/>
          <w:b/>
          <w:sz w:val="24"/>
          <w:szCs w:val="24"/>
        </w:rPr>
      </w:pPr>
      <w:r w:rsidRPr="001E3ABA">
        <w:rPr>
          <w:rFonts w:ascii="Times New Roman" w:eastAsia="Arial" w:hAnsi="Times New Roman" w:cs="Times New Roman"/>
          <w:b/>
          <w:sz w:val="24"/>
          <w:szCs w:val="24"/>
        </w:rPr>
        <w:t>14 | What were the significant audit issues in 2023 and were they resolved?</w:t>
      </w:r>
    </w:p>
    <w:p w14:paraId="77E5A4CC" w14:textId="77777777" w:rsidR="007B3EE0" w:rsidRPr="001E3ABA" w:rsidRDefault="007B3EE0" w:rsidP="007B3EE0">
      <w:pPr>
        <w:spacing w:before="120" w:after="120" w:line="276" w:lineRule="auto"/>
        <w:jc w:val="both"/>
        <w:rPr>
          <w:rFonts w:ascii="Times New Roman" w:eastAsia="Arial" w:hAnsi="Times New Roman" w:cs="Times New Roman"/>
          <w:sz w:val="24"/>
          <w:szCs w:val="24"/>
        </w:rPr>
      </w:pPr>
      <w:r w:rsidRPr="001E3ABA">
        <w:rPr>
          <w:rFonts w:ascii="Times New Roman" w:eastAsia="Arial" w:hAnsi="Times New Roman" w:cs="Times New Roman"/>
          <w:sz w:val="24"/>
          <w:szCs w:val="24"/>
        </w:rPr>
        <w:t xml:space="preserve">The only critical audit issue in 2022 for Hershey was </w:t>
      </w:r>
      <w:r w:rsidRPr="001E3ABA">
        <w:rPr>
          <w:rFonts w:ascii="Times New Roman" w:eastAsia="Arial" w:hAnsi="Times New Roman" w:cs="Times New Roman"/>
          <w:b/>
          <w:sz w:val="24"/>
          <w:szCs w:val="24"/>
        </w:rPr>
        <w:t>valuation of accrued liabilities for trade promotions</w:t>
      </w:r>
      <w:r w:rsidRPr="001E3ABA">
        <w:rPr>
          <w:rFonts w:ascii="Times New Roman" w:eastAsia="Arial" w:hAnsi="Times New Roman" w:cs="Times New Roman"/>
          <w:sz w:val="24"/>
          <w:szCs w:val="24"/>
        </w:rPr>
        <w:t xml:space="preserve">. This involved estimating costs like discounts and rebates, which was </w:t>
      </w:r>
      <w:r w:rsidRPr="001E3ABA">
        <w:rPr>
          <w:rFonts w:ascii="Times New Roman" w:eastAsia="Arial" w:hAnsi="Times New Roman" w:cs="Times New Roman"/>
          <w:color w:val="843C0B"/>
          <w:sz w:val="24"/>
          <w:szCs w:val="24"/>
        </w:rPr>
        <w:t>unsettled and complicated due to the subjective judgments required</w:t>
      </w:r>
      <w:r w:rsidRPr="001E3ABA">
        <w:rPr>
          <w:rFonts w:ascii="Times New Roman" w:eastAsia="Arial" w:hAnsi="Times New Roman" w:cs="Times New Roman"/>
          <w:sz w:val="24"/>
          <w:szCs w:val="24"/>
        </w:rPr>
        <w:t>. These judgements can be based on several factors such as customer engagement and historical sales trends.</w:t>
      </w:r>
    </w:p>
    <w:p w14:paraId="3FF02689" w14:textId="77777777" w:rsidR="007B3EE0" w:rsidRPr="001E3ABA" w:rsidRDefault="007B3EE0" w:rsidP="007B3EE0">
      <w:pPr>
        <w:spacing w:before="120" w:after="120" w:line="276" w:lineRule="auto"/>
        <w:jc w:val="both"/>
        <w:rPr>
          <w:rFonts w:ascii="Times New Roman" w:eastAsia="Arial" w:hAnsi="Times New Roman" w:cs="Times New Roman"/>
          <w:sz w:val="24"/>
          <w:szCs w:val="24"/>
        </w:rPr>
      </w:pPr>
      <w:r w:rsidRPr="001E3ABA">
        <w:rPr>
          <w:rFonts w:ascii="Times New Roman" w:eastAsia="Arial" w:hAnsi="Times New Roman" w:cs="Times New Roman"/>
          <w:sz w:val="24"/>
          <w:szCs w:val="24"/>
        </w:rPr>
        <w:t xml:space="preserve">The </w:t>
      </w:r>
      <w:r w:rsidRPr="001E3ABA">
        <w:rPr>
          <w:rFonts w:ascii="Times New Roman" w:eastAsia="Arial" w:hAnsi="Times New Roman" w:cs="Times New Roman"/>
          <w:b/>
          <w:sz w:val="24"/>
          <w:szCs w:val="24"/>
        </w:rPr>
        <w:t>audit resolved this issue</w:t>
      </w:r>
      <w:r w:rsidRPr="001E3ABA">
        <w:rPr>
          <w:rFonts w:ascii="Times New Roman" w:eastAsia="Arial" w:hAnsi="Times New Roman" w:cs="Times New Roman"/>
          <w:sz w:val="24"/>
          <w:szCs w:val="24"/>
        </w:rPr>
        <w:t xml:space="preserve"> by </w:t>
      </w:r>
      <w:r w:rsidRPr="001E3ABA">
        <w:rPr>
          <w:rFonts w:ascii="Times New Roman" w:eastAsia="Arial" w:hAnsi="Times New Roman" w:cs="Times New Roman"/>
          <w:color w:val="843C0B"/>
          <w:sz w:val="24"/>
          <w:szCs w:val="24"/>
        </w:rPr>
        <w:t>testing the effectiveness of internal controls, reviewing the completeness and accuracy of promotional activities on the estimation process</w:t>
      </w:r>
      <w:r w:rsidRPr="001E3ABA">
        <w:rPr>
          <w:rFonts w:ascii="Times New Roman" w:eastAsia="Arial" w:hAnsi="Times New Roman" w:cs="Times New Roman"/>
          <w:sz w:val="24"/>
          <w:szCs w:val="24"/>
        </w:rPr>
        <w:t>. These methodologies include sensitivity analyses of significant assumptions, historical trends, and third-party data comparisons.</w:t>
      </w:r>
    </w:p>
    <w:p w14:paraId="7B033C7E" w14:textId="77777777" w:rsidR="007B3EE0" w:rsidRPr="001E3ABA" w:rsidRDefault="007B3EE0" w:rsidP="007B3EE0">
      <w:pPr>
        <w:spacing w:before="240" w:after="240" w:line="276" w:lineRule="auto"/>
        <w:jc w:val="both"/>
        <w:rPr>
          <w:rFonts w:ascii="Times New Roman" w:eastAsia="Arial" w:hAnsi="Times New Roman" w:cs="Times New Roman"/>
          <w:b/>
          <w:sz w:val="24"/>
          <w:szCs w:val="24"/>
        </w:rPr>
      </w:pPr>
      <w:r w:rsidRPr="001E3ABA">
        <w:rPr>
          <w:rFonts w:ascii="Times New Roman" w:eastAsia="Arial" w:hAnsi="Times New Roman" w:cs="Times New Roman"/>
          <w:b/>
          <w:sz w:val="24"/>
          <w:szCs w:val="24"/>
        </w:rPr>
        <w:t>15 | How did Hershey perform in the first quarter of 2024?</w:t>
      </w:r>
    </w:p>
    <w:p w14:paraId="4634AF1A" w14:textId="77777777" w:rsidR="007B3EE0" w:rsidRPr="001E3ABA" w:rsidRDefault="007B3EE0" w:rsidP="007B3EE0">
      <w:pPr>
        <w:spacing w:before="240" w:after="240" w:line="276" w:lineRule="auto"/>
        <w:jc w:val="both"/>
        <w:rPr>
          <w:rFonts w:ascii="Times New Roman" w:eastAsia="Arial" w:hAnsi="Times New Roman" w:cs="Times New Roman"/>
          <w:sz w:val="24"/>
          <w:szCs w:val="24"/>
        </w:rPr>
      </w:pPr>
      <w:r w:rsidRPr="001E3ABA">
        <w:rPr>
          <w:rFonts w:ascii="Times New Roman" w:eastAsia="Arial" w:hAnsi="Times New Roman" w:cs="Times New Roman"/>
          <w:sz w:val="24"/>
          <w:szCs w:val="24"/>
        </w:rPr>
        <w:t>In the first quarter of 2024, The Hershey Company reported strong financial performance with the financial results summary as below:</w:t>
      </w:r>
    </w:p>
    <w:p w14:paraId="6E2E3FB3" w14:textId="77777777" w:rsidR="007B3EE0" w:rsidRPr="001E3ABA" w:rsidRDefault="007B3EE0" w:rsidP="007B3EE0">
      <w:pPr>
        <w:numPr>
          <w:ilvl w:val="0"/>
          <w:numId w:val="2"/>
        </w:numPr>
        <w:pBdr>
          <w:top w:val="nil"/>
          <w:left w:val="nil"/>
          <w:bottom w:val="nil"/>
          <w:right w:val="nil"/>
          <w:between w:val="nil"/>
        </w:pBdr>
        <w:spacing w:before="240" w:after="0" w:line="276" w:lineRule="auto"/>
        <w:jc w:val="both"/>
        <w:rPr>
          <w:rFonts w:ascii="Times New Roman" w:eastAsia="Arial" w:hAnsi="Times New Roman" w:cs="Times New Roman"/>
          <w:color w:val="000000"/>
          <w:sz w:val="24"/>
          <w:szCs w:val="24"/>
        </w:rPr>
      </w:pPr>
      <w:r w:rsidRPr="001E3ABA">
        <w:rPr>
          <w:rFonts w:ascii="Times New Roman" w:eastAsia="Arial" w:hAnsi="Times New Roman" w:cs="Times New Roman"/>
          <w:color w:val="000000"/>
          <w:sz w:val="24"/>
          <w:szCs w:val="24"/>
        </w:rPr>
        <w:t>Consolidated net sales of $3,252.7 million, an increase of 8.9%.</w:t>
      </w:r>
    </w:p>
    <w:p w14:paraId="7F4EAC43" w14:textId="77777777" w:rsidR="007B3EE0" w:rsidRPr="001E3ABA" w:rsidRDefault="007B3EE0" w:rsidP="007B3EE0">
      <w:pPr>
        <w:numPr>
          <w:ilvl w:val="0"/>
          <w:numId w:val="2"/>
        </w:numPr>
        <w:pBdr>
          <w:top w:val="nil"/>
          <w:left w:val="nil"/>
          <w:bottom w:val="nil"/>
          <w:right w:val="nil"/>
          <w:between w:val="nil"/>
        </w:pBdr>
        <w:spacing w:after="0" w:line="276" w:lineRule="auto"/>
        <w:jc w:val="both"/>
        <w:rPr>
          <w:rFonts w:ascii="Times New Roman" w:eastAsia="Arial" w:hAnsi="Times New Roman" w:cs="Times New Roman"/>
          <w:color w:val="000000"/>
          <w:sz w:val="24"/>
          <w:szCs w:val="24"/>
        </w:rPr>
      </w:pPr>
      <w:r w:rsidRPr="001E3ABA">
        <w:rPr>
          <w:rFonts w:ascii="Times New Roman" w:eastAsia="Arial" w:hAnsi="Times New Roman" w:cs="Times New Roman"/>
          <w:color w:val="000000"/>
          <w:sz w:val="24"/>
          <w:szCs w:val="24"/>
        </w:rPr>
        <w:t>Organic, constant currency net sales increased 8.6%.</w:t>
      </w:r>
    </w:p>
    <w:p w14:paraId="08337876" w14:textId="77777777" w:rsidR="007B3EE0" w:rsidRPr="001E3ABA" w:rsidRDefault="007B3EE0" w:rsidP="007B3EE0">
      <w:pPr>
        <w:numPr>
          <w:ilvl w:val="0"/>
          <w:numId w:val="2"/>
        </w:numPr>
        <w:pBdr>
          <w:top w:val="nil"/>
          <w:left w:val="nil"/>
          <w:bottom w:val="nil"/>
          <w:right w:val="nil"/>
          <w:between w:val="nil"/>
        </w:pBdr>
        <w:spacing w:after="0" w:line="276" w:lineRule="auto"/>
        <w:jc w:val="both"/>
        <w:rPr>
          <w:rFonts w:ascii="Times New Roman" w:eastAsia="Arial" w:hAnsi="Times New Roman" w:cs="Times New Roman"/>
          <w:color w:val="000000"/>
          <w:sz w:val="24"/>
          <w:szCs w:val="24"/>
        </w:rPr>
      </w:pPr>
      <w:r w:rsidRPr="001E3ABA">
        <w:rPr>
          <w:rFonts w:ascii="Times New Roman" w:eastAsia="Arial" w:hAnsi="Times New Roman" w:cs="Times New Roman"/>
          <w:color w:val="000000"/>
          <w:sz w:val="24"/>
          <w:szCs w:val="24"/>
        </w:rPr>
        <w:t>Reported net income of $797.5 million, or $3.89 per share-diluted, an increase of 36.5%.</w:t>
      </w:r>
    </w:p>
    <w:p w14:paraId="39A0EC8F" w14:textId="77777777" w:rsidR="007B3EE0" w:rsidRPr="001E3ABA" w:rsidRDefault="007B3EE0" w:rsidP="007B3EE0">
      <w:pPr>
        <w:numPr>
          <w:ilvl w:val="0"/>
          <w:numId w:val="2"/>
        </w:numPr>
        <w:pBdr>
          <w:top w:val="nil"/>
          <w:left w:val="nil"/>
          <w:bottom w:val="nil"/>
          <w:right w:val="nil"/>
          <w:between w:val="nil"/>
        </w:pBdr>
        <w:spacing w:after="240" w:line="276" w:lineRule="auto"/>
        <w:jc w:val="both"/>
        <w:rPr>
          <w:rFonts w:ascii="Times New Roman" w:eastAsia="Arial" w:hAnsi="Times New Roman" w:cs="Times New Roman"/>
          <w:color w:val="000000"/>
          <w:sz w:val="24"/>
          <w:szCs w:val="24"/>
        </w:rPr>
      </w:pPr>
      <w:r w:rsidRPr="001E3ABA">
        <w:rPr>
          <w:rFonts w:ascii="Times New Roman" w:eastAsia="Arial" w:hAnsi="Times New Roman" w:cs="Times New Roman"/>
          <w:color w:val="000000"/>
          <w:sz w:val="24"/>
          <w:szCs w:val="24"/>
        </w:rPr>
        <w:t>Adjusted earnings per share-diluted of $3.07, an increase of 3.7%.</w:t>
      </w:r>
    </w:p>
    <w:p w14:paraId="6D9FEB6F" w14:textId="77777777" w:rsidR="007B3EE0" w:rsidRPr="001E3ABA" w:rsidRDefault="007B3EE0" w:rsidP="007B3EE0">
      <w:pPr>
        <w:spacing w:before="240" w:after="240" w:line="276" w:lineRule="auto"/>
        <w:jc w:val="both"/>
        <w:rPr>
          <w:rFonts w:ascii="Times New Roman" w:eastAsia="Arial" w:hAnsi="Times New Roman" w:cs="Times New Roman"/>
          <w:b/>
          <w:sz w:val="24"/>
          <w:szCs w:val="24"/>
        </w:rPr>
      </w:pPr>
      <w:r w:rsidRPr="001E3ABA">
        <w:rPr>
          <w:rFonts w:ascii="Times New Roman" w:eastAsia="Arial" w:hAnsi="Times New Roman" w:cs="Times New Roman"/>
          <w:b/>
          <w:sz w:val="24"/>
          <w:szCs w:val="24"/>
        </w:rPr>
        <w:t>16 | Who won The Hershey High School vs. The Hershey School football game in   1945?</w:t>
      </w:r>
    </w:p>
    <w:p w14:paraId="2B17F816" w14:textId="77777777" w:rsidR="007B3EE0" w:rsidRPr="001E3ABA" w:rsidRDefault="007B3EE0" w:rsidP="007B3EE0">
      <w:pPr>
        <w:spacing w:before="120" w:after="120" w:line="276" w:lineRule="auto"/>
        <w:jc w:val="both"/>
        <w:rPr>
          <w:rFonts w:ascii="Times New Roman" w:eastAsia="Arial" w:hAnsi="Times New Roman" w:cs="Times New Roman"/>
          <w:sz w:val="24"/>
          <w:szCs w:val="24"/>
        </w:rPr>
      </w:pPr>
      <w:r w:rsidRPr="001E3ABA">
        <w:rPr>
          <w:rFonts w:ascii="Times New Roman" w:eastAsia="Arial" w:hAnsi="Times New Roman" w:cs="Times New Roman"/>
          <w:sz w:val="24"/>
          <w:szCs w:val="24"/>
        </w:rPr>
        <w:t xml:space="preserve">In accordance with the founder’s philosophy on community development, the Cocoa Bean Game began as a community service project of football games between The Hershey High School and The Hershey School. </w:t>
      </w:r>
    </w:p>
    <w:p w14:paraId="5E883EFF" w14:textId="51953A16" w:rsidR="00546F96" w:rsidRPr="001E3ABA" w:rsidRDefault="007B3EE0" w:rsidP="007B3EE0">
      <w:pPr>
        <w:rPr>
          <w:rFonts w:ascii="Times New Roman" w:hAnsi="Times New Roman" w:cs="Times New Roman"/>
          <w:lang w:val="en"/>
        </w:rPr>
      </w:pPr>
      <w:r w:rsidRPr="001E3ABA">
        <w:rPr>
          <w:rFonts w:ascii="Times New Roman" w:eastAsia="Arial" w:hAnsi="Times New Roman" w:cs="Times New Roman"/>
          <w:sz w:val="24"/>
          <w:szCs w:val="24"/>
        </w:rPr>
        <w:lastRenderedPageBreak/>
        <w:t xml:space="preserve">This event was held every year from 1943 to 2019. In the football game in 1945, </w:t>
      </w:r>
      <w:r w:rsidRPr="001E3ABA">
        <w:rPr>
          <w:rFonts w:ascii="Times New Roman" w:eastAsia="Arial" w:hAnsi="Times New Roman" w:cs="Times New Roman"/>
          <w:b/>
          <w:sz w:val="24"/>
          <w:szCs w:val="24"/>
        </w:rPr>
        <w:t>Milton Hershey School won</w:t>
      </w:r>
      <w:r w:rsidRPr="001E3ABA">
        <w:rPr>
          <w:rFonts w:ascii="Times New Roman" w:eastAsia="Arial" w:hAnsi="Times New Roman" w:cs="Times New Roman"/>
          <w:sz w:val="24"/>
          <w:szCs w:val="24"/>
        </w:rPr>
        <w:t xml:space="preserve"> with the score: </w:t>
      </w:r>
      <w:r w:rsidRPr="001E3ABA">
        <w:rPr>
          <w:rFonts w:ascii="Times New Roman" w:eastAsia="Arial" w:hAnsi="Times New Roman" w:cs="Times New Roman"/>
          <w:color w:val="843C0B"/>
          <w:sz w:val="24"/>
          <w:szCs w:val="24"/>
        </w:rPr>
        <w:t xml:space="preserve">Milton Hershey School </w:t>
      </w:r>
      <w:r w:rsidRPr="001E3ABA">
        <w:rPr>
          <w:rFonts w:ascii="Times New Roman" w:eastAsia="Arial" w:hAnsi="Times New Roman" w:cs="Times New Roman"/>
          <w:b/>
          <w:color w:val="843C0B"/>
          <w:sz w:val="24"/>
          <w:szCs w:val="24"/>
        </w:rPr>
        <w:t>32</w:t>
      </w:r>
      <w:r w:rsidRPr="001E3ABA">
        <w:rPr>
          <w:rFonts w:ascii="Times New Roman" w:eastAsia="Arial" w:hAnsi="Times New Roman" w:cs="Times New Roman"/>
          <w:color w:val="843C0B"/>
          <w:sz w:val="24"/>
          <w:szCs w:val="24"/>
        </w:rPr>
        <w:t xml:space="preserve"> vs Hershey High School </w:t>
      </w:r>
      <w:r w:rsidRPr="001E3ABA">
        <w:rPr>
          <w:rFonts w:ascii="Times New Roman" w:eastAsia="Arial" w:hAnsi="Times New Roman" w:cs="Times New Roman"/>
          <w:b/>
          <w:color w:val="843C0B"/>
          <w:sz w:val="24"/>
          <w:szCs w:val="24"/>
        </w:rPr>
        <w:t>12</w:t>
      </w:r>
      <w:r w:rsidRPr="001E3ABA">
        <w:rPr>
          <w:rFonts w:ascii="Times New Roman" w:eastAsia="Arial" w:hAnsi="Times New Roman" w:cs="Times New Roman"/>
          <w:sz w:val="24"/>
          <w:szCs w:val="24"/>
        </w:rPr>
        <w:t>.</w:t>
      </w:r>
    </w:p>
    <w:p w14:paraId="0E1CC7ED" w14:textId="77777777" w:rsidR="009E188D" w:rsidRDefault="009E188D" w:rsidP="00546F96">
      <w:pPr>
        <w:rPr>
          <w:lang w:val="en"/>
        </w:rPr>
        <w:sectPr w:rsidR="009E188D" w:rsidSect="004A69DB">
          <w:headerReference w:type="default" r:id="rId12"/>
          <w:footerReference w:type="default" r:id="rId13"/>
          <w:pgSz w:w="12240" w:h="15840"/>
          <w:pgMar w:top="1440" w:right="1440" w:bottom="1440" w:left="1440" w:header="720" w:footer="720" w:gutter="0"/>
          <w:pgNumType w:start="1"/>
          <w:cols w:space="720"/>
          <w:docGrid w:linePitch="360"/>
        </w:sectPr>
      </w:pPr>
    </w:p>
    <w:p w14:paraId="4A166E32" w14:textId="77777777" w:rsidR="008A5361" w:rsidRPr="009E188D" w:rsidRDefault="0062708E" w:rsidP="009E188D">
      <w:pPr>
        <w:pStyle w:val="Heading2"/>
        <w:jc w:val="center"/>
        <w:rPr>
          <w:rFonts w:ascii="Times New Roman" w:hAnsi="Times New Roman" w:cs="Times New Roman"/>
          <w:b/>
          <w:bCs/>
          <w:color w:val="156082" w:themeColor="accent1"/>
          <w:sz w:val="28"/>
          <w:szCs w:val="28"/>
        </w:rPr>
      </w:pPr>
      <w:bookmarkStart w:id="4" w:name="_Toc168574793"/>
      <w:r w:rsidRPr="009E188D">
        <w:rPr>
          <w:rFonts w:ascii="Times New Roman" w:hAnsi="Times New Roman" w:cs="Times New Roman"/>
          <w:b/>
          <w:bCs/>
          <w:color w:val="156082" w:themeColor="accent1"/>
          <w:sz w:val="28"/>
          <w:szCs w:val="28"/>
        </w:rPr>
        <w:lastRenderedPageBreak/>
        <w:t>SECTION 2: MD&amp;A ANALYSIS</w:t>
      </w:r>
      <w:bookmarkEnd w:id="4"/>
    </w:p>
    <w:p w14:paraId="42CEA939" w14:textId="2785EF55" w:rsidR="009E188D" w:rsidRPr="004A69DB" w:rsidRDefault="009E188D" w:rsidP="009E188D">
      <w:pPr>
        <w:spacing w:before="240" w:after="240" w:line="276" w:lineRule="auto"/>
        <w:jc w:val="both"/>
        <w:rPr>
          <w:rFonts w:ascii="Times New Roman" w:eastAsia="Arial" w:hAnsi="Times New Roman" w:cs="Times New Roman"/>
          <w:b/>
          <w:sz w:val="24"/>
          <w:szCs w:val="24"/>
        </w:rPr>
      </w:pPr>
      <w:r w:rsidRPr="004A69DB">
        <w:rPr>
          <w:rFonts w:ascii="Times New Roman" w:eastAsia="Arial" w:hAnsi="Times New Roman" w:cs="Times New Roman"/>
          <w:b/>
          <w:sz w:val="24"/>
          <w:szCs w:val="24"/>
          <w:highlight w:val="yellow"/>
        </w:rPr>
        <w:t xml:space="preserve">1 | Business Model and Growth Strategy </w:t>
      </w:r>
    </w:p>
    <w:p w14:paraId="0D3EBD7C" w14:textId="44327963" w:rsidR="009E188D" w:rsidRPr="004A69DB" w:rsidRDefault="00A47FCD" w:rsidP="009E188D">
      <w:pPr>
        <w:spacing w:before="120" w:after="120" w:line="276" w:lineRule="auto"/>
        <w:jc w:val="both"/>
        <w:rPr>
          <w:rFonts w:ascii="Times New Roman" w:eastAsia="Arial" w:hAnsi="Times New Roman" w:cs="Times New Roman"/>
          <w:sz w:val="24"/>
          <w:szCs w:val="24"/>
        </w:rPr>
      </w:pPr>
      <w:r w:rsidRPr="00A47FCD">
        <w:rPr>
          <w:rFonts w:ascii="Times New Roman" w:eastAsia="Arial" w:hAnsi="Times New Roman" w:cs="Times New Roman"/>
          <w:sz w:val="24"/>
          <w:szCs w:val="24"/>
        </w:rPr>
        <w:t xml:space="preserve">Business Model: Hershey envisions becoming a leader in the snack industry. However, the chocolate market is highly saturated, </w:t>
      </w:r>
      <w:r>
        <w:rPr>
          <w:rFonts w:ascii="Times New Roman" w:eastAsia="Arial" w:hAnsi="Times New Roman" w:cs="Times New Roman"/>
          <w:sz w:val="24"/>
          <w:szCs w:val="24"/>
        </w:rPr>
        <w:t xml:space="preserve">and </w:t>
      </w:r>
      <w:r w:rsidRPr="00A47FCD">
        <w:rPr>
          <w:rFonts w:ascii="Times New Roman" w:eastAsia="Arial" w:hAnsi="Times New Roman" w:cs="Times New Roman"/>
          <w:sz w:val="24"/>
          <w:szCs w:val="24"/>
        </w:rPr>
        <w:t>acquired protein bars and gums</w:t>
      </w:r>
      <w:r w:rsidRPr="00A47FCD">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companies that they acquired have not been profitable. These factors </w:t>
      </w:r>
      <w:r w:rsidRPr="00A47FCD">
        <w:rPr>
          <w:rFonts w:ascii="Times New Roman" w:eastAsia="Arial" w:hAnsi="Times New Roman" w:cs="Times New Roman"/>
          <w:sz w:val="24"/>
          <w:szCs w:val="24"/>
        </w:rPr>
        <w:t>prompt</w:t>
      </w:r>
      <w:r>
        <w:rPr>
          <w:rFonts w:ascii="Times New Roman" w:eastAsia="Arial" w:hAnsi="Times New Roman" w:cs="Times New Roman"/>
          <w:sz w:val="24"/>
          <w:szCs w:val="24"/>
        </w:rPr>
        <w:t>ed</w:t>
      </w:r>
      <w:r w:rsidRPr="00A47FCD">
        <w:rPr>
          <w:rFonts w:ascii="Times New Roman" w:eastAsia="Arial" w:hAnsi="Times New Roman" w:cs="Times New Roman"/>
          <w:sz w:val="24"/>
          <w:szCs w:val="24"/>
        </w:rPr>
        <w:t xml:space="preserve"> them to shift from their traditional product line to a diversification strategy. </w:t>
      </w:r>
    </w:p>
    <w:p w14:paraId="41421AB0" w14:textId="10D713BC" w:rsidR="009E188D" w:rsidRPr="00A47FCD" w:rsidRDefault="009E188D" w:rsidP="009E188D">
      <w:pPr>
        <w:spacing w:before="120" w:after="120" w:line="276" w:lineRule="auto"/>
        <w:jc w:val="both"/>
        <w:rPr>
          <w:rFonts w:ascii="Times New Roman" w:eastAsia="Arial" w:hAnsi="Times New Roman" w:cs="Times New Roman"/>
          <w:sz w:val="24"/>
          <w:szCs w:val="24"/>
        </w:rPr>
      </w:pPr>
      <w:r w:rsidRPr="004A69DB">
        <w:rPr>
          <w:rFonts w:ascii="Times New Roman" w:eastAsia="Arial" w:hAnsi="Times New Roman" w:cs="Times New Roman"/>
          <w:sz w:val="24"/>
          <w:szCs w:val="24"/>
        </w:rPr>
        <w:t xml:space="preserve">Growth </w:t>
      </w:r>
      <w:r w:rsidR="00A47FCD">
        <w:rPr>
          <w:rFonts w:ascii="Times New Roman" w:eastAsia="Arial" w:hAnsi="Times New Roman" w:cs="Times New Roman"/>
          <w:sz w:val="24"/>
          <w:szCs w:val="24"/>
        </w:rPr>
        <w:t>P</w:t>
      </w:r>
      <w:r w:rsidRPr="004A69DB">
        <w:rPr>
          <w:rFonts w:ascii="Times New Roman" w:eastAsia="Arial" w:hAnsi="Times New Roman" w:cs="Times New Roman"/>
          <w:sz w:val="24"/>
          <w:szCs w:val="24"/>
        </w:rPr>
        <w:t xml:space="preserve">lan: </w:t>
      </w:r>
      <w:r w:rsidR="00A47FCD">
        <w:rPr>
          <w:rFonts w:ascii="Times New Roman" w:eastAsia="Arial" w:hAnsi="Times New Roman" w:cs="Times New Roman"/>
          <w:sz w:val="24"/>
          <w:szCs w:val="24"/>
        </w:rPr>
        <w:t>Their main growth plan is producing and distributing chocolates, their main product. Besides, t</w:t>
      </w:r>
      <w:r w:rsidRPr="004A69DB">
        <w:rPr>
          <w:rFonts w:ascii="Times New Roman" w:eastAsia="Arial" w:hAnsi="Times New Roman" w:cs="Times New Roman"/>
          <w:sz w:val="24"/>
          <w:szCs w:val="24"/>
        </w:rPr>
        <w:t xml:space="preserve">hey </w:t>
      </w:r>
      <w:r w:rsidR="00A47FCD">
        <w:rPr>
          <w:rFonts w:ascii="Times New Roman" w:eastAsia="Arial" w:hAnsi="Times New Roman" w:cs="Times New Roman"/>
          <w:sz w:val="24"/>
          <w:szCs w:val="24"/>
        </w:rPr>
        <w:t>also plan to increase sales and growth by expanding</w:t>
      </w:r>
      <w:r w:rsidRPr="004A69DB">
        <w:rPr>
          <w:rFonts w:ascii="Times New Roman" w:eastAsia="Arial" w:hAnsi="Times New Roman" w:cs="Times New Roman"/>
          <w:sz w:val="24"/>
          <w:szCs w:val="24"/>
        </w:rPr>
        <w:t xml:space="preserve"> into new market niches and diversify</w:t>
      </w:r>
      <w:r w:rsidR="00A47FCD">
        <w:rPr>
          <w:rFonts w:ascii="Times New Roman" w:eastAsia="Arial" w:hAnsi="Times New Roman" w:cs="Times New Roman"/>
          <w:sz w:val="24"/>
          <w:szCs w:val="24"/>
        </w:rPr>
        <w:t>ing</w:t>
      </w:r>
      <w:r w:rsidRPr="004A69DB">
        <w:rPr>
          <w:rFonts w:ascii="Times New Roman" w:eastAsia="Arial" w:hAnsi="Times New Roman" w:cs="Times New Roman"/>
          <w:sz w:val="24"/>
          <w:szCs w:val="24"/>
        </w:rPr>
        <w:t xml:space="preserve"> their portfolio </w:t>
      </w:r>
      <w:r w:rsidR="00A47FCD">
        <w:rPr>
          <w:rFonts w:ascii="Times New Roman" w:eastAsia="Arial" w:hAnsi="Times New Roman" w:cs="Times New Roman"/>
          <w:sz w:val="24"/>
          <w:szCs w:val="24"/>
        </w:rPr>
        <w:t>through</w:t>
      </w:r>
      <w:r w:rsidRPr="004A69DB">
        <w:rPr>
          <w:rFonts w:ascii="Times New Roman" w:eastAsia="Arial" w:hAnsi="Times New Roman" w:cs="Times New Roman"/>
          <w:sz w:val="24"/>
          <w:szCs w:val="24"/>
        </w:rPr>
        <w:t xml:space="preserve"> acquisitions. This integrated strategy guarantees Hershey's competitiveness, flexibility in responding to market developments, and sustained leadership in the chocolate and snack sectors.</w:t>
      </w:r>
    </w:p>
    <w:p w14:paraId="2006BB97" w14:textId="77777777" w:rsidR="009E188D" w:rsidRPr="004A69DB" w:rsidRDefault="009E188D" w:rsidP="009E188D">
      <w:pPr>
        <w:spacing w:before="240" w:after="240" w:line="276" w:lineRule="auto"/>
        <w:jc w:val="both"/>
        <w:rPr>
          <w:rFonts w:ascii="Times New Roman" w:eastAsia="Arial" w:hAnsi="Times New Roman" w:cs="Times New Roman"/>
          <w:b/>
          <w:sz w:val="24"/>
          <w:szCs w:val="24"/>
        </w:rPr>
      </w:pPr>
      <w:r w:rsidRPr="00A47FCD">
        <w:rPr>
          <w:rFonts w:ascii="Times New Roman" w:eastAsia="Arial" w:hAnsi="Times New Roman" w:cs="Times New Roman"/>
          <w:b/>
          <w:sz w:val="24"/>
          <w:szCs w:val="24"/>
          <w:highlight w:val="yellow"/>
        </w:rPr>
        <w:t>2 | Overview</w:t>
      </w:r>
    </w:p>
    <w:p w14:paraId="3D5747AD" w14:textId="602DF201" w:rsidR="009E188D" w:rsidRPr="004A69DB" w:rsidRDefault="009E188D" w:rsidP="009E188D">
      <w:pPr>
        <w:spacing w:before="120" w:after="120" w:line="276" w:lineRule="auto"/>
        <w:jc w:val="both"/>
        <w:rPr>
          <w:rFonts w:ascii="Times New Roman" w:eastAsia="Arial" w:hAnsi="Times New Roman" w:cs="Times New Roman"/>
          <w:i/>
          <w:color w:val="0D0D0D"/>
          <w:sz w:val="24"/>
          <w:szCs w:val="24"/>
          <w:highlight w:val="yellow"/>
        </w:rPr>
      </w:pPr>
      <w:r w:rsidRPr="004A69DB">
        <w:rPr>
          <w:rFonts w:ascii="Times New Roman" w:eastAsia="Arial" w:hAnsi="Times New Roman" w:cs="Times New Roman"/>
          <w:color w:val="0D0D0D"/>
          <w:sz w:val="24"/>
          <w:szCs w:val="24"/>
          <w:highlight w:val="white"/>
        </w:rPr>
        <w:t>Hershey</w:t>
      </w:r>
      <w:r w:rsidR="00A47FCD">
        <w:rPr>
          <w:rFonts w:ascii="Times New Roman" w:eastAsia="Arial" w:hAnsi="Times New Roman" w:cs="Times New Roman"/>
          <w:color w:val="0D0D0D"/>
          <w:sz w:val="24"/>
          <w:szCs w:val="24"/>
          <w:highlight w:val="white"/>
        </w:rPr>
        <w:t>’s p</w:t>
      </w:r>
      <w:r w:rsidRPr="004A69DB">
        <w:rPr>
          <w:rFonts w:ascii="Times New Roman" w:eastAsia="Arial" w:hAnsi="Times New Roman" w:cs="Times New Roman"/>
          <w:color w:val="0D0D0D"/>
          <w:sz w:val="24"/>
          <w:szCs w:val="24"/>
          <w:highlight w:val="white"/>
        </w:rPr>
        <w:t xml:space="preserve">rincipal product offerings include chocolate and non-chocolate confectionery products, along with gum, mints, snack items, and pantry items. Hershey’s </w:t>
      </w:r>
      <w:r w:rsidRPr="00A47FCD">
        <w:rPr>
          <w:rFonts w:ascii="Times New Roman" w:eastAsia="Arial" w:hAnsi="Times New Roman" w:cs="Times New Roman"/>
          <w:sz w:val="24"/>
          <w:szCs w:val="24"/>
          <w:highlight w:val="white"/>
        </w:rPr>
        <w:t>strategic focus includes driving its core confection business,</w:t>
      </w:r>
      <w:r w:rsidR="00A47FCD">
        <w:rPr>
          <w:rFonts w:ascii="Times New Roman" w:eastAsia="Arial" w:hAnsi="Times New Roman" w:cs="Times New Roman"/>
          <w:sz w:val="24"/>
          <w:szCs w:val="24"/>
          <w:highlight w:val="white"/>
        </w:rPr>
        <w:t xml:space="preserve"> increasing sales by expanding into new markets and acquisitions</w:t>
      </w:r>
      <w:r w:rsidRPr="00A47FCD">
        <w:rPr>
          <w:rFonts w:ascii="Times New Roman" w:eastAsia="Arial" w:hAnsi="Times New Roman" w:cs="Times New Roman"/>
          <w:sz w:val="24"/>
          <w:szCs w:val="24"/>
          <w:highlight w:val="white"/>
        </w:rPr>
        <w:t xml:space="preserve">. </w:t>
      </w:r>
      <w:r w:rsidRPr="00A47FCD">
        <w:rPr>
          <w:rFonts w:ascii="Times New Roman" w:eastAsia="Arial" w:hAnsi="Times New Roman" w:cs="Times New Roman"/>
          <w:color w:val="0D0D0D"/>
          <w:sz w:val="24"/>
          <w:szCs w:val="24"/>
        </w:rPr>
        <w:t xml:space="preserve">They have operational productivity </w:t>
      </w:r>
      <w:r w:rsidR="00A47FCD" w:rsidRPr="00A47FCD">
        <w:rPr>
          <w:rFonts w:ascii="Times New Roman" w:eastAsia="Arial" w:hAnsi="Times New Roman" w:cs="Times New Roman"/>
          <w:color w:val="0D0D0D"/>
          <w:sz w:val="24"/>
          <w:szCs w:val="24"/>
        </w:rPr>
        <w:t>as their sales have increased over the last three years. However,</w:t>
      </w:r>
      <w:r w:rsidRPr="00A47FCD">
        <w:rPr>
          <w:rFonts w:ascii="Times New Roman" w:eastAsia="Arial" w:hAnsi="Times New Roman" w:cs="Times New Roman"/>
          <w:color w:val="0D0D0D"/>
          <w:sz w:val="24"/>
          <w:szCs w:val="24"/>
        </w:rPr>
        <w:t xml:space="preserve"> they are facing financial difficulties, because of their</w:t>
      </w:r>
      <w:r w:rsidR="00A47FCD" w:rsidRPr="00A47FCD">
        <w:rPr>
          <w:rFonts w:ascii="Times New Roman" w:eastAsia="Arial" w:hAnsi="Times New Roman" w:cs="Times New Roman"/>
          <w:color w:val="0D0D0D"/>
          <w:sz w:val="24"/>
          <w:szCs w:val="24"/>
        </w:rPr>
        <w:t xml:space="preserve"> unprofitable</w:t>
      </w:r>
      <w:r w:rsidRPr="00A47FCD">
        <w:rPr>
          <w:rFonts w:ascii="Times New Roman" w:eastAsia="Arial" w:hAnsi="Times New Roman" w:cs="Times New Roman"/>
          <w:color w:val="0D0D0D"/>
          <w:sz w:val="24"/>
          <w:szCs w:val="24"/>
        </w:rPr>
        <w:t xml:space="preserve"> acquisitions and</w:t>
      </w:r>
      <w:r w:rsidR="00A47FCD" w:rsidRPr="00A47FCD">
        <w:rPr>
          <w:rFonts w:ascii="Times New Roman" w:eastAsia="Arial" w:hAnsi="Times New Roman" w:cs="Times New Roman"/>
          <w:color w:val="0D0D0D"/>
          <w:sz w:val="24"/>
          <w:szCs w:val="24"/>
        </w:rPr>
        <w:t xml:space="preserve"> high</w:t>
      </w:r>
      <w:r w:rsidRPr="00A47FCD">
        <w:rPr>
          <w:rFonts w:ascii="Times New Roman" w:eastAsia="Arial" w:hAnsi="Times New Roman" w:cs="Times New Roman"/>
          <w:color w:val="0D0D0D"/>
          <w:sz w:val="24"/>
          <w:szCs w:val="24"/>
        </w:rPr>
        <w:t xml:space="preserve"> debt usage, </w:t>
      </w:r>
      <w:r w:rsidR="00A47FCD" w:rsidRPr="00A47FCD">
        <w:rPr>
          <w:rFonts w:ascii="Times New Roman" w:eastAsia="Arial" w:hAnsi="Times New Roman" w:cs="Times New Roman"/>
          <w:color w:val="0D0D0D"/>
          <w:sz w:val="24"/>
          <w:szCs w:val="24"/>
        </w:rPr>
        <w:t>which</w:t>
      </w:r>
      <w:r w:rsidRPr="00A47FCD">
        <w:rPr>
          <w:rFonts w:ascii="Times New Roman" w:eastAsia="Arial" w:hAnsi="Times New Roman" w:cs="Times New Roman"/>
          <w:color w:val="0D0D0D"/>
          <w:sz w:val="24"/>
          <w:szCs w:val="24"/>
        </w:rPr>
        <w:t xml:space="preserve"> can </w:t>
      </w:r>
      <w:r w:rsidR="00A47FCD" w:rsidRPr="00A47FCD">
        <w:rPr>
          <w:rFonts w:ascii="Times New Roman" w:eastAsia="Arial" w:hAnsi="Times New Roman" w:cs="Times New Roman"/>
          <w:color w:val="0D0D0D"/>
          <w:sz w:val="24"/>
          <w:szCs w:val="24"/>
        </w:rPr>
        <w:t>put</w:t>
      </w:r>
      <w:r w:rsidRPr="00A47FCD">
        <w:rPr>
          <w:rFonts w:ascii="Times New Roman" w:eastAsia="Arial" w:hAnsi="Times New Roman" w:cs="Times New Roman"/>
          <w:color w:val="0D0D0D"/>
          <w:sz w:val="24"/>
          <w:szCs w:val="24"/>
        </w:rPr>
        <w:t xml:space="preserve"> them in financial distress.</w:t>
      </w:r>
    </w:p>
    <w:p w14:paraId="58659E0C" w14:textId="77777777" w:rsidR="009E188D" w:rsidRPr="00A47FCD" w:rsidRDefault="009E188D" w:rsidP="009E188D">
      <w:pPr>
        <w:spacing w:before="120" w:after="120" w:line="276" w:lineRule="auto"/>
        <w:jc w:val="both"/>
        <w:rPr>
          <w:rFonts w:ascii="Times New Roman" w:eastAsia="Arial" w:hAnsi="Times New Roman" w:cs="Times New Roman"/>
          <w:color w:val="0D0D0D"/>
          <w:sz w:val="24"/>
          <w:szCs w:val="24"/>
          <w:highlight w:val="yellow"/>
        </w:rPr>
      </w:pPr>
      <w:r w:rsidRPr="00A47FCD">
        <w:rPr>
          <w:rFonts w:ascii="Times New Roman" w:eastAsia="Arial" w:hAnsi="Times New Roman" w:cs="Times New Roman"/>
          <w:color w:val="0D0D0D"/>
          <w:sz w:val="24"/>
          <w:szCs w:val="24"/>
          <w:highlight w:val="yellow"/>
        </w:rPr>
        <w:t xml:space="preserve">In May 2023, the company acquired manufacturing assets from Weaver Popcorn Manufacturing, Inc., enhancing its capacity for popcorn production, including the </w:t>
      </w:r>
      <w:proofErr w:type="spellStart"/>
      <w:r w:rsidRPr="00A47FCD">
        <w:rPr>
          <w:rFonts w:ascii="Times New Roman" w:eastAsia="Arial" w:hAnsi="Times New Roman" w:cs="Times New Roman"/>
          <w:color w:val="0D0D0D"/>
          <w:sz w:val="24"/>
          <w:szCs w:val="24"/>
          <w:highlight w:val="yellow"/>
        </w:rPr>
        <w:t>SkinnyPop</w:t>
      </w:r>
      <w:proofErr w:type="spellEnd"/>
      <w:r w:rsidRPr="00A47FCD">
        <w:rPr>
          <w:rFonts w:ascii="Times New Roman" w:eastAsia="Arial" w:hAnsi="Times New Roman" w:cs="Times New Roman"/>
          <w:color w:val="0D0D0D"/>
          <w:sz w:val="24"/>
          <w:szCs w:val="24"/>
          <w:highlight w:val="yellow"/>
        </w:rPr>
        <w:t xml:space="preserve"> brand. Throughout 2021, it expanded its snack and confectionery portfolio by acquiring Pretzels Inc., Dot’s Pretzels, LLC, and Lily’s Sweets, LLC, leaders in their respective categories. Additionally, in January 2021, it divested its stake in Lotte Shanghai Foods Co., Ltd., with minimal financial impact on its consolidated statements.</w:t>
      </w:r>
    </w:p>
    <w:p w14:paraId="4D6D2945" w14:textId="77777777" w:rsidR="009E188D" w:rsidRPr="004A69DB" w:rsidRDefault="009E188D" w:rsidP="009E188D">
      <w:pPr>
        <w:spacing w:before="240" w:after="240" w:line="276" w:lineRule="auto"/>
        <w:jc w:val="both"/>
        <w:rPr>
          <w:rFonts w:ascii="Times New Roman" w:eastAsia="Arial" w:hAnsi="Times New Roman" w:cs="Times New Roman"/>
          <w:color w:val="0D0D0D"/>
          <w:sz w:val="24"/>
          <w:szCs w:val="24"/>
          <w:highlight w:val="white"/>
        </w:rPr>
      </w:pPr>
      <w:r w:rsidRPr="004A69DB">
        <w:rPr>
          <w:rFonts w:ascii="Times New Roman" w:eastAsia="Arial" w:hAnsi="Times New Roman" w:cs="Times New Roman"/>
          <w:i/>
          <w:noProof/>
          <w:color w:val="0D0D0D"/>
          <w:sz w:val="24"/>
          <w:szCs w:val="24"/>
          <w:highlight w:val="yellow"/>
        </w:rPr>
        <w:drawing>
          <wp:inline distT="114300" distB="114300" distL="114300" distR="114300" wp14:anchorId="3DF0C3B2" wp14:editId="06AECA00">
            <wp:extent cx="5943600" cy="939800"/>
            <wp:effectExtent l="0" t="0" r="0" b="0"/>
            <wp:docPr id="584249221" name="image4.png" descr="A close-up of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584249221" name="image4.png" descr="A close-up of numbers&#10;&#10;Description automatically generated"/>
                    <pic:cNvPicPr preferRelativeResize="0"/>
                  </pic:nvPicPr>
                  <pic:blipFill>
                    <a:blip r:embed="rId14"/>
                    <a:srcRect/>
                    <a:stretch>
                      <a:fillRect/>
                    </a:stretch>
                  </pic:blipFill>
                  <pic:spPr>
                    <a:xfrm>
                      <a:off x="0" y="0"/>
                      <a:ext cx="5943600" cy="939800"/>
                    </a:xfrm>
                    <a:prstGeom prst="rect">
                      <a:avLst/>
                    </a:prstGeom>
                    <a:ln/>
                  </pic:spPr>
                </pic:pic>
              </a:graphicData>
            </a:graphic>
          </wp:inline>
        </w:drawing>
      </w:r>
    </w:p>
    <w:p w14:paraId="6FD52005" w14:textId="274006B2" w:rsidR="009E188D" w:rsidRPr="004A69DB" w:rsidRDefault="009E188D" w:rsidP="009E188D">
      <w:pPr>
        <w:spacing w:before="240" w:after="240" w:line="276" w:lineRule="auto"/>
        <w:jc w:val="both"/>
        <w:rPr>
          <w:rFonts w:ascii="Times New Roman" w:eastAsia="Arial" w:hAnsi="Times New Roman" w:cs="Times New Roman"/>
          <w:b/>
          <w:sz w:val="24"/>
          <w:szCs w:val="24"/>
        </w:rPr>
      </w:pPr>
      <w:r w:rsidRPr="004A69DB">
        <w:rPr>
          <w:rFonts w:ascii="Times New Roman" w:eastAsia="Arial" w:hAnsi="Times New Roman" w:cs="Times New Roman"/>
          <w:b/>
          <w:sz w:val="24"/>
          <w:szCs w:val="24"/>
        </w:rPr>
        <w:t xml:space="preserve">3 | Trends Affecting our Business </w:t>
      </w:r>
    </w:p>
    <w:p w14:paraId="7C88DF57" w14:textId="47D7A6CF" w:rsidR="009E188D" w:rsidRPr="004A69DB" w:rsidRDefault="009E188D" w:rsidP="009E188D">
      <w:pPr>
        <w:spacing w:before="240" w:after="240" w:line="276" w:lineRule="auto"/>
        <w:jc w:val="both"/>
        <w:rPr>
          <w:rFonts w:ascii="Times New Roman" w:eastAsia="Arial" w:hAnsi="Times New Roman" w:cs="Times New Roman"/>
          <w:sz w:val="24"/>
          <w:szCs w:val="24"/>
        </w:rPr>
      </w:pPr>
      <w:r w:rsidRPr="004A69DB">
        <w:rPr>
          <w:rFonts w:ascii="Times New Roman" w:eastAsia="Arial" w:hAnsi="Times New Roman" w:cs="Times New Roman"/>
          <w:sz w:val="24"/>
          <w:szCs w:val="24"/>
        </w:rPr>
        <w:t xml:space="preserve">Hershey's business is influenced by a mix of positive and negative trends. On the positive side, </w:t>
      </w:r>
      <w:r w:rsidRPr="004A69DB">
        <w:rPr>
          <w:rFonts w:ascii="Times New Roman" w:eastAsia="Arial" w:hAnsi="Times New Roman" w:cs="Times New Roman"/>
          <w:sz w:val="24"/>
          <w:szCs w:val="24"/>
          <w:highlight w:val="yellow"/>
        </w:rPr>
        <w:t>the demand for chocolate is steadily increasing</w:t>
      </w:r>
      <w:r w:rsidRPr="004A69DB">
        <w:rPr>
          <w:rFonts w:ascii="Times New Roman" w:eastAsia="Arial" w:hAnsi="Times New Roman" w:cs="Times New Roman"/>
          <w:sz w:val="24"/>
          <w:szCs w:val="24"/>
        </w:rPr>
        <w:t xml:space="preserve">, which helps boost sales volume and enhance the profitability of their chocolate products. </w:t>
      </w:r>
      <w:r w:rsidRPr="004A69DB">
        <w:rPr>
          <w:rFonts w:ascii="Times New Roman" w:eastAsia="Arial" w:hAnsi="Times New Roman" w:cs="Times New Roman"/>
          <w:sz w:val="24"/>
          <w:szCs w:val="24"/>
          <w:highlight w:val="yellow"/>
        </w:rPr>
        <w:t>This growing consumer interest allows Hershey to maintain or slightly increase prices while managing production costs effectively.</w:t>
      </w:r>
    </w:p>
    <w:p w14:paraId="6988D81F" w14:textId="502C48BE" w:rsidR="009E188D" w:rsidRPr="004A69DB" w:rsidRDefault="009E188D" w:rsidP="009E188D">
      <w:pPr>
        <w:spacing w:before="240" w:after="240" w:line="276" w:lineRule="auto"/>
        <w:jc w:val="both"/>
        <w:rPr>
          <w:rFonts w:ascii="Times New Roman" w:eastAsia="Arial" w:hAnsi="Times New Roman" w:cs="Times New Roman"/>
          <w:sz w:val="24"/>
          <w:szCs w:val="24"/>
        </w:rPr>
      </w:pPr>
      <w:r w:rsidRPr="004A69DB">
        <w:rPr>
          <w:rFonts w:ascii="Times New Roman" w:eastAsia="Arial" w:hAnsi="Times New Roman" w:cs="Times New Roman"/>
          <w:sz w:val="24"/>
          <w:szCs w:val="24"/>
        </w:rPr>
        <w:lastRenderedPageBreak/>
        <w:t>However, there are significant challenges as well. Frequent supply chain disruptions are causing delays in production and distribution. Additionally, the costs of raw materials, transportation, and labor are rising, with a notable 32% hike in cocoa costs. These increasing expenses are outpacing Hershey's ability to raise prices proportionately, as doing so too much could risk losing consumer demand. Consequently, while sales may continue to grow, profit margins are under pressure due to these escalating costs, making it a challenging environment for Hershey to navigate.</w:t>
      </w:r>
    </w:p>
    <w:p w14:paraId="41D804F6" w14:textId="03F25455" w:rsidR="009E188D" w:rsidRPr="004A69DB" w:rsidRDefault="009E188D" w:rsidP="009E188D">
      <w:pPr>
        <w:spacing w:before="240" w:after="240" w:line="276" w:lineRule="auto"/>
        <w:jc w:val="both"/>
        <w:rPr>
          <w:rFonts w:ascii="Times New Roman" w:eastAsia="Arial" w:hAnsi="Times New Roman" w:cs="Times New Roman"/>
          <w:b/>
          <w:sz w:val="24"/>
          <w:szCs w:val="24"/>
        </w:rPr>
      </w:pPr>
      <w:r w:rsidRPr="004A69DB">
        <w:rPr>
          <w:rFonts w:ascii="Times New Roman" w:eastAsia="Arial" w:hAnsi="Times New Roman" w:cs="Times New Roman"/>
          <w:b/>
          <w:sz w:val="24"/>
          <w:szCs w:val="24"/>
        </w:rPr>
        <w:t>4</w:t>
      </w:r>
      <w:r w:rsidRPr="004A69DB">
        <w:rPr>
          <w:rFonts w:ascii="Times New Roman" w:eastAsia="Arial" w:hAnsi="Times New Roman" w:cs="Times New Roman"/>
          <w:b/>
          <w:sz w:val="24"/>
          <w:szCs w:val="24"/>
        </w:rPr>
        <w:t xml:space="preserve"> | Segment Results</w:t>
      </w:r>
    </w:p>
    <w:p w14:paraId="17433A32" w14:textId="1213D987" w:rsidR="009E188D" w:rsidRPr="004A69DB" w:rsidRDefault="009E188D" w:rsidP="009E188D">
      <w:pPr>
        <w:spacing w:before="120" w:after="120" w:line="276" w:lineRule="auto"/>
        <w:jc w:val="both"/>
        <w:rPr>
          <w:rFonts w:ascii="Times New Roman" w:eastAsia="Arial" w:hAnsi="Times New Roman" w:cs="Times New Roman"/>
          <w:sz w:val="24"/>
          <w:szCs w:val="24"/>
        </w:rPr>
      </w:pPr>
      <w:r w:rsidRPr="004A69DB">
        <w:rPr>
          <w:rFonts w:ascii="Times New Roman" w:eastAsia="Arial" w:hAnsi="Times New Roman" w:cs="Times New Roman"/>
          <w:sz w:val="24"/>
          <w:szCs w:val="24"/>
        </w:rPr>
        <w:t xml:space="preserve">The company showcased </w:t>
      </w:r>
      <w:r w:rsidRPr="004A69DB">
        <w:rPr>
          <w:rFonts w:ascii="Times New Roman" w:eastAsia="Arial" w:hAnsi="Times New Roman" w:cs="Times New Roman"/>
          <w:b/>
          <w:sz w:val="24"/>
          <w:szCs w:val="24"/>
        </w:rPr>
        <w:t>robust financial growth across its three segments</w:t>
      </w:r>
      <w:r w:rsidRPr="004A69DB">
        <w:rPr>
          <w:rFonts w:ascii="Times New Roman" w:eastAsia="Arial" w:hAnsi="Times New Roman" w:cs="Times New Roman"/>
          <w:sz w:val="24"/>
          <w:szCs w:val="24"/>
        </w:rPr>
        <w:t xml:space="preserve">. This growth is reflected </w:t>
      </w:r>
      <w:proofErr w:type="gramStart"/>
      <w:r w:rsidRPr="004A69DB">
        <w:rPr>
          <w:rFonts w:ascii="Times New Roman" w:eastAsia="Arial" w:hAnsi="Times New Roman" w:cs="Times New Roman"/>
          <w:sz w:val="24"/>
          <w:szCs w:val="24"/>
        </w:rPr>
        <w:t>by</w:t>
      </w:r>
      <w:proofErr w:type="gramEnd"/>
      <w:r w:rsidRPr="004A69DB">
        <w:rPr>
          <w:rFonts w:ascii="Times New Roman" w:eastAsia="Arial" w:hAnsi="Times New Roman" w:cs="Times New Roman"/>
          <w:sz w:val="24"/>
          <w:szCs w:val="24"/>
        </w:rPr>
        <w:t xml:space="preserve"> net sales, income and margin of each segment throughout the last three years.</w:t>
      </w:r>
    </w:p>
    <w:p w14:paraId="091C4810" w14:textId="4E2486DC" w:rsidR="009E188D" w:rsidRDefault="009E188D" w:rsidP="009E188D">
      <w:pPr>
        <w:spacing w:before="120" w:after="120" w:line="276" w:lineRule="auto"/>
        <w:jc w:val="both"/>
        <w:rPr>
          <w:rFonts w:ascii="Arial" w:eastAsia="Arial" w:hAnsi="Arial" w:cs="Arial"/>
          <w:b/>
          <w:sz w:val="24"/>
          <w:szCs w:val="24"/>
        </w:rPr>
      </w:pPr>
      <w:r>
        <w:rPr>
          <w:rFonts w:ascii="Arial" w:eastAsia="Arial" w:hAnsi="Arial" w:cs="Arial"/>
          <w:noProof/>
          <w:sz w:val="24"/>
          <w:szCs w:val="24"/>
        </w:rPr>
        <w:drawing>
          <wp:anchor distT="0" distB="0" distL="114300" distR="114300" simplePos="0" relativeHeight="251658240" behindDoc="0" locked="0" layoutInCell="1" allowOverlap="1" wp14:anchorId="35C1AB24" wp14:editId="15BE3313">
            <wp:simplePos x="0" y="0"/>
            <wp:positionH relativeFrom="column">
              <wp:posOffset>-397593</wp:posOffset>
            </wp:positionH>
            <wp:positionV relativeFrom="paragraph">
              <wp:posOffset>65405</wp:posOffset>
            </wp:positionV>
            <wp:extent cx="3613785" cy="1981835"/>
            <wp:effectExtent l="0" t="0" r="5715" b="0"/>
            <wp:wrapNone/>
            <wp:docPr id="584249218" name="image1.png" descr="A graph of orange and white bars&#10;&#10;Description automatically generated"/>
            <wp:cNvGraphicFramePr/>
            <a:graphic xmlns:a="http://schemas.openxmlformats.org/drawingml/2006/main">
              <a:graphicData uri="http://schemas.openxmlformats.org/drawingml/2006/picture">
                <pic:pic xmlns:pic="http://schemas.openxmlformats.org/drawingml/2006/picture">
                  <pic:nvPicPr>
                    <pic:cNvPr id="584249218" name="image1.png" descr="A graph of orange and white bars&#10;&#10;Description automatically generated"/>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613785" cy="1981835"/>
                    </a:xfrm>
                    <a:prstGeom prst="rect">
                      <a:avLst/>
                    </a:prstGeom>
                    <a:ln/>
                  </pic:spPr>
                </pic:pic>
              </a:graphicData>
            </a:graphic>
          </wp:anchor>
        </w:drawing>
      </w:r>
      <w:r>
        <w:rPr>
          <w:rFonts w:ascii="Arial" w:eastAsia="Arial" w:hAnsi="Arial" w:cs="Arial"/>
          <w:b/>
          <w:noProof/>
          <w:sz w:val="24"/>
          <w:szCs w:val="24"/>
        </w:rPr>
        <w:drawing>
          <wp:anchor distT="0" distB="0" distL="114300" distR="114300" simplePos="0" relativeHeight="251659264" behindDoc="0" locked="0" layoutInCell="1" allowOverlap="1" wp14:anchorId="67817E03" wp14:editId="35648A61">
            <wp:simplePos x="0" y="0"/>
            <wp:positionH relativeFrom="column">
              <wp:posOffset>3314535</wp:posOffset>
            </wp:positionH>
            <wp:positionV relativeFrom="paragraph">
              <wp:posOffset>6350</wp:posOffset>
            </wp:positionV>
            <wp:extent cx="3496710" cy="2030034"/>
            <wp:effectExtent l="0" t="0" r="8890" b="0"/>
            <wp:wrapNone/>
            <wp:docPr id="584249219" name="image2.png" descr="A graph of green bars&#10;&#10;Description automatically generated"/>
            <wp:cNvGraphicFramePr/>
            <a:graphic xmlns:a="http://schemas.openxmlformats.org/drawingml/2006/main">
              <a:graphicData uri="http://schemas.openxmlformats.org/drawingml/2006/picture">
                <pic:pic xmlns:pic="http://schemas.openxmlformats.org/drawingml/2006/picture">
                  <pic:nvPicPr>
                    <pic:cNvPr id="584249219" name="image2.png" descr="A graph of green bars&#10;&#10;Description automatically generated"/>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496710" cy="2030034"/>
                    </a:xfrm>
                    <a:prstGeom prst="rect">
                      <a:avLst/>
                    </a:prstGeom>
                    <a:ln/>
                  </pic:spPr>
                </pic:pic>
              </a:graphicData>
            </a:graphic>
          </wp:anchor>
        </w:drawing>
      </w:r>
    </w:p>
    <w:p w14:paraId="24A7E978" w14:textId="51CC282B" w:rsidR="009E188D" w:rsidRDefault="009E188D" w:rsidP="009E188D">
      <w:pPr>
        <w:spacing w:before="120" w:after="120" w:line="276" w:lineRule="auto"/>
        <w:jc w:val="both"/>
        <w:rPr>
          <w:rFonts w:ascii="Arial" w:eastAsia="Arial" w:hAnsi="Arial" w:cs="Arial"/>
          <w:b/>
          <w:sz w:val="24"/>
          <w:szCs w:val="24"/>
        </w:rPr>
      </w:pPr>
    </w:p>
    <w:p w14:paraId="190A0837" w14:textId="4FB05397" w:rsidR="009E188D" w:rsidRDefault="009E188D" w:rsidP="009E188D">
      <w:pPr>
        <w:spacing w:before="120" w:after="120" w:line="276" w:lineRule="auto"/>
        <w:jc w:val="both"/>
        <w:rPr>
          <w:rFonts w:ascii="Arial" w:eastAsia="Arial" w:hAnsi="Arial" w:cs="Arial"/>
          <w:b/>
          <w:sz w:val="24"/>
          <w:szCs w:val="24"/>
        </w:rPr>
      </w:pPr>
    </w:p>
    <w:p w14:paraId="1636EFF4" w14:textId="06313F27" w:rsidR="009E188D" w:rsidRDefault="009E188D" w:rsidP="009E188D">
      <w:pPr>
        <w:spacing w:before="120" w:after="120" w:line="276" w:lineRule="auto"/>
        <w:jc w:val="both"/>
        <w:rPr>
          <w:rFonts w:ascii="Arial" w:eastAsia="Arial" w:hAnsi="Arial" w:cs="Arial"/>
          <w:b/>
          <w:sz w:val="24"/>
          <w:szCs w:val="24"/>
        </w:rPr>
      </w:pPr>
    </w:p>
    <w:p w14:paraId="204701AC" w14:textId="0D599446" w:rsidR="009E188D" w:rsidRDefault="009E188D" w:rsidP="009E188D">
      <w:pPr>
        <w:spacing w:before="120" w:after="120" w:line="276" w:lineRule="auto"/>
        <w:jc w:val="both"/>
        <w:rPr>
          <w:rFonts w:ascii="Arial" w:eastAsia="Arial" w:hAnsi="Arial" w:cs="Arial"/>
          <w:b/>
          <w:sz w:val="24"/>
          <w:szCs w:val="24"/>
        </w:rPr>
      </w:pPr>
    </w:p>
    <w:p w14:paraId="31ACA0E2" w14:textId="75F5AA5A" w:rsidR="009E188D" w:rsidRDefault="009E188D" w:rsidP="009E188D">
      <w:pPr>
        <w:spacing w:before="120" w:after="120" w:line="276" w:lineRule="auto"/>
        <w:jc w:val="both"/>
        <w:rPr>
          <w:rFonts w:ascii="Arial" w:eastAsia="Arial" w:hAnsi="Arial" w:cs="Arial"/>
          <w:b/>
          <w:sz w:val="24"/>
          <w:szCs w:val="24"/>
        </w:rPr>
      </w:pPr>
    </w:p>
    <w:p w14:paraId="3C5C1177" w14:textId="65A826E7" w:rsidR="009E188D" w:rsidRDefault="009E188D" w:rsidP="009E188D">
      <w:pPr>
        <w:spacing w:before="120" w:after="120" w:line="276" w:lineRule="auto"/>
        <w:jc w:val="both"/>
        <w:rPr>
          <w:rFonts w:ascii="Arial" w:eastAsia="Arial" w:hAnsi="Arial" w:cs="Arial"/>
          <w:b/>
          <w:sz w:val="24"/>
          <w:szCs w:val="24"/>
        </w:rPr>
      </w:pPr>
    </w:p>
    <w:p w14:paraId="72F4E224" w14:textId="370FA1ED" w:rsidR="009E188D" w:rsidRDefault="004A69DB" w:rsidP="009E188D">
      <w:pPr>
        <w:spacing w:before="120" w:after="120" w:line="276" w:lineRule="auto"/>
        <w:jc w:val="both"/>
        <w:rPr>
          <w:rFonts w:ascii="Arial" w:eastAsia="Arial" w:hAnsi="Arial" w:cs="Arial"/>
          <w:b/>
          <w:sz w:val="24"/>
          <w:szCs w:val="24"/>
        </w:rPr>
      </w:pPr>
      <w:r>
        <w:rPr>
          <w:rFonts w:ascii="Arial" w:eastAsia="Arial" w:hAnsi="Arial" w:cs="Arial"/>
          <w:b/>
          <w:noProof/>
          <w:sz w:val="24"/>
          <w:szCs w:val="24"/>
        </w:rPr>
        <w:drawing>
          <wp:anchor distT="0" distB="0" distL="114300" distR="114300" simplePos="0" relativeHeight="251660288" behindDoc="0" locked="0" layoutInCell="1" allowOverlap="1" wp14:anchorId="4BF02440" wp14:editId="05F81E03">
            <wp:simplePos x="0" y="0"/>
            <wp:positionH relativeFrom="margin">
              <wp:posOffset>1212851</wp:posOffset>
            </wp:positionH>
            <wp:positionV relativeFrom="paragraph">
              <wp:posOffset>84455</wp:posOffset>
            </wp:positionV>
            <wp:extent cx="3365500" cy="1854200"/>
            <wp:effectExtent l="0" t="0" r="0" b="0"/>
            <wp:wrapNone/>
            <wp:docPr id="584249220" name="image3.png" descr="A graph of blue squar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84249220" name="image3.png" descr="A graph of blue squares&#10;&#10;Description automatically generated with medium confidence"/>
                    <pic:cNvPicPr preferRelativeResize="0"/>
                  </pic:nvPicPr>
                  <pic:blipFill>
                    <a:blip r:embed="rId17">
                      <a:extLst>
                        <a:ext uri="{28A0092B-C50C-407E-A947-70E740481C1C}">
                          <a14:useLocalDpi xmlns:a14="http://schemas.microsoft.com/office/drawing/2010/main" val="0"/>
                        </a:ext>
                      </a:extLst>
                    </a:blip>
                    <a:srcRect b="-2605"/>
                    <a:stretch>
                      <a:fillRect/>
                    </a:stretch>
                  </pic:blipFill>
                  <pic:spPr>
                    <a:xfrm>
                      <a:off x="0" y="0"/>
                      <a:ext cx="3365500" cy="1854200"/>
                    </a:xfrm>
                    <a:prstGeom prst="rect">
                      <a:avLst/>
                    </a:prstGeom>
                    <a:ln/>
                  </pic:spPr>
                </pic:pic>
              </a:graphicData>
            </a:graphic>
            <wp14:sizeRelH relativeFrom="margin">
              <wp14:pctWidth>0</wp14:pctWidth>
            </wp14:sizeRelH>
            <wp14:sizeRelV relativeFrom="margin">
              <wp14:pctHeight>0</wp14:pctHeight>
            </wp14:sizeRelV>
          </wp:anchor>
        </w:drawing>
      </w:r>
    </w:p>
    <w:p w14:paraId="548AFA02" w14:textId="02E8C664" w:rsidR="009E188D" w:rsidRDefault="009E188D" w:rsidP="009E188D">
      <w:pPr>
        <w:spacing w:before="120" w:after="120" w:line="276" w:lineRule="auto"/>
        <w:jc w:val="both"/>
        <w:rPr>
          <w:rFonts w:ascii="Arial" w:eastAsia="Arial" w:hAnsi="Arial" w:cs="Arial"/>
          <w:b/>
          <w:sz w:val="24"/>
          <w:szCs w:val="24"/>
        </w:rPr>
      </w:pPr>
    </w:p>
    <w:p w14:paraId="631B5168" w14:textId="77777777" w:rsidR="009E188D" w:rsidRDefault="009E188D" w:rsidP="009E188D">
      <w:pPr>
        <w:spacing w:before="120" w:after="120" w:line="276" w:lineRule="auto"/>
        <w:jc w:val="both"/>
        <w:rPr>
          <w:rFonts w:ascii="Arial" w:eastAsia="Arial" w:hAnsi="Arial" w:cs="Arial"/>
          <w:b/>
          <w:sz w:val="24"/>
          <w:szCs w:val="24"/>
        </w:rPr>
      </w:pPr>
    </w:p>
    <w:p w14:paraId="1C0699D3" w14:textId="77777777" w:rsidR="009E188D" w:rsidRDefault="009E188D" w:rsidP="009E188D">
      <w:pPr>
        <w:spacing w:before="120" w:after="120" w:line="276" w:lineRule="auto"/>
        <w:jc w:val="both"/>
        <w:rPr>
          <w:rFonts w:ascii="Arial" w:eastAsia="Arial" w:hAnsi="Arial" w:cs="Arial"/>
          <w:b/>
          <w:sz w:val="24"/>
          <w:szCs w:val="24"/>
        </w:rPr>
      </w:pPr>
    </w:p>
    <w:p w14:paraId="1A0F79E6" w14:textId="77777777" w:rsidR="009E188D" w:rsidRDefault="009E188D" w:rsidP="009E188D">
      <w:pPr>
        <w:spacing w:before="120" w:after="120" w:line="276" w:lineRule="auto"/>
        <w:jc w:val="both"/>
        <w:rPr>
          <w:rFonts w:ascii="Arial" w:eastAsia="Arial" w:hAnsi="Arial" w:cs="Arial"/>
          <w:b/>
          <w:sz w:val="24"/>
          <w:szCs w:val="24"/>
        </w:rPr>
      </w:pPr>
    </w:p>
    <w:p w14:paraId="25F959FA" w14:textId="77777777" w:rsidR="009E188D" w:rsidRDefault="009E188D" w:rsidP="009E188D">
      <w:pPr>
        <w:spacing w:before="120" w:after="120" w:line="276" w:lineRule="auto"/>
        <w:jc w:val="both"/>
        <w:rPr>
          <w:rFonts w:ascii="Arial" w:eastAsia="Arial" w:hAnsi="Arial" w:cs="Arial"/>
          <w:b/>
          <w:sz w:val="24"/>
          <w:szCs w:val="24"/>
        </w:rPr>
      </w:pPr>
    </w:p>
    <w:p w14:paraId="3E11CC62" w14:textId="77777777" w:rsidR="009E188D" w:rsidRDefault="009E188D" w:rsidP="009E188D">
      <w:pPr>
        <w:spacing w:before="120" w:after="120" w:line="276" w:lineRule="auto"/>
        <w:jc w:val="both"/>
        <w:rPr>
          <w:rFonts w:ascii="Arial" w:eastAsia="Arial" w:hAnsi="Arial" w:cs="Arial"/>
          <w:b/>
          <w:sz w:val="24"/>
          <w:szCs w:val="24"/>
        </w:rPr>
      </w:pPr>
    </w:p>
    <w:p w14:paraId="1D05549F" w14:textId="69FD8630" w:rsidR="009E188D" w:rsidRPr="004A69DB" w:rsidRDefault="009E188D" w:rsidP="009E188D">
      <w:pPr>
        <w:spacing w:before="120" w:after="120" w:line="276" w:lineRule="auto"/>
        <w:jc w:val="both"/>
        <w:rPr>
          <w:rFonts w:ascii="Times New Roman" w:eastAsia="Arial" w:hAnsi="Times New Roman" w:cs="Times New Roman"/>
          <w:sz w:val="24"/>
          <w:szCs w:val="24"/>
        </w:rPr>
      </w:pPr>
      <w:r w:rsidRPr="004A69DB">
        <w:rPr>
          <w:rFonts w:ascii="Times New Roman" w:eastAsia="Arial" w:hAnsi="Times New Roman" w:cs="Times New Roman"/>
          <w:b/>
          <w:sz w:val="24"/>
          <w:szCs w:val="24"/>
        </w:rPr>
        <w:t>North America Confectionery</w:t>
      </w:r>
      <w:r w:rsidRPr="004A69DB">
        <w:rPr>
          <w:rFonts w:ascii="Times New Roman" w:eastAsia="Arial" w:hAnsi="Times New Roman" w:cs="Times New Roman"/>
          <w:sz w:val="24"/>
          <w:szCs w:val="24"/>
        </w:rPr>
        <w:t xml:space="preserve">: Over three last years, </w:t>
      </w:r>
      <w:r w:rsidRPr="004A69DB">
        <w:rPr>
          <w:rFonts w:ascii="Times New Roman" w:eastAsia="Arial" w:hAnsi="Times New Roman" w:cs="Times New Roman"/>
          <w:color w:val="843C0B"/>
          <w:sz w:val="24"/>
          <w:szCs w:val="24"/>
        </w:rPr>
        <w:t>sales, income and margin in this segment increased steadily from 2021 to 2023</w:t>
      </w:r>
      <w:r w:rsidRPr="004A69DB">
        <w:rPr>
          <w:rFonts w:ascii="Times New Roman" w:eastAsia="Arial" w:hAnsi="Times New Roman" w:cs="Times New Roman"/>
          <w:sz w:val="24"/>
          <w:szCs w:val="24"/>
        </w:rPr>
        <w:t>. This trend has been driven largely by improved supply chain productivity and pricing strategies that offset a slight decline in volume due to reduced demand for core confection brands.</w:t>
      </w:r>
    </w:p>
    <w:p w14:paraId="708C2430" w14:textId="77777777" w:rsidR="009E188D" w:rsidRPr="004A69DB" w:rsidRDefault="009E188D" w:rsidP="009E188D">
      <w:pPr>
        <w:spacing w:before="120" w:after="120" w:line="276" w:lineRule="auto"/>
        <w:jc w:val="both"/>
        <w:rPr>
          <w:rFonts w:ascii="Times New Roman" w:eastAsia="Arial" w:hAnsi="Times New Roman" w:cs="Times New Roman"/>
          <w:sz w:val="24"/>
          <w:szCs w:val="24"/>
        </w:rPr>
      </w:pPr>
      <w:r w:rsidRPr="004A69DB">
        <w:rPr>
          <w:rFonts w:ascii="Times New Roman" w:eastAsia="Arial" w:hAnsi="Times New Roman" w:cs="Times New Roman"/>
          <w:b/>
          <w:sz w:val="24"/>
          <w:szCs w:val="24"/>
        </w:rPr>
        <w:t>North America Salty Snacks</w:t>
      </w:r>
      <w:r w:rsidRPr="004A69DB">
        <w:rPr>
          <w:rFonts w:ascii="Times New Roman" w:eastAsia="Arial" w:hAnsi="Times New Roman" w:cs="Times New Roman"/>
          <w:sz w:val="24"/>
          <w:szCs w:val="24"/>
        </w:rPr>
        <w:t xml:space="preserve">: This segment saw significant growth, particularly from </w:t>
      </w:r>
      <w:r w:rsidRPr="004A69DB">
        <w:rPr>
          <w:rFonts w:ascii="Times New Roman" w:eastAsia="Arial" w:hAnsi="Times New Roman" w:cs="Times New Roman"/>
          <w:color w:val="843C0B"/>
          <w:sz w:val="24"/>
          <w:szCs w:val="24"/>
        </w:rPr>
        <w:t>2021 to 2022</w:t>
      </w:r>
      <w:r w:rsidRPr="004A69DB">
        <w:rPr>
          <w:rFonts w:ascii="Times New Roman" w:eastAsia="Arial" w:hAnsi="Times New Roman" w:cs="Times New Roman"/>
          <w:sz w:val="24"/>
          <w:szCs w:val="24"/>
        </w:rPr>
        <w:t xml:space="preserve">, with </w:t>
      </w:r>
      <w:r w:rsidRPr="004A69DB">
        <w:rPr>
          <w:rFonts w:ascii="Times New Roman" w:eastAsia="Arial" w:hAnsi="Times New Roman" w:cs="Times New Roman"/>
          <w:color w:val="843C0B"/>
          <w:sz w:val="24"/>
          <w:szCs w:val="24"/>
        </w:rPr>
        <w:t xml:space="preserve">sales </w:t>
      </w:r>
      <w:r w:rsidRPr="004A69DB">
        <w:rPr>
          <w:rFonts w:ascii="Times New Roman" w:eastAsia="Arial" w:hAnsi="Times New Roman" w:cs="Times New Roman"/>
          <w:b/>
          <w:color w:val="843C0B"/>
          <w:sz w:val="24"/>
          <w:szCs w:val="24"/>
        </w:rPr>
        <w:t>nearly doubling</w:t>
      </w:r>
      <w:r w:rsidRPr="004A69DB">
        <w:rPr>
          <w:rFonts w:ascii="Times New Roman" w:eastAsia="Arial" w:hAnsi="Times New Roman" w:cs="Times New Roman"/>
          <w:sz w:val="24"/>
          <w:szCs w:val="24"/>
        </w:rPr>
        <w:t xml:space="preserve"> influenced by the acquisitions of Dot’s and Pretzels and strong sales from </w:t>
      </w:r>
      <w:proofErr w:type="spellStart"/>
      <w:r w:rsidRPr="004A69DB">
        <w:rPr>
          <w:rFonts w:ascii="Times New Roman" w:eastAsia="Arial" w:hAnsi="Times New Roman" w:cs="Times New Roman"/>
          <w:sz w:val="24"/>
          <w:szCs w:val="24"/>
        </w:rPr>
        <w:t>SkinnyPop</w:t>
      </w:r>
      <w:proofErr w:type="spellEnd"/>
      <w:r w:rsidRPr="004A69DB">
        <w:rPr>
          <w:rFonts w:ascii="Times New Roman" w:eastAsia="Arial" w:hAnsi="Times New Roman" w:cs="Times New Roman"/>
          <w:sz w:val="24"/>
          <w:szCs w:val="24"/>
        </w:rPr>
        <w:t xml:space="preserve">. </w:t>
      </w:r>
      <w:r w:rsidRPr="004A69DB">
        <w:rPr>
          <w:rFonts w:ascii="Times New Roman" w:eastAsia="Arial" w:hAnsi="Times New Roman" w:cs="Times New Roman"/>
          <w:color w:val="843C0B"/>
          <w:sz w:val="24"/>
          <w:szCs w:val="24"/>
        </w:rPr>
        <w:t xml:space="preserve">In 2023, sales </w:t>
      </w:r>
      <w:r w:rsidRPr="004A69DB">
        <w:rPr>
          <w:rFonts w:ascii="Times New Roman" w:eastAsia="Arial" w:hAnsi="Times New Roman" w:cs="Times New Roman"/>
          <w:sz w:val="24"/>
          <w:szCs w:val="24"/>
        </w:rPr>
        <w:t xml:space="preserve">continued to </w:t>
      </w:r>
      <w:r w:rsidRPr="004A69DB">
        <w:rPr>
          <w:rFonts w:ascii="Times New Roman" w:eastAsia="Arial" w:hAnsi="Times New Roman" w:cs="Times New Roman"/>
          <w:b/>
          <w:color w:val="843C0B"/>
          <w:sz w:val="24"/>
          <w:szCs w:val="24"/>
        </w:rPr>
        <w:t>grow to $1,092.7 million</w:t>
      </w:r>
      <w:r w:rsidRPr="004A69DB">
        <w:rPr>
          <w:rFonts w:ascii="Times New Roman" w:eastAsia="Arial" w:hAnsi="Times New Roman" w:cs="Times New Roman"/>
          <w:sz w:val="24"/>
          <w:szCs w:val="24"/>
        </w:rPr>
        <w:t>, with income slightly decreasing due to increased marketing and promotional costs.</w:t>
      </w:r>
    </w:p>
    <w:p w14:paraId="4B5529C4" w14:textId="77777777" w:rsidR="009E188D" w:rsidRPr="004A69DB" w:rsidRDefault="009E188D" w:rsidP="009E188D">
      <w:pPr>
        <w:spacing w:before="120" w:after="120" w:line="276" w:lineRule="auto"/>
        <w:jc w:val="both"/>
        <w:rPr>
          <w:rFonts w:ascii="Times New Roman" w:eastAsia="Arial" w:hAnsi="Times New Roman" w:cs="Times New Roman"/>
          <w:sz w:val="24"/>
          <w:szCs w:val="24"/>
        </w:rPr>
      </w:pPr>
      <w:r w:rsidRPr="004A69DB">
        <w:rPr>
          <w:rFonts w:ascii="Times New Roman" w:eastAsia="Arial" w:hAnsi="Times New Roman" w:cs="Times New Roman"/>
          <w:b/>
          <w:sz w:val="24"/>
          <w:szCs w:val="24"/>
        </w:rPr>
        <w:t>International</w:t>
      </w:r>
      <w:r w:rsidRPr="004A69DB">
        <w:rPr>
          <w:rFonts w:ascii="Times New Roman" w:eastAsia="Arial" w:hAnsi="Times New Roman" w:cs="Times New Roman"/>
          <w:sz w:val="24"/>
          <w:szCs w:val="24"/>
        </w:rPr>
        <w:t xml:space="preserve">: Same as North America Confectionary, </w:t>
      </w:r>
      <w:r w:rsidRPr="004A69DB">
        <w:rPr>
          <w:rFonts w:ascii="Times New Roman" w:eastAsia="Arial" w:hAnsi="Times New Roman" w:cs="Times New Roman"/>
          <w:color w:val="843C0B"/>
          <w:sz w:val="24"/>
          <w:szCs w:val="24"/>
        </w:rPr>
        <w:t>all three indicators</w:t>
      </w:r>
      <w:r w:rsidRPr="004A69DB">
        <w:rPr>
          <w:rFonts w:ascii="Times New Roman" w:eastAsia="Arial" w:hAnsi="Times New Roman" w:cs="Times New Roman"/>
          <w:sz w:val="24"/>
          <w:szCs w:val="24"/>
        </w:rPr>
        <w:t xml:space="preserve"> in the </w:t>
      </w:r>
      <w:proofErr w:type="gramStart"/>
      <w:r w:rsidRPr="004A69DB">
        <w:rPr>
          <w:rFonts w:ascii="Times New Roman" w:eastAsia="Arial" w:hAnsi="Times New Roman" w:cs="Times New Roman"/>
          <w:sz w:val="24"/>
          <w:szCs w:val="24"/>
        </w:rPr>
        <w:t>International</w:t>
      </w:r>
      <w:proofErr w:type="gramEnd"/>
      <w:r w:rsidRPr="004A69DB">
        <w:rPr>
          <w:rFonts w:ascii="Times New Roman" w:eastAsia="Arial" w:hAnsi="Times New Roman" w:cs="Times New Roman"/>
          <w:sz w:val="24"/>
          <w:szCs w:val="24"/>
        </w:rPr>
        <w:t xml:space="preserve"> segment </w:t>
      </w:r>
      <w:r w:rsidRPr="004A69DB">
        <w:rPr>
          <w:rFonts w:ascii="Times New Roman" w:eastAsia="Arial" w:hAnsi="Times New Roman" w:cs="Times New Roman"/>
          <w:color w:val="843C0B"/>
          <w:sz w:val="24"/>
          <w:szCs w:val="24"/>
        </w:rPr>
        <w:t>grew strongly</w:t>
      </w:r>
      <w:r w:rsidRPr="004A69DB">
        <w:rPr>
          <w:rFonts w:ascii="Times New Roman" w:eastAsia="Arial" w:hAnsi="Times New Roman" w:cs="Times New Roman"/>
          <w:sz w:val="24"/>
          <w:szCs w:val="24"/>
        </w:rPr>
        <w:t xml:space="preserve">, with </w:t>
      </w:r>
      <w:r w:rsidRPr="004A69DB">
        <w:rPr>
          <w:rFonts w:ascii="Times New Roman" w:eastAsia="Arial" w:hAnsi="Times New Roman" w:cs="Times New Roman"/>
          <w:color w:val="843C0B"/>
          <w:sz w:val="24"/>
          <w:szCs w:val="24"/>
        </w:rPr>
        <w:t>consistent year-over-year increases</w:t>
      </w:r>
      <w:r w:rsidRPr="004A69DB">
        <w:rPr>
          <w:rFonts w:ascii="Times New Roman" w:eastAsia="Arial" w:hAnsi="Times New Roman" w:cs="Times New Roman"/>
          <w:sz w:val="24"/>
          <w:szCs w:val="24"/>
        </w:rPr>
        <w:t xml:space="preserve">. Growth was fueled by effective </w:t>
      </w:r>
      <w:r w:rsidRPr="004A69DB">
        <w:rPr>
          <w:rFonts w:ascii="Times New Roman" w:eastAsia="Arial" w:hAnsi="Times New Roman" w:cs="Times New Roman"/>
          <w:sz w:val="24"/>
          <w:szCs w:val="24"/>
        </w:rPr>
        <w:lastRenderedPageBreak/>
        <w:t>price increases, favorable currency exchange impacts, and volume growth, particularly in Mexico, Brazil, and Latin America.</w:t>
      </w:r>
    </w:p>
    <w:p w14:paraId="1D302670" w14:textId="6B8B96A2" w:rsidR="009E188D" w:rsidRPr="004A69DB" w:rsidRDefault="009E188D" w:rsidP="009E188D">
      <w:pPr>
        <w:spacing w:before="240" w:after="240" w:line="276" w:lineRule="auto"/>
        <w:jc w:val="both"/>
        <w:rPr>
          <w:rFonts w:ascii="Times New Roman" w:eastAsia="Arial" w:hAnsi="Times New Roman" w:cs="Times New Roman"/>
          <w:b/>
          <w:sz w:val="24"/>
          <w:szCs w:val="24"/>
        </w:rPr>
      </w:pPr>
      <w:r w:rsidRPr="004A69DB">
        <w:rPr>
          <w:rFonts w:ascii="Times New Roman" w:eastAsia="Arial" w:hAnsi="Times New Roman" w:cs="Times New Roman"/>
          <w:b/>
          <w:sz w:val="24"/>
          <w:szCs w:val="24"/>
        </w:rPr>
        <w:t>5</w:t>
      </w:r>
      <w:r w:rsidRPr="004A69DB">
        <w:rPr>
          <w:rFonts w:ascii="Times New Roman" w:eastAsia="Arial" w:hAnsi="Times New Roman" w:cs="Times New Roman"/>
          <w:b/>
          <w:sz w:val="24"/>
          <w:szCs w:val="24"/>
        </w:rPr>
        <w:t xml:space="preserve"> | Liquidity and Capital Resources </w:t>
      </w:r>
    </w:p>
    <w:p w14:paraId="5B3F4F2F" w14:textId="77777777" w:rsidR="009E188D" w:rsidRPr="004A69DB" w:rsidRDefault="009E188D" w:rsidP="009E188D">
      <w:pPr>
        <w:spacing w:before="120" w:after="120" w:line="276" w:lineRule="auto"/>
        <w:jc w:val="both"/>
        <w:rPr>
          <w:rFonts w:ascii="Times New Roman" w:eastAsia="Arial" w:hAnsi="Times New Roman" w:cs="Times New Roman"/>
          <w:sz w:val="24"/>
          <w:szCs w:val="24"/>
        </w:rPr>
      </w:pPr>
      <w:r w:rsidRPr="004A69DB">
        <w:rPr>
          <w:rFonts w:ascii="Times New Roman" w:eastAsia="Arial" w:hAnsi="Times New Roman" w:cs="Times New Roman"/>
          <w:sz w:val="24"/>
          <w:szCs w:val="24"/>
        </w:rPr>
        <w:t xml:space="preserve">The Company’s </w:t>
      </w:r>
      <w:r w:rsidRPr="004A69DB">
        <w:rPr>
          <w:rFonts w:ascii="Times New Roman" w:eastAsia="Arial" w:hAnsi="Times New Roman" w:cs="Times New Roman"/>
          <w:b/>
          <w:sz w:val="24"/>
          <w:szCs w:val="24"/>
        </w:rPr>
        <w:t xml:space="preserve">main cash requirement </w:t>
      </w:r>
      <w:r w:rsidRPr="004A69DB">
        <w:rPr>
          <w:rFonts w:ascii="Times New Roman" w:eastAsia="Arial" w:hAnsi="Times New Roman" w:cs="Times New Roman"/>
          <w:sz w:val="24"/>
          <w:szCs w:val="24"/>
        </w:rPr>
        <w:t xml:space="preserve">comes from </w:t>
      </w:r>
      <w:r w:rsidRPr="004A69DB">
        <w:rPr>
          <w:rFonts w:ascii="Times New Roman" w:eastAsia="Arial" w:hAnsi="Times New Roman" w:cs="Times New Roman"/>
          <w:color w:val="980000"/>
          <w:sz w:val="24"/>
          <w:szCs w:val="24"/>
        </w:rPr>
        <w:t>normal operation activities</w:t>
      </w:r>
      <w:r w:rsidRPr="004A69DB">
        <w:rPr>
          <w:rFonts w:ascii="Times New Roman" w:eastAsia="Arial" w:hAnsi="Times New Roman" w:cs="Times New Roman"/>
          <w:sz w:val="24"/>
          <w:szCs w:val="24"/>
        </w:rPr>
        <w:t xml:space="preserve"> such as minimum rental commitments for offices, retail stores, warehouses, and distribution facilities, followed by the need for purchase of raw materials. Besides, Hershey’s cash demand is also to </w:t>
      </w:r>
      <w:r w:rsidRPr="004A69DB">
        <w:rPr>
          <w:rFonts w:ascii="Times New Roman" w:eastAsia="Arial" w:hAnsi="Times New Roman" w:cs="Times New Roman"/>
          <w:color w:val="980000"/>
          <w:sz w:val="24"/>
          <w:szCs w:val="24"/>
        </w:rPr>
        <w:t>finance its acquisition and stock buyback activities</w:t>
      </w:r>
      <w:r w:rsidRPr="004A69DB">
        <w:rPr>
          <w:rFonts w:ascii="Times New Roman" w:eastAsia="Arial" w:hAnsi="Times New Roman" w:cs="Times New Roman"/>
          <w:sz w:val="24"/>
          <w:szCs w:val="24"/>
        </w:rPr>
        <w:t xml:space="preserve">. </w:t>
      </w:r>
    </w:p>
    <w:p w14:paraId="380A8087" w14:textId="17673509" w:rsidR="009E188D" w:rsidRPr="004A69DB" w:rsidRDefault="009E188D" w:rsidP="009E188D">
      <w:pPr>
        <w:spacing w:before="120" w:after="120" w:line="276" w:lineRule="auto"/>
        <w:jc w:val="both"/>
        <w:rPr>
          <w:rFonts w:ascii="Times New Roman" w:eastAsia="Arial" w:hAnsi="Times New Roman" w:cs="Times New Roman"/>
          <w:b/>
          <w:sz w:val="24"/>
          <w:szCs w:val="24"/>
        </w:rPr>
      </w:pPr>
      <w:r w:rsidRPr="004A69DB">
        <w:rPr>
          <w:rFonts w:ascii="Times New Roman" w:eastAsia="Arial" w:hAnsi="Times New Roman" w:cs="Times New Roman"/>
          <w:sz w:val="24"/>
          <w:szCs w:val="24"/>
        </w:rPr>
        <w:t xml:space="preserve">Although Hershey's total debt remained steady at $4.8 billion through 2023, this number still reflects relatively high leverage. Additionally, the company’s </w:t>
      </w:r>
      <w:r w:rsidRPr="004A69DB">
        <w:rPr>
          <w:rFonts w:ascii="Times New Roman" w:eastAsia="Arial" w:hAnsi="Times New Roman" w:cs="Times New Roman"/>
          <w:color w:val="980000"/>
          <w:sz w:val="24"/>
          <w:szCs w:val="24"/>
        </w:rPr>
        <w:t xml:space="preserve">net working capital has been </w:t>
      </w:r>
      <w:proofErr w:type="gramStart"/>
      <w:r w:rsidRPr="004A69DB">
        <w:rPr>
          <w:rFonts w:ascii="Times New Roman" w:eastAsia="Arial" w:hAnsi="Times New Roman" w:cs="Times New Roman"/>
          <w:color w:val="980000"/>
          <w:sz w:val="24"/>
          <w:szCs w:val="24"/>
        </w:rPr>
        <w:t>negative</w:t>
      </w:r>
      <w:proofErr w:type="gramEnd"/>
      <w:r w:rsidRPr="004A69DB">
        <w:rPr>
          <w:rFonts w:ascii="Times New Roman" w:eastAsia="Arial" w:hAnsi="Times New Roman" w:cs="Times New Roman"/>
          <w:sz w:val="24"/>
          <w:szCs w:val="24"/>
        </w:rPr>
        <w:t xml:space="preserve"> for the past three years, indicating a significant reliance on debt financing and limited capacity to take on additional debt. Hershey has access to a $1.35 billion unsecured revolving credit facility, and $219 million under lines of credit. The company also mentioned a </w:t>
      </w:r>
      <w:r w:rsidRPr="004A69DB">
        <w:rPr>
          <w:rFonts w:ascii="Times New Roman" w:eastAsia="Arial" w:hAnsi="Times New Roman" w:cs="Times New Roman"/>
          <w:color w:val="980000"/>
          <w:sz w:val="24"/>
          <w:szCs w:val="24"/>
        </w:rPr>
        <w:t>shelf registration statement filed with the SEC</w:t>
      </w:r>
      <w:r w:rsidRPr="004A69DB">
        <w:rPr>
          <w:rFonts w:ascii="Times New Roman" w:eastAsia="Arial" w:hAnsi="Times New Roman" w:cs="Times New Roman"/>
          <w:sz w:val="24"/>
          <w:szCs w:val="24"/>
        </w:rPr>
        <w:t xml:space="preserve"> for potential future debt financing, because of this, they do not need to specify details of potential use of this debt. Overall, Hershey has </w:t>
      </w:r>
      <w:r w:rsidRPr="004A69DB">
        <w:rPr>
          <w:rFonts w:ascii="Times New Roman" w:eastAsia="Arial" w:hAnsi="Times New Roman" w:cs="Times New Roman"/>
          <w:b/>
          <w:sz w:val="24"/>
          <w:szCs w:val="24"/>
        </w:rPr>
        <w:t xml:space="preserve">used debt to make acquisitions. But they have </w:t>
      </w:r>
      <w:proofErr w:type="gramStart"/>
      <w:r w:rsidRPr="004A69DB">
        <w:rPr>
          <w:rFonts w:ascii="Times New Roman" w:eastAsia="Arial" w:hAnsi="Times New Roman" w:cs="Times New Roman"/>
          <w:b/>
          <w:sz w:val="24"/>
          <w:szCs w:val="24"/>
        </w:rPr>
        <w:t>poor</w:t>
      </w:r>
      <w:proofErr w:type="gramEnd"/>
      <w:r w:rsidRPr="004A69DB">
        <w:rPr>
          <w:rFonts w:ascii="Times New Roman" w:eastAsia="Arial" w:hAnsi="Times New Roman" w:cs="Times New Roman"/>
          <w:b/>
          <w:sz w:val="24"/>
          <w:szCs w:val="24"/>
        </w:rPr>
        <w:t xml:space="preserve"> capital structure and have poor liquidity</w:t>
      </w:r>
      <w:r w:rsidRPr="004A69DB">
        <w:rPr>
          <w:rFonts w:ascii="Times New Roman" w:eastAsia="Arial" w:hAnsi="Times New Roman" w:cs="Times New Roman"/>
          <w:sz w:val="24"/>
          <w:szCs w:val="24"/>
        </w:rPr>
        <w:t>, which could present the company’s financial challenges.</w:t>
      </w:r>
    </w:p>
    <w:p w14:paraId="05F17C02" w14:textId="63503752" w:rsidR="009E188D" w:rsidRPr="004A69DB" w:rsidRDefault="009E188D" w:rsidP="009E188D">
      <w:pPr>
        <w:spacing w:before="240" w:after="240" w:line="276" w:lineRule="auto"/>
        <w:jc w:val="both"/>
        <w:rPr>
          <w:rFonts w:ascii="Times New Roman" w:eastAsia="Arial" w:hAnsi="Times New Roman" w:cs="Times New Roman"/>
          <w:b/>
          <w:sz w:val="24"/>
          <w:szCs w:val="24"/>
        </w:rPr>
      </w:pPr>
      <w:r w:rsidRPr="004A69DB">
        <w:rPr>
          <w:rFonts w:ascii="Times New Roman" w:eastAsia="Arial" w:hAnsi="Times New Roman" w:cs="Times New Roman"/>
          <w:b/>
          <w:sz w:val="24"/>
          <w:szCs w:val="24"/>
        </w:rPr>
        <w:t>6</w:t>
      </w:r>
      <w:r w:rsidRPr="004A69DB">
        <w:rPr>
          <w:rFonts w:ascii="Times New Roman" w:eastAsia="Arial" w:hAnsi="Times New Roman" w:cs="Times New Roman"/>
          <w:b/>
          <w:sz w:val="24"/>
          <w:szCs w:val="24"/>
        </w:rPr>
        <w:t xml:space="preserve"> | Critical Accounting Policies and Estimates </w:t>
      </w:r>
    </w:p>
    <w:p w14:paraId="1C2F1EB6" w14:textId="77777777" w:rsidR="009E188D" w:rsidRPr="004A69DB" w:rsidRDefault="009E188D" w:rsidP="009E188D">
      <w:pPr>
        <w:spacing w:before="120" w:after="120" w:line="276" w:lineRule="auto"/>
        <w:jc w:val="both"/>
        <w:rPr>
          <w:rFonts w:ascii="Times New Roman" w:eastAsia="Arial" w:hAnsi="Times New Roman" w:cs="Times New Roman"/>
          <w:sz w:val="24"/>
          <w:szCs w:val="24"/>
        </w:rPr>
      </w:pPr>
      <w:r w:rsidRPr="004A69DB">
        <w:rPr>
          <w:rFonts w:ascii="Times New Roman" w:eastAsia="Arial" w:hAnsi="Times New Roman" w:cs="Times New Roman"/>
          <w:sz w:val="24"/>
          <w:szCs w:val="24"/>
        </w:rPr>
        <w:t>Based on its nature and operations, here are Hershey’s most critical accounting policies and estimates:</w:t>
      </w:r>
    </w:p>
    <w:p w14:paraId="56B9F89E" w14:textId="77777777" w:rsidR="009E188D" w:rsidRPr="004A69DB" w:rsidRDefault="009E188D" w:rsidP="009E188D">
      <w:pPr>
        <w:spacing w:before="120" w:after="120" w:line="276" w:lineRule="auto"/>
        <w:jc w:val="both"/>
        <w:rPr>
          <w:rFonts w:ascii="Times New Roman" w:eastAsia="Arial" w:hAnsi="Times New Roman" w:cs="Times New Roman"/>
          <w:i/>
          <w:sz w:val="24"/>
          <w:szCs w:val="24"/>
        </w:rPr>
      </w:pPr>
      <w:r w:rsidRPr="004A69DB">
        <w:rPr>
          <w:rFonts w:ascii="Times New Roman" w:eastAsia="Arial" w:hAnsi="Times New Roman" w:cs="Times New Roman"/>
          <w:i/>
          <w:sz w:val="24"/>
          <w:szCs w:val="24"/>
        </w:rPr>
        <w:t>Accrued Liabilities for Trade Promotion Activities</w:t>
      </w:r>
    </w:p>
    <w:p w14:paraId="3783B0B2" w14:textId="77777777" w:rsidR="009E188D" w:rsidRPr="004A69DB" w:rsidRDefault="009E188D" w:rsidP="009E188D">
      <w:pPr>
        <w:spacing w:before="120" w:after="120" w:line="276" w:lineRule="auto"/>
        <w:jc w:val="both"/>
        <w:rPr>
          <w:rFonts w:ascii="Times New Roman" w:eastAsia="Arial" w:hAnsi="Times New Roman" w:cs="Times New Roman"/>
          <w:sz w:val="24"/>
          <w:szCs w:val="24"/>
        </w:rPr>
      </w:pPr>
      <w:r w:rsidRPr="004A69DB">
        <w:rPr>
          <w:rFonts w:ascii="Times New Roman" w:eastAsia="Arial" w:hAnsi="Times New Roman" w:cs="Times New Roman"/>
          <w:sz w:val="24"/>
          <w:szCs w:val="24"/>
        </w:rPr>
        <w:t xml:space="preserve">This was also the critical audit issue of Hershey in the financial year 2022. The estimated costs of promotion and incentives are based on and </w:t>
      </w:r>
      <w:r w:rsidRPr="004A69DB">
        <w:rPr>
          <w:rFonts w:ascii="Times New Roman" w:eastAsia="Arial" w:hAnsi="Times New Roman" w:cs="Times New Roman"/>
          <w:color w:val="843C0B"/>
          <w:sz w:val="24"/>
          <w:szCs w:val="24"/>
        </w:rPr>
        <w:t>can be changed according to analysis of the programs offered, historical trends, and customer behaviors</w:t>
      </w:r>
      <w:r w:rsidRPr="004A69DB">
        <w:rPr>
          <w:rFonts w:ascii="Times New Roman" w:eastAsia="Arial" w:hAnsi="Times New Roman" w:cs="Times New Roman"/>
          <w:sz w:val="24"/>
          <w:szCs w:val="24"/>
        </w:rPr>
        <w:t xml:space="preserve">. However, </w:t>
      </w:r>
      <w:r w:rsidRPr="004A69DB">
        <w:rPr>
          <w:rFonts w:ascii="Times New Roman" w:eastAsia="Arial" w:hAnsi="Times New Roman" w:cs="Times New Roman"/>
          <w:b/>
          <w:sz w:val="24"/>
          <w:szCs w:val="24"/>
        </w:rPr>
        <w:t xml:space="preserve">the difference </w:t>
      </w:r>
      <w:r w:rsidRPr="004A69DB">
        <w:rPr>
          <w:rFonts w:ascii="Times New Roman" w:eastAsia="Arial" w:hAnsi="Times New Roman" w:cs="Times New Roman"/>
          <w:sz w:val="24"/>
          <w:szCs w:val="24"/>
        </w:rPr>
        <w:t xml:space="preserve">between actual annual promotional and the estimated amount usually is </w:t>
      </w:r>
      <w:r w:rsidRPr="004A69DB">
        <w:rPr>
          <w:rFonts w:ascii="Times New Roman" w:eastAsia="Arial" w:hAnsi="Times New Roman" w:cs="Times New Roman"/>
          <w:b/>
          <w:sz w:val="24"/>
          <w:szCs w:val="24"/>
        </w:rPr>
        <w:t>immaterial</w:t>
      </w:r>
      <w:r w:rsidRPr="004A69DB">
        <w:rPr>
          <w:rFonts w:ascii="Times New Roman" w:eastAsia="Arial" w:hAnsi="Times New Roman" w:cs="Times New Roman"/>
          <w:sz w:val="24"/>
          <w:szCs w:val="24"/>
        </w:rPr>
        <w:t>, about 3% for the last 3 years.</w:t>
      </w:r>
    </w:p>
    <w:p w14:paraId="521E7AB3" w14:textId="77777777" w:rsidR="009E188D" w:rsidRPr="004A69DB" w:rsidRDefault="009E188D" w:rsidP="009E188D">
      <w:pPr>
        <w:spacing w:before="120" w:after="120" w:line="276" w:lineRule="auto"/>
        <w:jc w:val="both"/>
        <w:rPr>
          <w:rFonts w:ascii="Times New Roman" w:eastAsia="Arial" w:hAnsi="Times New Roman" w:cs="Times New Roman"/>
          <w:i/>
          <w:sz w:val="24"/>
          <w:szCs w:val="24"/>
        </w:rPr>
      </w:pPr>
      <w:r w:rsidRPr="004A69DB">
        <w:rPr>
          <w:rFonts w:ascii="Times New Roman" w:eastAsia="Arial" w:hAnsi="Times New Roman" w:cs="Times New Roman"/>
          <w:i/>
          <w:sz w:val="24"/>
          <w:szCs w:val="24"/>
        </w:rPr>
        <w:t>Pension and Other Post-Retirement Benefits Plans</w:t>
      </w:r>
    </w:p>
    <w:p w14:paraId="7655FD4A" w14:textId="77777777" w:rsidR="009E188D" w:rsidRPr="004A69DB" w:rsidRDefault="009E188D" w:rsidP="009E188D">
      <w:pPr>
        <w:spacing w:before="120" w:after="120" w:line="276" w:lineRule="auto"/>
        <w:jc w:val="both"/>
        <w:rPr>
          <w:rFonts w:ascii="Times New Roman" w:eastAsia="Arial" w:hAnsi="Times New Roman" w:cs="Times New Roman"/>
          <w:sz w:val="24"/>
          <w:szCs w:val="24"/>
        </w:rPr>
      </w:pPr>
      <w:r w:rsidRPr="004A69DB">
        <w:rPr>
          <w:rFonts w:ascii="Times New Roman" w:eastAsia="Arial" w:hAnsi="Times New Roman" w:cs="Times New Roman"/>
          <w:sz w:val="24"/>
          <w:szCs w:val="24"/>
        </w:rPr>
        <w:t xml:space="preserve">To manage pension and other post-retirement benefits plans, The Company uses various </w:t>
      </w:r>
      <w:r w:rsidRPr="004A69DB">
        <w:rPr>
          <w:rFonts w:ascii="Times New Roman" w:eastAsia="Arial" w:hAnsi="Times New Roman" w:cs="Times New Roman"/>
          <w:color w:val="843C0B"/>
          <w:sz w:val="24"/>
          <w:szCs w:val="24"/>
        </w:rPr>
        <w:t>financial assumptions, like expected returns on plan assets and discount rates</w:t>
      </w:r>
      <w:r w:rsidRPr="004A69DB">
        <w:rPr>
          <w:rFonts w:ascii="Times New Roman" w:eastAsia="Arial" w:hAnsi="Times New Roman" w:cs="Times New Roman"/>
          <w:sz w:val="24"/>
          <w:szCs w:val="24"/>
        </w:rPr>
        <w:t xml:space="preserve">. These assumptions are crucial as they </w:t>
      </w:r>
      <w:r w:rsidRPr="004A69DB">
        <w:rPr>
          <w:rFonts w:ascii="Times New Roman" w:eastAsia="Arial" w:hAnsi="Times New Roman" w:cs="Times New Roman"/>
          <w:b/>
          <w:sz w:val="24"/>
          <w:szCs w:val="24"/>
        </w:rPr>
        <w:t>significantly influence the financial outcomes of these plans</w:t>
      </w:r>
      <w:r w:rsidRPr="004A69DB">
        <w:rPr>
          <w:rFonts w:ascii="Times New Roman" w:eastAsia="Arial" w:hAnsi="Times New Roman" w:cs="Times New Roman"/>
          <w:sz w:val="24"/>
          <w:szCs w:val="24"/>
        </w:rPr>
        <w:t>. Specifically, a 1% change in the discount rate can increase/decrease pension liability by nearly 4 million on Dec 31, 2023.</w:t>
      </w:r>
    </w:p>
    <w:p w14:paraId="5BE2FF09" w14:textId="77777777" w:rsidR="009E188D" w:rsidRPr="004A69DB" w:rsidRDefault="009E188D" w:rsidP="009E188D">
      <w:pPr>
        <w:spacing w:before="120" w:after="120" w:line="276" w:lineRule="auto"/>
        <w:jc w:val="both"/>
        <w:rPr>
          <w:rFonts w:ascii="Times New Roman" w:eastAsia="Arial" w:hAnsi="Times New Roman" w:cs="Times New Roman"/>
          <w:i/>
          <w:sz w:val="24"/>
          <w:szCs w:val="24"/>
        </w:rPr>
      </w:pPr>
      <w:r w:rsidRPr="004A69DB">
        <w:rPr>
          <w:rFonts w:ascii="Times New Roman" w:eastAsia="Arial" w:hAnsi="Times New Roman" w:cs="Times New Roman"/>
          <w:i/>
          <w:sz w:val="24"/>
          <w:szCs w:val="24"/>
        </w:rPr>
        <w:t>Business Acquisitions, Valuation and Impairment of Goodwill and Other Intangible Assets</w:t>
      </w:r>
    </w:p>
    <w:p w14:paraId="2E5EDF8D" w14:textId="77777777" w:rsidR="009E188D" w:rsidRPr="004A69DB" w:rsidRDefault="009E188D" w:rsidP="009E188D">
      <w:pPr>
        <w:spacing w:before="120" w:after="120" w:line="276" w:lineRule="auto"/>
        <w:jc w:val="both"/>
        <w:rPr>
          <w:rFonts w:ascii="Times New Roman" w:eastAsia="Arial" w:hAnsi="Times New Roman" w:cs="Times New Roman"/>
          <w:sz w:val="24"/>
          <w:szCs w:val="24"/>
        </w:rPr>
      </w:pPr>
      <w:r w:rsidRPr="004A69DB">
        <w:rPr>
          <w:rFonts w:ascii="Times New Roman" w:eastAsia="Arial" w:hAnsi="Times New Roman" w:cs="Times New Roman"/>
          <w:sz w:val="24"/>
          <w:szCs w:val="24"/>
        </w:rPr>
        <w:t xml:space="preserve">For an M&amp;A strategic company like Hershey, accounting for business acquisitions is crucial. The Company recorded acquired assets and liabilities at fair values and noting any excess as goodwill. </w:t>
      </w:r>
      <w:r w:rsidRPr="004A69DB">
        <w:rPr>
          <w:rFonts w:ascii="Times New Roman" w:eastAsia="Arial" w:hAnsi="Times New Roman" w:cs="Times New Roman"/>
          <w:color w:val="843C0B"/>
          <w:sz w:val="24"/>
          <w:szCs w:val="24"/>
        </w:rPr>
        <w:t>Goodwill and certain intangible assets need to be checked annually for value loss and not amortized</w:t>
      </w:r>
      <w:r w:rsidRPr="004A69DB">
        <w:rPr>
          <w:rFonts w:ascii="Times New Roman" w:eastAsia="Arial" w:hAnsi="Times New Roman" w:cs="Times New Roman"/>
          <w:sz w:val="24"/>
          <w:szCs w:val="24"/>
        </w:rPr>
        <w:t xml:space="preserve">. The evaluation involves estimating future cash flows, </w:t>
      </w:r>
      <w:r w:rsidRPr="004A69DB">
        <w:rPr>
          <w:rFonts w:ascii="Times New Roman" w:eastAsia="Arial" w:hAnsi="Times New Roman" w:cs="Times New Roman"/>
          <w:color w:val="843C0B"/>
          <w:sz w:val="24"/>
          <w:szCs w:val="24"/>
        </w:rPr>
        <w:t>heavily influenced by market conditions and company projections</w:t>
      </w:r>
      <w:r w:rsidRPr="004A69DB">
        <w:rPr>
          <w:rFonts w:ascii="Times New Roman" w:eastAsia="Arial" w:hAnsi="Times New Roman" w:cs="Times New Roman"/>
          <w:sz w:val="24"/>
          <w:szCs w:val="24"/>
        </w:rPr>
        <w:t>.</w:t>
      </w:r>
    </w:p>
    <w:p w14:paraId="08B2F18D" w14:textId="77777777" w:rsidR="009E188D" w:rsidRPr="004A69DB" w:rsidRDefault="009E188D" w:rsidP="009E188D">
      <w:pPr>
        <w:spacing w:before="120" w:after="120" w:line="276" w:lineRule="auto"/>
        <w:jc w:val="both"/>
        <w:rPr>
          <w:rFonts w:ascii="Times New Roman" w:eastAsia="Arial" w:hAnsi="Times New Roman" w:cs="Times New Roman"/>
          <w:i/>
          <w:sz w:val="24"/>
          <w:szCs w:val="24"/>
        </w:rPr>
      </w:pPr>
      <w:r w:rsidRPr="004A69DB">
        <w:rPr>
          <w:rFonts w:ascii="Times New Roman" w:eastAsia="Arial" w:hAnsi="Times New Roman" w:cs="Times New Roman"/>
          <w:i/>
          <w:sz w:val="24"/>
          <w:szCs w:val="24"/>
        </w:rPr>
        <w:lastRenderedPageBreak/>
        <w:t>Income Taxes</w:t>
      </w:r>
    </w:p>
    <w:p w14:paraId="6F31C022" w14:textId="53E97315" w:rsidR="009E188D" w:rsidRPr="009E188D" w:rsidRDefault="009E188D" w:rsidP="009E188D">
      <w:r w:rsidRPr="004A69DB">
        <w:rPr>
          <w:rFonts w:ascii="Times New Roman" w:eastAsia="Arial" w:hAnsi="Times New Roman" w:cs="Times New Roman"/>
          <w:sz w:val="24"/>
          <w:szCs w:val="24"/>
        </w:rPr>
        <w:t xml:space="preserve">Like other companies, for Hershey, tax accounting is an important practice as it </w:t>
      </w:r>
      <w:r w:rsidRPr="004A69DB">
        <w:rPr>
          <w:rFonts w:ascii="Times New Roman" w:eastAsia="Arial" w:hAnsi="Times New Roman" w:cs="Times New Roman"/>
          <w:b/>
          <w:sz w:val="24"/>
          <w:szCs w:val="24"/>
        </w:rPr>
        <w:t>could affect the company’s financial reporting</w:t>
      </w:r>
      <w:r w:rsidRPr="004A69DB">
        <w:rPr>
          <w:rFonts w:ascii="Times New Roman" w:eastAsia="Arial" w:hAnsi="Times New Roman" w:cs="Times New Roman"/>
          <w:sz w:val="24"/>
          <w:szCs w:val="24"/>
        </w:rPr>
        <w:t xml:space="preserve">. The Company adjusts its income tax </w:t>
      </w:r>
      <w:r w:rsidRPr="004A69DB">
        <w:rPr>
          <w:rFonts w:ascii="Times New Roman" w:eastAsia="Arial" w:hAnsi="Times New Roman" w:cs="Times New Roman"/>
          <w:color w:val="843C0B"/>
          <w:sz w:val="24"/>
          <w:szCs w:val="24"/>
        </w:rPr>
        <w:t>based on changes in judgments about uncertain tax positions</w:t>
      </w:r>
      <w:r w:rsidRPr="004A69DB">
        <w:rPr>
          <w:rFonts w:ascii="Times New Roman" w:eastAsia="Arial" w:hAnsi="Times New Roman" w:cs="Times New Roman"/>
          <w:sz w:val="24"/>
          <w:szCs w:val="24"/>
        </w:rPr>
        <w:t>. These adjustments include recognizing or revising unrecognized tax benefits and related penalties, driven by new audit findings or resolutions.</w:t>
      </w:r>
    </w:p>
    <w:p w14:paraId="6E1FA479" w14:textId="77777777" w:rsidR="008A5361" w:rsidRDefault="008A5361" w:rsidP="008A5361">
      <w:pPr>
        <w:rPr>
          <w:rFonts w:ascii="Times New Roman" w:eastAsiaTheme="majorEastAsia" w:hAnsi="Times New Roman" w:cs="Times New Roman"/>
          <w:b/>
          <w:bCs/>
          <w:sz w:val="28"/>
          <w:szCs w:val="28"/>
        </w:rPr>
      </w:pPr>
    </w:p>
    <w:p w14:paraId="7CCDD925" w14:textId="77777777" w:rsidR="008A5361" w:rsidRDefault="008A5361" w:rsidP="008A5361">
      <w:pPr>
        <w:rPr>
          <w:rFonts w:ascii="Times New Roman" w:eastAsiaTheme="majorEastAsia" w:hAnsi="Times New Roman" w:cs="Times New Roman"/>
          <w:b/>
          <w:bCs/>
          <w:sz w:val="28"/>
          <w:szCs w:val="28"/>
        </w:rPr>
      </w:pPr>
    </w:p>
    <w:p w14:paraId="3FD65D32" w14:textId="77777777" w:rsidR="008A5361" w:rsidRDefault="008A5361" w:rsidP="008A5361">
      <w:pPr>
        <w:rPr>
          <w:rFonts w:ascii="Times New Roman" w:eastAsiaTheme="majorEastAsia" w:hAnsi="Times New Roman" w:cs="Times New Roman"/>
          <w:b/>
          <w:bCs/>
          <w:sz w:val="28"/>
          <w:szCs w:val="28"/>
        </w:rPr>
      </w:pPr>
    </w:p>
    <w:p w14:paraId="400967DB" w14:textId="21BC12D1" w:rsidR="008A5361" w:rsidRPr="008A5361" w:rsidRDefault="008A5361" w:rsidP="008A5361">
      <w:pPr>
        <w:sectPr w:rsidR="008A5361" w:rsidRPr="008A5361">
          <w:pgSz w:w="12240" w:h="15840"/>
          <w:pgMar w:top="1440" w:right="1440" w:bottom="1440" w:left="1440" w:header="720" w:footer="720" w:gutter="0"/>
          <w:cols w:space="720"/>
          <w:docGrid w:linePitch="360"/>
        </w:sectPr>
      </w:pPr>
    </w:p>
    <w:p w14:paraId="672B4B88" w14:textId="1FDF496F" w:rsidR="0062708E" w:rsidRPr="007B3EE0" w:rsidRDefault="0062708E" w:rsidP="00546F96">
      <w:pPr>
        <w:pStyle w:val="Heading1"/>
        <w:pBdr>
          <w:bottom w:val="single" w:sz="6" w:space="1" w:color="auto"/>
        </w:pBdr>
        <w:jc w:val="center"/>
        <w:rPr>
          <w:rFonts w:ascii="Times New Roman" w:hAnsi="Times New Roman" w:cs="Times New Roman"/>
          <w:b/>
          <w:bCs/>
          <w:color w:val="auto"/>
          <w:sz w:val="36"/>
          <w:szCs w:val="36"/>
        </w:rPr>
      </w:pPr>
      <w:bookmarkStart w:id="5" w:name="_Toc168574794"/>
      <w:r w:rsidRPr="007B3EE0">
        <w:rPr>
          <w:rFonts w:ascii="Times New Roman" w:hAnsi="Times New Roman" w:cs="Times New Roman"/>
          <w:b/>
          <w:bCs/>
          <w:color w:val="auto"/>
          <w:sz w:val="36"/>
          <w:szCs w:val="36"/>
        </w:rPr>
        <w:lastRenderedPageBreak/>
        <w:t>PART 2: FINANCIAL STATEMENT ANALYSIS</w:t>
      </w:r>
      <w:bookmarkEnd w:id="5"/>
    </w:p>
    <w:p w14:paraId="3CA020BC" w14:textId="7601DF18" w:rsidR="0062708E" w:rsidRDefault="0062708E" w:rsidP="009E188D">
      <w:pPr>
        <w:pStyle w:val="Heading2"/>
        <w:jc w:val="center"/>
        <w:rPr>
          <w:rFonts w:ascii="Times New Roman" w:hAnsi="Times New Roman" w:cs="Times New Roman"/>
          <w:b/>
          <w:bCs/>
          <w:color w:val="156082" w:themeColor="accent1"/>
          <w:sz w:val="28"/>
          <w:szCs w:val="28"/>
        </w:rPr>
      </w:pPr>
      <w:bookmarkStart w:id="6" w:name="_Toc168574795"/>
      <w:r w:rsidRPr="009E188D">
        <w:rPr>
          <w:rFonts w:ascii="Times New Roman" w:hAnsi="Times New Roman" w:cs="Times New Roman"/>
          <w:b/>
          <w:bCs/>
          <w:color w:val="156082" w:themeColor="accent1"/>
          <w:sz w:val="28"/>
          <w:szCs w:val="28"/>
        </w:rPr>
        <w:t>SECTION 1: RATIO ANALYSIS</w:t>
      </w:r>
      <w:bookmarkEnd w:id="6"/>
    </w:p>
    <w:p w14:paraId="120D8003" w14:textId="77777777" w:rsidR="00715227" w:rsidRPr="00715227" w:rsidRDefault="00715227" w:rsidP="00715227">
      <w:pPr>
        <w:widowControl w:val="0"/>
        <w:pBdr>
          <w:top w:val="nil"/>
          <w:left w:val="nil"/>
          <w:bottom w:val="nil"/>
          <w:right w:val="nil"/>
          <w:between w:val="nil"/>
        </w:pBdr>
        <w:tabs>
          <w:tab w:val="left" w:pos="517"/>
        </w:tabs>
        <w:spacing w:after="0" w:line="252" w:lineRule="auto"/>
        <w:ind w:left="517" w:right="1668"/>
        <w:jc w:val="both"/>
        <w:rPr>
          <w:rFonts w:ascii="Times New Roman" w:eastAsia="Arial" w:hAnsi="Times New Roman" w:cs="Times New Roman"/>
          <w:sz w:val="24"/>
          <w:szCs w:val="24"/>
        </w:rPr>
      </w:pPr>
    </w:p>
    <w:p w14:paraId="74D36797" w14:textId="70EE5CF1" w:rsidR="00715227" w:rsidRPr="00715227" w:rsidRDefault="009E188D" w:rsidP="00715227">
      <w:pPr>
        <w:widowControl w:val="0"/>
        <w:numPr>
          <w:ilvl w:val="0"/>
          <w:numId w:val="3"/>
        </w:numPr>
        <w:pBdr>
          <w:top w:val="nil"/>
          <w:left w:val="nil"/>
          <w:bottom w:val="nil"/>
          <w:right w:val="nil"/>
          <w:between w:val="nil"/>
        </w:pBdr>
        <w:tabs>
          <w:tab w:val="left" w:pos="517"/>
        </w:tabs>
        <w:spacing w:after="0" w:line="252" w:lineRule="auto"/>
        <w:ind w:hanging="340"/>
        <w:jc w:val="both"/>
        <w:rPr>
          <w:rFonts w:ascii="Times New Roman" w:eastAsia="Arial" w:hAnsi="Times New Roman" w:cs="Times New Roman"/>
          <w:sz w:val="24"/>
          <w:szCs w:val="24"/>
        </w:rPr>
      </w:pPr>
      <w:r w:rsidRPr="00715227">
        <w:rPr>
          <w:rFonts w:ascii="Times New Roman" w:hAnsi="Times New Roman" w:cs="Times New Roman"/>
          <w:b/>
          <w:color w:val="1C1C1C"/>
          <w:sz w:val="24"/>
          <w:szCs w:val="24"/>
        </w:rPr>
        <w:t xml:space="preserve">Productivity: </w:t>
      </w:r>
      <w:r w:rsidRPr="00715227">
        <w:rPr>
          <w:rFonts w:ascii="Times New Roman" w:hAnsi="Times New Roman" w:cs="Times New Roman"/>
          <w:color w:val="2D2F2D"/>
          <w:sz w:val="24"/>
          <w:szCs w:val="24"/>
        </w:rPr>
        <w:t xml:space="preserve">A/R </w:t>
      </w:r>
      <w:r w:rsidRPr="00715227">
        <w:rPr>
          <w:rFonts w:ascii="Times New Roman" w:hAnsi="Times New Roman" w:cs="Times New Roman"/>
          <w:color w:val="1C1C1C"/>
          <w:sz w:val="24"/>
          <w:szCs w:val="24"/>
        </w:rPr>
        <w:t xml:space="preserve">Turnover, Inventory </w:t>
      </w:r>
      <w:r w:rsidRPr="00715227">
        <w:rPr>
          <w:rFonts w:ascii="Times New Roman" w:hAnsi="Times New Roman" w:cs="Times New Roman"/>
          <w:color w:val="2D2F2D"/>
          <w:sz w:val="24"/>
          <w:szCs w:val="24"/>
        </w:rPr>
        <w:t>Turnover, Accounts Payable, C</w:t>
      </w:r>
      <w:r w:rsidRPr="00715227">
        <w:rPr>
          <w:rFonts w:ascii="Times New Roman" w:hAnsi="Times New Roman" w:cs="Times New Roman"/>
          <w:color w:val="464848"/>
          <w:sz w:val="24"/>
          <w:szCs w:val="24"/>
        </w:rPr>
        <w:t>as</w:t>
      </w:r>
      <w:r w:rsidRPr="00715227">
        <w:rPr>
          <w:rFonts w:ascii="Times New Roman" w:hAnsi="Times New Roman" w:cs="Times New Roman"/>
          <w:color w:val="1C1C1C"/>
          <w:sz w:val="24"/>
          <w:szCs w:val="24"/>
        </w:rPr>
        <w:t>h</w:t>
      </w:r>
      <w:r w:rsidR="00715227">
        <w:rPr>
          <w:rFonts w:ascii="Times New Roman" w:hAnsi="Times New Roman" w:cs="Times New Roman"/>
          <w:color w:val="1C1C1C"/>
          <w:sz w:val="24"/>
          <w:szCs w:val="24"/>
        </w:rPr>
        <w:t xml:space="preserve"> </w:t>
      </w:r>
      <w:r w:rsidRPr="00715227">
        <w:rPr>
          <w:rFonts w:ascii="Times New Roman" w:hAnsi="Times New Roman" w:cs="Times New Roman"/>
          <w:color w:val="2D2F2D"/>
          <w:sz w:val="24"/>
          <w:szCs w:val="24"/>
        </w:rPr>
        <w:t>Conver</w:t>
      </w:r>
      <w:r w:rsidRPr="00715227">
        <w:rPr>
          <w:rFonts w:ascii="Times New Roman" w:hAnsi="Times New Roman" w:cs="Times New Roman"/>
          <w:color w:val="464848"/>
          <w:sz w:val="24"/>
          <w:szCs w:val="24"/>
        </w:rPr>
        <w:t>s</w:t>
      </w:r>
      <w:r w:rsidRPr="00715227">
        <w:rPr>
          <w:rFonts w:ascii="Times New Roman" w:hAnsi="Times New Roman" w:cs="Times New Roman"/>
          <w:color w:val="1C1C1C"/>
          <w:sz w:val="24"/>
          <w:szCs w:val="24"/>
        </w:rPr>
        <w:t>ion</w:t>
      </w:r>
      <w:r w:rsidR="00715227" w:rsidRPr="00715227">
        <w:rPr>
          <w:rFonts w:ascii="Times New Roman" w:hAnsi="Times New Roman" w:cs="Times New Roman"/>
          <w:color w:val="1C1C1C"/>
          <w:sz w:val="24"/>
          <w:szCs w:val="24"/>
        </w:rPr>
        <w:t>.</w:t>
      </w:r>
    </w:p>
    <w:p w14:paraId="1A96901A" w14:textId="77777777" w:rsidR="009E188D" w:rsidRPr="00715227" w:rsidRDefault="009E188D" w:rsidP="00715227">
      <w:pPr>
        <w:jc w:val="both"/>
        <w:rPr>
          <w:rFonts w:ascii="Times New Roman" w:eastAsia="Arial" w:hAnsi="Times New Roman" w:cs="Times New Roman"/>
          <w:sz w:val="24"/>
          <w:szCs w:val="24"/>
        </w:rPr>
      </w:pPr>
    </w:p>
    <w:tbl>
      <w:tblPr>
        <w:tblW w:w="6205" w:type="dxa"/>
        <w:tblInd w:w="1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1170"/>
        <w:gridCol w:w="1170"/>
        <w:gridCol w:w="1080"/>
      </w:tblGrid>
      <w:tr w:rsidR="009E188D" w:rsidRPr="00715227" w14:paraId="1C3A8809" w14:textId="77777777" w:rsidTr="00715227">
        <w:trPr>
          <w:trHeight w:val="290"/>
        </w:trPr>
        <w:tc>
          <w:tcPr>
            <w:tcW w:w="2785" w:type="dxa"/>
            <w:shd w:val="clear" w:color="auto" w:fill="auto"/>
            <w:noWrap/>
            <w:vAlign w:val="bottom"/>
            <w:hideMark/>
          </w:tcPr>
          <w:p w14:paraId="1D22ED1F" w14:textId="77777777" w:rsidR="009E188D" w:rsidRPr="00715227" w:rsidRDefault="009E188D" w:rsidP="00715227">
            <w:pPr>
              <w:jc w:val="both"/>
              <w:rPr>
                <w:rFonts w:ascii="Times New Roman" w:hAnsi="Times New Roman" w:cs="Times New Roman"/>
                <w:sz w:val="24"/>
                <w:szCs w:val="24"/>
              </w:rPr>
            </w:pPr>
          </w:p>
        </w:tc>
        <w:tc>
          <w:tcPr>
            <w:tcW w:w="1170" w:type="dxa"/>
            <w:shd w:val="clear" w:color="auto" w:fill="auto"/>
            <w:noWrap/>
            <w:vAlign w:val="bottom"/>
            <w:hideMark/>
          </w:tcPr>
          <w:p w14:paraId="5FEF702A" w14:textId="77777777" w:rsidR="009E188D" w:rsidRPr="00715227" w:rsidRDefault="009E188D" w:rsidP="00715227">
            <w:pPr>
              <w:jc w:val="center"/>
              <w:rPr>
                <w:rFonts w:ascii="Times New Roman" w:hAnsi="Times New Roman" w:cs="Times New Roman"/>
                <w:b/>
                <w:bCs/>
                <w:color w:val="000000"/>
                <w:sz w:val="24"/>
                <w:szCs w:val="24"/>
              </w:rPr>
            </w:pPr>
            <w:r w:rsidRPr="00715227">
              <w:rPr>
                <w:rFonts w:ascii="Times New Roman" w:hAnsi="Times New Roman" w:cs="Times New Roman"/>
                <w:b/>
                <w:bCs/>
                <w:color w:val="000000"/>
                <w:sz w:val="24"/>
                <w:szCs w:val="24"/>
              </w:rPr>
              <w:t>2021</w:t>
            </w:r>
          </w:p>
        </w:tc>
        <w:tc>
          <w:tcPr>
            <w:tcW w:w="1170" w:type="dxa"/>
            <w:shd w:val="clear" w:color="auto" w:fill="auto"/>
            <w:noWrap/>
            <w:vAlign w:val="bottom"/>
            <w:hideMark/>
          </w:tcPr>
          <w:p w14:paraId="7FAED40B" w14:textId="77777777" w:rsidR="009E188D" w:rsidRPr="00715227" w:rsidRDefault="009E188D" w:rsidP="00715227">
            <w:pPr>
              <w:jc w:val="center"/>
              <w:rPr>
                <w:rFonts w:ascii="Times New Roman" w:hAnsi="Times New Roman" w:cs="Times New Roman"/>
                <w:b/>
                <w:bCs/>
                <w:color w:val="000000"/>
                <w:sz w:val="24"/>
                <w:szCs w:val="24"/>
              </w:rPr>
            </w:pPr>
            <w:r w:rsidRPr="00715227">
              <w:rPr>
                <w:rFonts w:ascii="Times New Roman" w:hAnsi="Times New Roman" w:cs="Times New Roman"/>
                <w:b/>
                <w:bCs/>
                <w:color w:val="000000"/>
                <w:sz w:val="24"/>
                <w:szCs w:val="24"/>
              </w:rPr>
              <w:t>2022</w:t>
            </w:r>
          </w:p>
        </w:tc>
        <w:tc>
          <w:tcPr>
            <w:tcW w:w="1080" w:type="dxa"/>
            <w:shd w:val="clear" w:color="auto" w:fill="auto"/>
            <w:noWrap/>
            <w:vAlign w:val="bottom"/>
            <w:hideMark/>
          </w:tcPr>
          <w:p w14:paraId="7109B390" w14:textId="77777777" w:rsidR="009E188D" w:rsidRPr="00715227" w:rsidRDefault="009E188D" w:rsidP="00715227">
            <w:pPr>
              <w:jc w:val="center"/>
              <w:rPr>
                <w:rFonts w:ascii="Times New Roman" w:hAnsi="Times New Roman" w:cs="Times New Roman"/>
                <w:b/>
                <w:bCs/>
                <w:color w:val="000000"/>
                <w:sz w:val="24"/>
                <w:szCs w:val="24"/>
              </w:rPr>
            </w:pPr>
            <w:r w:rsidRPr="00715227">
              <w:rPr>
                <w:rFonts w:ascii="Times New Roman" w:hAnsi="Times New Roman" w:cs="Times New Roman"/>
                <w:b/>
                <w:bCs/>
                <w:color w:val="000000"/>
                <w:sz w:val="24"/>
                <w:szCs w:val="24"/>
              </w:rPr>
              <w:t>2023</w:t>
            </w:r>
          </w:p>
        </w:tc>
      </w:tr>
      <w:tr w:rsidR="009E188D" w:rsidRPr="00715227" w14:paraId="404FC1E7" w14:textId="77777777" w:rsidTr="00715227">
        <w:trPr>
          <w:trHeight w:val="290"/>
        </w:trPr>
        <w:tc>
          <w:tcPr>
            <w:tcW w:w="2785" w:type="dxa"/>
            <w:shd w:val="clear" w:color="auto" w:fill="auto"/>
            <w:noWrap/>
            <w:vAlign w:val="bottom"/>
            <w:hideMark/>
          </w:tcPr>
          <w:p w14:paraId="0C818A54" w14:textId="77777777" w:rsidR="009E188D" w:rsidRPr="00715227" w:rsidRDefault="009E188D" w:rsidP="00715227">
            <w:pPr>
              <w:jc w:val="both"/>
              <w:rPr>
                <w:rFonts w:ascii="Times New Roman" w:hAnsi="Times New Roman" w:cs="Times New Roman"/>
                <w:b/>
                <w:bCs/>
                <w:color w:val="000000"/>
                <w:sz w:val="24"/>
                <w:szCs w:val="24"/>
              </w:rPr>
            </w:pPr>
            <w:r w:rsidRPr="00715227">
              <w:rPr>
                <w:rFonts w:ascii="Times New Roman" w:hAnsi="Times New Roman" w:cs="Times New Roman"/>
                <w:b/>
                <w:bCs/>
                <w:color w:val="000000"/>
                <w:sz w:val="24"/>
                <w:szCs w:val="24"/>
              </w:rPr>
              <w:t>A/R Turnover</w:t>
            </w:r>
          </w:p>
        </w:tc>
        <w:tc>
          <w:tcPr>
            <w:tcW w:w="1170" w:type="dxa"/>
            <w:shd w:val="clear" w:color="auto" w:fill="auto"/>
            <w:noWrap/>
            <w:vAlign w:val="bottom"/>
            <w:hideMark/>
          </w:tcPr>
          <w:p w14:paraId="60A46FD0"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13.94</w:t>
            </w:r>
          </w:p>
        </w:tc>
        <w:tc>
          <w:tcPr>
            <w:tcW w:w="1170" w:type="dxa"/>
            <w:shd w:val="clear" w:color="auto" w:fill="auto"/>
            <w:noWrap/>
            <w:vAlign w:val="bottom"/>
            <w:hideMark/>
          </w:tcPr>
          <w:p w14:paraId="1F625A5A"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15.07</w:t>
            </w:r>
          </w:p>
        </w:tc>
        <w:tc>
          <w:tcPr>
            <w:tcW w:w="1080" w:type="dxa"/>
            <w:shd w:val="clear" w:color="auto" w:fill="auto"/>
            <w:noWrap/>
            <w:vAlign w:val="bottom"/>
            <w:hideMark/>
          </w:tcPr>
          <w:p w14:paraId="1B30F5BB"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14.55</w:t>
            </w:r>
          </w:p>
        </w:tc>
      </w:tr>
      <w:tr w:rsidR="009E188D" w:rsidRPr="00715227" w14:paraId="1860C6DC" w14:textId="77777777" w:rsidTr="00715227">
        <w:trPr>
          <w:trHeight w:val="290"/>
        </w:trPr>
        <w:tc>
          <w:tcPr>
            <w:tcW w:w="2785" w:type="dxa"/>
            <w:shd w:val="clear" w:color="auto" w:fill="auto"/>
            <w:noWrap/>
            <w:vAlign w:val="bottom"/>
            <w:hideMark/>
          </w:tcPr>
          <w:p w14:paraId="4ECE92E2" w14:textId="77777777" w:rsidR="009E188D" w:rsidRPr="00715227" w:rsidRDefault="009E188D" w:rsidP="00715227">
            <w:pPr>
              <w:jc w:val="both"/>
              <w:rPr>
                <w:rFonts w:ascii="Times New Roman" w:hAnsi="Times New Roman" w:cs="Times New Roman"/>
                <w:b/>
                <w:bCs/>
                <w:color w:val="000000"/>
                <w:sz w:val="24"/>
                <w:szCs w:val="24"/>
              </w:rPr>
            </w:pPr>
            <w:r w:rsidRPr="00715227">
              <w:rPr>
                <w:rFonts w:ascii="Times New Roman" w:hAnsi="Times New Roman" w:cs="Times New Roman"/>
                <w:b/>
                <w:bCs/>
                <w:color w:val="000000"/>
                <w:sz w:val="24"/>
                <w:szCs w:val="24"/>
              </w:rPr>
              <w:t>Inventory Turnover</w:t>
            </w:r>
          </w:p>
        </w:tc>
        <w:tc>
          <w:tcPr>
            <w:tcW w:w="1170" w:type="dxa"/>
            <w:shd w:val="clear" w:color="auto" w:fill="auto"/>
            <w:noWrap/>
            <w:vAlign w:val="bottom"/>
            <w:hideMark/>
          </w:tcPr>
          <w:p w14:paraId="65E5CB61"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5.04</w:t>
            </w:r>
          </w:p>
        </w:tc>
        <w:tc>
          <w:tcPr>
            <w:tcW w:w="1170" w:type="dxa"/>
            <w:shd w:val="clear" w:color="auto" w:fill="auto"/>
            <w:noWrap/>
            <w:vAlign w:val="bottom"/>
            <w:hideMark/>
          </w:tcPr>
          <w:p w14:paraId="3BB83BEE"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5.48</w:t>
            </w:r>
          </w:p>
        </w:tc>
        <w:tc>
          <w:tcPr>
            <w:tcW w:w="1080" w:type="dxa"/>
            <w:shd w:val="clear" w:color="auto" w:fill="auto"/>
            <w:noWrap/>
            <w:vAlign w:val="bottom"/>
            <w:hideMark/>
          </w:tcPr>
          <w:p w14:paraId="25DFDE52"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4.91</w:t>
            </w:r>
          </w:p>
        </w:tc>
      </w:tr>
      <w:tr w:rsidR="009E188D" w:rsidRPr="00715227" w14:paraId="78AF2F84" w14:textId="77777777" w:rsidTr="00715227">
        <w:trPr>
          <w:trHeight w:val="290"/>
        </w:trPr>
        <w:tc>
          <w:tcPr>
            <w:tcW w:w="2785" w:type="dxa"/>
            <w:shd w:val="clear" w:color="auto" w:fill="auto"/>
            <w:noWrap/>
            <w:vAlign w:val="bottom"/>
            <w:hideMark/>
          </w:tcPr>
          <w:p w14:paraId="53B99BF2" w14:textId="77777777" w:rsidR="009E188D" w:rsidRPr="00715227" w:rsidRDefault="009E188D" w:rsidP="00715227">
            <w:pPr>
              <w:jc w:val="both"/>
              <w:rPr>
                <w:rFonts w:ascii="Times New Roman" w:hAnsi="Times New Roman" w:cs="Times New Roman"/>
                <w:b/>
                <w:bCs/>
                <w:color w:val="000000"/>
                <w:sz w:val="24"/>
                <w:szCs w:val="24"/>
              </w:rPr>
            </w:pPr>
            <w:r w:rsidRPr="00715227">
              <w:rPr>
                <w:rFonts w:ascii="Times New Roman" w:hAnsi="Times New Roman" w:cs="Times New Roman"/>
                <w:b/>
                <w:bCs/>
                <w:color w:val="000000"/>
                <w:sz w:val="24"/>
                <w:szCs w:val="24"/>
              </w:rPr>
              <w:t>A/P Turnover</w:t>
            </w:r>
          </w:p>
        </w:tc>
        <w:tc>
          <w:tcPr>
            <w:tcW w:w="1170" w:type="dxa"/>
            <w:shd w:val="clear" w:color="auto" w:fill="auto"/>
            <w:noWrap/>
            <w:vAlign w:val="bottom"/>
            <w:hideMark/>
          </w:tcPr>
          <w:p w14:paraId="12A06B55"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7.74</w:t>
            </w:r>
          </w:p>
        </w:tc>
        <w:tc>
          <w:tcPr>
            <w:tcW w:w="1170" w:type="dxa"/>
            <w:shd w:val="clear" w:color="auto" w:fill="auto"/>
            <w:noWrap/>
            <w:vAlign w:val="bottom"/>
            <w:hideMark/>
          </w:tcPr>
          <w:p w14:paraId="2F425C3E"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7.12</w:t>
            </w:r>
          </w:p>
        </w:tc>
        <w:tc>
          <w:tcPr>
            <w:tcW w:w="1080" w:type="dxa"/>
            <w:shd w:val="clear" w:color="auto" w:fill="auto"/>
            <w:noWrap/>
            <w:vAlign w:val="bottom"/>
            <w:hideMark/>
          </w:tcPr>
          <w:p w14:paraId="1FD9917D"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6.00</w:t>
            </w:r>
          </w:p>
        </w:tc>
      </w:tr>
      <w:tr w:rsidR="009E188D" w:rsidRPr="00715227" w14:paraId="4E2F3D7B" w14:textId="77777777" w:rsidTr="00715227">
        <w:trPr>
          <w:trHeight w:val="290"/>
        </w:trPr>
        <w:tc>
          <w:tcPr>
            <w:tcW w:w="2785" w:type="dxa"/>
            <w:shd w:val="clear" w:color="auto" w:fill="auto"/>
            <w:noWrap/>
            <w:vAlign w:val="bottom"/>
            <w:hideMark/>
          </w:tcPr>
          <w:p w14:paraId="73BEC340" w14:textId="77777777" w:rsidR="009E188D" w:rsidRPr="00715227" w:rsidRDefault="009E188D" w:rsidP="00715227">
            <w:pPr>
              <w:jc w:val="both"/>
              <w:rPr>
                <w:rFonts w:ascii="Times New Roman" w:hAnsi="Times New Roman" w:cs="Times New Roman"/>
                <w:b/>
                <w:bCs/>
                <w:color w:val="000000"/>
                <w:sz w:val="24"/>
                <w:szCs w:val="24"/>
              </w:rPr>
            </w:pPr>
            <w:r w:rsidRPr="00715227">
              <w:rPr>
                <w:rFonts w:ascii="Times New Roman" w:hAnsi="Times New Roman" w:cs="Times New Roman"/>
                <w:b/>
                <w:bCs/>
                <w:color w:val="000000"/>
                <w:sz w:val="24"/>
                <w:szCs w:val="24"/>
              </w:rPr>
              <w:t>Cash Conversion Cycle</w:t>
            </w:r>
          </w:p>
        </w:tc>
        <w:tc>
          <w:tcPr>
            <w:tcW w:w="1170" w:type="dxa"/>
            <w:shd w:val="clear" w:color="auto" w:fill="auto"/>
            <w:noWrap/>
            <w:vAlign w:val="bottom"/>
            <w:hideMark/>
          </w:tcPr>
          <w:p w14:paraId="78556874"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51.40</w:t>
            </w:r>
          </w:p>
        </w:tc>
        <w:tc>
          <w:tcPr>
            <w:tcW w:w="1170" w:type="dxa"/>
            <w:shd w:val="clear" w:color="auto" w:fill="auto"/>
            <w:noWrap/>
            <w:vAlign w:val="bottom"/>
            <w:hideMark/>
          </w:tcPr>
          <w:p w14:paraId="7F95343B"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39.59</w:t>
            </w:r>
          </w:p>
        </w:tc>
        <w:tc>
          <w:tcPr>
            <w:tcW w:w="1080" w:type="dxa"/>
            <w:shd w:val="clear" w:color="auto" w:fill="auto"/>
            <w:noWrap/>
            <w:vAlign w:val="bottom"/>
            <w:hideMark/>
          </w:tcPr>
          <w:p w14:paraId="1A01B2A6"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38.62</w:t>
            </w:r>
          </w:p>
        </w:tc>
      </w:tr>
    </w:tbl>
    <w:p w14:paraId="60A70F57" w14:textId="77777777" w:rsidR="009E188D" w:rsidRPr="00715227" w:rsidRDefault="009E188D" w:rsidP="00715227">
      <w:pPr>
        <w:jc w:val="both"/>
        <w:rPr>
          <w:rFonts w:ascii="Times New Roman" w:eastAsia="Arial" w:hAnsi="Times New Roman" w:cs="Times New Roman"/>
          <w:sz w:val="24"/>
          <w:szCs w:val="24"/>
        </w:rPr>
      </w:pPr>
    </w:p>
    <w:p w14:paraId="393DD981" w14:textId="66817C99" w:rsidR="009E188D" w:rsidRPr="00715227" w:rsidRDefault="009E188D" w:rsidP="00715227">
      <w:pPr>
        <w:jc w:val="both"/>
        <w:rPr>
          <w:rFonts w:ascii="Times New Roman" w:eastAsia="Arial" w:hAnsi="Times New Roman" w:cs="Times New Roman"/>
          <w:sz w:val="24"/>
          <w:szCs w:val="24"/>
        </w:rPr>
      </w:pPr>
      <w:r w:rsidRPr="00715227">
        <w:rPr>
          <w:rFonts w:ascii="Times New Roman" w:hAnsi="Times New Roman" w:cs="Times New Roman"/>
          <w:sz w:val="24"/>
          <w:szCs w:val="24"/>
        </w:rPr>
        <w:t>The company's productivity has been robust over the past three years, as indicated by key financial metrics. Specifically, the Cash Conversion Cycle consistently declined from 51.40 days in 2021 to 38.62 days in 2023, demonstrating effective cash flow management. While A/R, Inventory, and A/P Turnover and Outstanding Days experienced minor fluctuations, they remained within a good range, reflecting Hershey’s efficient management of receivables, payables, and inventory.</w:t>
      </w:r>
      <w:r w:rsidRPr="00715227">
        <w:rPr>
          <w:rFonts w:ascii="Times New Roman" w:eastAsia="Arial" w:hAnsi="Times New Roman" w:cs="Times New Roman"/>
          <w:sz w:val="24"/>
          <w:szCs w:val="24"/>
        </w:rPr>
        <w:t xml:space="preserve"> </w:t>
      </w:r>
    </w:p>
    <w:p w14:paraId="14CDFB8A" w14:textId="77777777" w:rsidR="009E188D" w:rsidRPr="00715227" w:rsidRDefault="009E188D" w:rsidP="00715227">
      <w:pPr>
        <w:jc w:val="both"/>
        <w:rPr>
          <w:rFonts w:ascii="Times New Roman" w:eastAsia="Arial" w:hAnsi="Times New Roman" w:cs="Times New Roman"/>
          <w:sz w:val="24"/>
          <w:szCs w:val="24"/>
        </w:rPr>
      </w:pPr>
    </w:p>
    <w:p w14:paraId="2C1D98C9" w14:textId="3BCDF01E" w:rsidR="009E188D" w:rsidRPr="00715227" w:rsidRDefault="009E188D" w:rsidP="00715227">
      <w:pPr>
        <w:pBdr>
          <w:top w:val="nil"/>
          <w:left w:val="nil"/>
          <w:bottom w:val="nil"/>
          <w:right w:val="nil"/>
          <w:between w:val="nil"/>
        </w:pBdr>
        <w:tabs>
          <w:tab w:val="left" w:pos="6325"/>
        </w:tabs>
        <w:jc w:val="both"/>
        <w:rPr>
          <w:rFonts w:ascii="Times New Roman" w:eastAsia="Arial" w:hAnsi="Times New Roman" w:cs="Times New Roman"/>
          <w:color w:val="000000"/>
          <w:sz w:val="24"/>
          <w:szCs w:val="24"/>
        </w:rPr>
      </w:pPr>
      <w:r w:rsidRPr="00715227">
        <w:rPr>
          <w:rFonts w:ascii="Times New Roman" w:hAnsi="Times New Roman" w:cs="Times New Roman"/>
          <w:noProof/>
          <w:sz w:val="24"/>
          <w:szCs w:val="24"/>
        </w:rPr>
        <w:drawing>
          <wp:anchor distT="0" distB="0" distL="114300" distR="114300" simplePos="0" relativeHeight="251665408" behindDoc="0" locked="0" layoutInCell="1" allowOverlap="1" wp14:anchorId="660C5C9E" wp14:editId="034A1974">
            <wp:simplePos x="0" y="0"/>
            <wp:positionH relativeFrom="margin">
              <wp:align>right</wp:align>
            </wp:positionH>
            <wp:positionV relativeFrom="paragraph">
              <wp:posOffset>9673</wp:posOffset>
            </wp:positionV>
            <wp:extent cx="2117090" cy="1786596"/>
            <wp:effectExtent l="0" t="0" r="0" b="0"/>
            <wp:wrapNone/>
            <wp:docPr id="116902459" name="Chart 1">
              <a:extLst xmlns:a="http://schemas.openxmlformats.org/drawingml/2006/main">
                <a:ext uri="{FF2B5EF4-FFF2-40B4-BE49-F238E27FC236}">
                  <a16:creationId xmlns:a16="http://schemas.microsoft.com/office/drawing/2014/main" id="{498E4D65-4128-DEF3-A745-9547A196F8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Pr="00715227">
        <w:rPr>
          <w:rFonts w:ascii="Times New Roman" w:hAnsi="Times New Roman" w:cs="Times New Roman"/>
          <w:noProof/>
          <w:sz w:val="24"/>
          <w:szCs w:val="24"/>
        </w:rPr>
        <w:drawing>
          <wp:anchor distT="0" distB="0" distL="114300" distR="114300" simplePos="0" relativeHeight="251664384" behindDoc="0" locked="0" layoutInCell="1" allowOverlap="1" wp14:anchorId="4CBF3AE0" wp14:editId="5F428502">
            <wp:simplePos x="0" y="0"/>
            <wp:positionH relativeFrom="page">
              <wp:align>center</wp:align>
            </wp:positionH>
            <wp:positionV relativeFrom="paragraph">
              <wp:posOffset>8939</wp:posOffset>
            </wp:positionV>
            <wp:extent cx="2007870" cy="1812876"/>
            <wp:effectExtent l="0" t="0" r="0" b="0"/>
            <wp:wrapNone/>
            <wp:docPr id="1275985355" name="Chart 1">
              <a:extLst xmlns:a="http://schemas.openxmlformats.org/drawingml/2006/main">
                <a:ext uri="{FF2B5EF4-FFF2-40B4-BE49-F238E27FC236}">
                  <a16:creationId xmlns:a16="http://schemas.microsoft.com/office/drawing/2014/main" id="{7B927007-F0AC-2FE3-8ECD-0103FB1A5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V relativeFrom="margin">
              <wp14:pctHeight>0</wp14:pctHeight>
            </wp14:sizeRelV>
          </wp:anchor>
        </w:drawing>
      </w:r>
      <w:r w:rsidRPr="00715227">
        <w:rPr>
          <w:rFonts w:ascii="Times New Roman" w:hAnsi="Times New Roman" w:cs="Times New Roman"/>
          <w:noProof/>
          <w:sz w:val="24"/>
          <w:szCs w:val="24"/>
        </w:rPr>
        <w:drawing>
          <wp:inline distT="0" distB="0" distL="0" distR="0" wp14:anchorId="15F58235" wp14:editId="0690F4FD">
            <wp:extent cx="2018665" cy="1828800"/>
            <wp:effectExtent l="0" t="0" r="0" b="0"/>
            <wp:docPr id="866519919" name="Chart 1">
              <a:extLst xmlns:a="http://schemas.openxmlformats.org/drawingml/2006/main">
                <a:ext uri="{FF2B5EF4-FFF2-40B4-BE49-F238E27FC236}">
                  <a16:creationId xmlns:a16="http://schemas.microsoft.com/office/drawing/2014/main" id="{9F4F138B-2949-86D6-2699-B0B673096F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715227">
        <w:rPr>
          <w:rFonts w:ascii="Times New Roman" w:eastAsia="Arial" w:hAnsi="Times New Roman" w:cs="Times New Roman"/>
          <w:color w:val="000000"/>
          <w:sz w:val="24"/>
          <w:szCs w:val="24"/>
        </w:rPr>
        <w:tab/>
      </w:r>
    </w:p>
    <w:p w14:paraId="067B25FF" w14:textId="466E6F41" w:rsidR="00715227" w:rsidRPr="00715227" w:rsidRDefault="009E188D" w:rsidP="00715227">
      <w:pPr>
        <w:widowControl w:val="0"/>
        <w:numPr>
          <w:ilvl w:val="0"/>
          <w:numId w:val="3"/>
        </w:numPr>
        <w:pBdr>
          <w:top w:val="nil"/>
          <w:left w:val="nil"/>
          <w:bottom w:val="nil"/>
          <w:right w:val="nil"/>
          <w:between w:val="nil"/>
        </w:pBdr>
        <w:tabs>
          <w:tab w:val="left" w:pos="543"/>
        </w:tabs>
        <w:spacing w:after="0" w:line="240" w:lineRule="auto"/>
        <w:ind w:left="543" w:hanging="356"/>
        <w:jc w:val="both"/>
        <w:rPr>
          <w:rFonts w:ascii="Times New Roman" w:eastAsia="Arial" w:hAnsi="Times New Roman" w:cs="Times New Roman"/>
          <w:sz w:val="24"/>
          <w:szCs w:val="24"/>
        </w:rPr>
      </w:pPr>
      <w:r w:rsidRPr="00715227">
        <w:rPr>
          <w:rFonts w:ascii="Times New Roman" w:hAnsi="Times New Roman" w:cs="Times New Roman"/>
          <w:b/>
          <w:color w:val="1C1C1C"/>
          <w:sz w:val="24"/>
          <w:szCs w:val="24"/>
        </w:rPr>
        <w:t xml:space="preserve">Debt </w:t>
      </w:r>
    </w:p>
    <w:p w14:paraId="29E25B77" w14:textId="77777777" w:rsidR="009E188D" w:rsidRPr="00715227" w:rsidRDefault="009E188D" w:rsidP="00715227">
      <w:pPr>
        <w:pBdr>
          <w:top w:val="nil"/>
          <w:left w:val="nil"/>
          <w:bottom w:val="nil"/>
          <w:right w:val="nil"/>
          <w:between w:val="nil"/>
        </w:pBdr>
        <w:jc w:val="both"/>
        <w:rPr>
          <w:rFonts w:ascii="Times New Roman" w:eastAsia="Arial" w:hAnsi="Times New Roman" w:cs="Times New Roman"/>
          <w:color w:val="000000"/>
          <w:sz w:val="24"/>
          <w:szCs w:val="24"/>
        </w:rPr>
      </w:pPr>
    </w:p>
    <w:tbl>
      <w:tblPr>
        <w:tblW w:w="6030" w:type="dxa"/>
        <w:tblInd w:w="1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0"/>
        <w:gridCol w:w="1140"/>
        <w:gridCol w:w="1110"/>
        <w:gridCol w:w="1110"/>
      </w:tblGrid>
      <w:tr w:rsidR="009E188D" w:rsidRPr="00715227" w14:paraId="68CAF562" w14:textId="77777777" w:rsidTr="00715227">
        <w:trPr>
          <w:trHeight w:val="290"/>
        </w:trPr>
        <w:tc>
          <w:tcPr>
            <w:tcW w:w="2670" w:type="dxa"/>
            <w:shd w:val="clear" w:color="auto" w:fill="auto"/>
            <w:vAlign w:val="bottom"/>
          </w:tcPr>
          <w:p w14:paraId="6BDBA27E" w14:textId="77777777" w:rsidR="009E188D" w:rsidRPr="00715227" w:rsidRDefault="009E188D" w:rsidP="00715227">
            <w:pPr>
              <w:jc w:val="both"/>
              <w:rPr>
                <w:rFonts w:ascii="Times New Roman" w:hAnsi="Times New Roman" w:cs="Times New Roman"/>
                <w:sz w:val="24"/>
                <w:szCs w:val="24"/>
              </w:rPr>
            </w:pPr>
          </w:p>
        </w:tc>
        <w:tc>
          <w:tcPr>
            <w:tcW w:w="1140" w:type="dxa"/>
            <w:shd w:val="clear" w:color="auto" w:fill="auto"/>
            <w:vAlign w:val="bottom"/>
          </w:tcPr>
          <w:p w14:paraId="63F5B9CD" w14:textId="77777777" w:rsidR="009E188D" w:rsidRPr="00715227" w:rsidRDefault="009E188D" w:rsidP="00715227">
            <w:pPr>
              <w:jc w:val="center"/>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2021</w:t>
            </w:r>
          </w:p>
        </w:tc>
        <w:tc>
          <w:tcPr>
            <w:tcW w:w="1110" w:type="dxa"/>
            <w:shd w:val="clear" w:color="auto" w:fill="auto"/>
            <w:vAlign w:val="bottom"/>
          </w:tcPr>
          <w:p w14:paraId="64E5DB64" w14:textId="77777777" w:rsidR="009E188D" w:rsidRPr="00715227" w:rsidRDefault="009E188D" w:rsidP="00715227">
            <w:pPr>
              <w:jc w:val="center"/>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2022</w:t>
            </w:r>
          </w:p>
        </w:tc>
        <w:tc>
          <w:tcPr>
            <w:tcW w:w="1110" w:type="dxa"/>
            <w:shd w:val="clear" w:color="auto" w:fill="auto"/>
            <w:vAlign w:val="bottom"/>
          </w:tcPr>
          <w:p w14:paraId="611E7713" w14:textId="77777777" w:rsidR="009E188D" w:rsidRPr="00715227" w:rsidRDefault="009E188D" w:rsidP="00715227">
            <w:pPr>
              <w:jc w:val="center"/>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2023</w:t>
            </w:r>
          </w:p>
        </w:tc>
      </w:tr>
      <w:tr w:rsidR="009E188D" w:rsidRPr="00715227" w14:paraId="15B9FE1B" w14:textId="77777777" w:rsidTr="00715227">
        <w:trPr>
          <w:trHeight w:val="290"/>
        </w:trPr>
        <w:tc>
          <w:tcPr>
            <w:tcW w:w="2670" w:type="dxa"/>
            <w:shd w:val="clear" w:color="auto" w:fill="auto"/>
            <w:vAlign w:val="bottom"/>
          </w:tcPr>
          <w:p w14:paraId="4D349681" w14:textId="77777777" w:rsidR="009E188D" w:rsidRPr="00715227" w:rsidRDefault="009E188D" w:rsidP="00715227">
            <w:pPr>
              <w:jc w:val="both"/>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Times Interest Earned</w:t>
            </w:r>
          </w:p>
        </w:tc>
        <w:tc>
          <w:tcPr>
            <w:tcW w:w="1140" w:type="dxa"/>
            <w:shd w:val="clear" w:color="auto" w:fill="auto"/>
            <w:vAlign w:val="bottom"/>
          </w:tcPr>
          <w:p w14:paraId="757EADE6"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18.51</w:t>
            </w:r>
          </w:p>
        </w:tc>
        <w:tc>
          <w:tcPr>
            <w:tcW w:w="1110" w:type="dxa"/>
            <w:shd w:val="clear" w:color="auto" w:fill="auto"/>
            <w:vAlign w:val="bottom"/>
          </w:tcPr>
          <w:p w14:paraId="17E244FF"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19.19</w:t>
            </w:r>
          </w:p>
        </w:tc>
        <w:tc>
          <w:tcPr>
            <w:tcW w:w="1110" w:type="dxa"/>
            <w:shd w:val="clear" w:color="auto" w:fill="auto"/>
            <w:vAlign w:val="bottom"/>
          </w:tcPr>
          <w:p w14:paraId="5E7DA89A"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19.64</w:t>
            </w:r>
          </w:p>
        </w:tc>
      </w:tr>
      <w:tr w:rsidR="009E188D" w:rsidRPr="00715227" w14:paraId="06F91EDB" w14:textId="77777777" w:rsidTr="00715227">
        <w:trPr>
          <w:trHeight w:val="290"/>
        </w:trPr>
        <w:tc>
          <w:tcPr>
            <w:tcW w:w="2670" w:type="dxa"/>
            <w:shd w:val="clear" w:color="auto" w:fill="auto"/>
            <w:vAlign w:val="bottom"/>
          </w:tcPr>
          <w:p w14:paraId="1B560357" w14:textId="77777777" w:rsidR="009E188D" w:rsidRPr="00715227" w:rsidRDefault="009E188D" w:rsidP="00715227">
            <w:pPr>
              <w:jc w:val="both"/>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Debt to Equity</w:t>
            </w:r>
          </w:p>
        </w:tc>
        <w:tc>
          <w:tcPr>
            <w:tcW w:w="1140" w:type="dxa"/>
            <w:shd w:val="clear" w:color="auto" w:fill="auto"/>
            <w:vAlign w:val="bottom"/>
          </w:tcPr>
          <w:p w14:paraId="4DCAD68E"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1.82</w:t>
            </w:r>
          </w:p>
        </w:tc>
        <w:tc>
          <w:tcPr>
            <w:tcW w:w="1110" w:type="dxa"/>
            <w:shd w:val="clear" w:color="auto" w:fill="auto"/>
            <w:vAlign w:val="bottom"/>
          </w:tcPr>
          <w:p w14:paraId="7995D708"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1.45</w:t>
            </w:r>
          </w:p>
        </w:tc>
        <w:tc>
          <w:tcPr>
            <w:tcW w:w="1110" w:type="dxa"/>
            <w:shd w:val="clear" w:color="auto" w:fill="auto"/>
            <w:vAlign w:val="bottom"/>
          </w:tcPr>
          <w:p w14:paraId="046738C2"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1.17</w:t>
            </w:r>
          </w:p>
        </w:tc>
      </w:tr>
      <w:tr w:rsidR="009E188D" w:rsidRPr="00715227" w14:paraId="789F19C6" w14:textId="77777777" w:rsidTr="00715227">
        <w:trPr>
          <w:trHeight w:val="290"/>
        </w:trPr>
        <w:tc>
          <w:tcPr>
            <w:tcW w:w="2670" w:type="dxa"/>
            <w:shd w:val="clear" w:color="auto" w:fill="auto"/>
            <w:vAlign w:val="bottom"/>
          </w:tcPr>
          <w:p w14:paraId="1E2169C3" w14:textId="77777777" w:rsidR="009E188D" w:rsidRPr="00715227" w:rsidRDefault="009E188D" w:rsidP="00715227">
            <w:pPr>
              <w:jc w:val="both"/>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Equity Multiplier</w:t>
            </w:r>
          </w:p>
        </w:tc>
        <w:tc>
          <w:tcPr>
            <w:tcW w:w="1140" w:type="dxa"/>
            <w:shd w:val="clear" w:color="auto" w:fill="auto"/>
            <w:vAlign w:val="bottom"/>
          </w:tcPr>
          <w:p w14:paraId="02E32C25"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3.91</w:t>
            </w:r>
          </w:p>
        </w:tc>
        <w:tc>
          <w:tcPr>
            <w:tcW w:w="1110" w:type="dxa"/>
            <w:shd w:val="clear" w:color="auto" w:fill="auto"/>
            <w:vAlign w:val="bottom"/>
          </w:tcPr>
          <w:p w14:paraId="602133CC"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3.53</w:t>
            </w:r>
          </w:p>
        </w:tc>
        <w:tc>
          <w:tcPr>
            <w:tcW w:w="1110" w:type="dxa"/>
            <w:shd w:val="clear" w:color="auto" w:fill="auto"/>
            <w:vAlign w:val="bottom"/>
          </w:tcPr>
          <w:p w14:paraId="74CD0754"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3.09</w:t>
            </w:r>
          </w:p>
        </w:tc>
      </w:tr>
    </w:tbl>
    <w:p w14:paraId="0AACAF4D" w14:textId="77777777" w:rsidR="009E188D" w:rsidRPr="00715227" w:rsidRDefault="009E188D" w:rsidP="00715227">
      <w:pPr>
        <w:pBdr>
          <w:top w:val="nil"/>
          <w:left w:val="nil"/>
          <w:bottom w:val="nil"/>
          <w:right w:val="nil"/>
          <w:between w:val="nil"/>
        </w:pBdr>
        <w:jc w:val="both"/>
        <w:rPr>
          <w:rFonts w:ascii="Times New Roman" w:eastAsia="Arial" w:hAnsi="Times New Roman" w:cs="Times New Roman"/>
          <w:color w:val="000000"/>
          <w:sz w:val="24"/>
          <w:szCs w:val="24"/>
        </w:rPr>
      </w:pPr>
    </w:p>
    <w:p w14:paraId="1816BFEA" w14:textId="5A0D5617" w:rsidR="009E188D" w:rsidRDefault="009E188D" w:rsidP="00715227">
      <w:pPr>
        <w:jc w:val="both"/>
        <w:rPr>
          <w:rFonts w:ascii="Times New Roman" w:hAnsi="Times New Roman" w:cs="Times New Roman"/>
          <w:sz w:val="24"/>
          <w:szCs w:val="24"/>
        </w:rPr>
      </w:pPr>
      <w:r w:rsidRPr="00715227">
        <w:rPr>
          <w:rFonts w:ascii="Times New Roman" w:hAnsi="Times New Roman" w:cs="Times New Roman"/>
          <w:sz w:val="24"/>
          <w:szCs w:val="24"/>
        </w:rPr>
        <w:t xml:space="preserve">The rise in the Times Interest Earned ratio from 18.51 in 2021 to 19.64 in 2023 indicates a positive signal as it reflects growth in operating income, driven by acquisitions. Besides, Debt to Equity and the Equity Multiplier have also declined. However, analysis on those ratios reveals that debt </w:t>
      </w:r>
      <w:proofErr w:type="gramStart"/>
      <w:r w:rsidRPr="00715227">
        <w:rPr>
          <w:rFonts w:ascii="Times New Roman" w:hAnsi="Times New Roman" w:cs="Times New Roman"/>
          <w:sz w:val="24"/>
          <w:szCs w:val="24"/>
        </w:rPr>
        <w:t>still remains</w:t>
      </w:r>
      <w:proofErr w:type="gramEnd"/>
      <w:r w:rsidRPr="00715227">
        <w:rPr>
          <w:rFonts w:ascii="Times New Roman" w:hAnsi="Times New Roman" w:cs="Times New Roman"/>
          <w:sz w:val="24"/>
          <w:szCs w:val="24"/>
        </w:rPr>
        <w:t xml:space="preserve"> relatively high compared to equity, indicating Hershey’s heavy reliance on debt financing. That could pose some potential risks to the company.</w:t>
      </w:r>
    </w:p>
    <w:p w14:paraId="6CFADD2E" w14:textId="77777777" w:rsidR="00715227" w:rsidRPr="00715227" w:rsidRDefault="00715227" w:rsidP="00715227">
      <w:pPr>
        <w:jc w:val="both"/>
        <w:rPr>
          <w:rFonts w:ascii="Times New Roman" w:hAnsi="Times New Roman" w:cs="Times New Roman"/>
          <w:sz w:val="24"/>
          <w:szCs w:val="24"/>
        </w:rPr>
      </w:pPr>
    </w:p>
    <w:p w14:paraId="4BA98C9A" w14:textId="63A0137A" w:rsidR="009E188D" w:rsidRPr="00715227" w:rsidRDefault="009E188D" w:rsidP="00715227">
      <w:pPr>
        <w:widowControl w:val="0"/>
        <w:numPr>
          <w:ilvl w:val="0"/>
          <w:numId w:val="3"/>
        </w:numPr>
        <w:pBdr>
          <w:top w:val="nil"/>
          <w:left w:val="nil"/>
          <w:bottom w:val="nil"/>
          <w:right w:val="nil"/>
          <w:between w:val="nil"/>
        </w:pBdr>
        <w:tabs>
          <w:tab w:val="left" w:pos="568"/>
        </w:tabs>
        <w:spacing w:before="58" w:after="0" w:line="240" w:lineRule="auto"/>
        <w:ind w:left="566" w:hanging="350"/>
        <w:jc w:val="both"/>
        <w:rPr>
          <w:rFonts w:ascii="Times New Roman" w:eastAsia="Arial" w:hAnsi="Times New Roman" w:cs="Times New Roman"/>
          <w:sz w:val="24"/>
          <w:szCs w:val="24"/>
        </w:rPr>
      </w:pPr>
      <w:r w:rsidRPr="00715227">
        <w:rPr>
          <w:rFonts w:ascii="Times New Roman" w:hAnsi="Times New Roman" w:cs="Times New Roman"/>
          <w:b/>
          <w:color w:val="2D2F2D"/>
          <w:sz w:val="24"/>
          <w:szCs w:val="24"/>
        </w:rPr>
        <w:t>Profitability</w:t>
      </w:r>
    </w:p>
    <w:p w14:paraId="4283CFDB" w14:textId="77777777" w:rsidR="009E188D" w:rsidRPr="00715227" w:rsidRDefault="009E188D" w:rsidP="00715227">
      <w:pPr>
        <w:jc w:val="both"/>
        <w:rPr>
          <w:rFonts w:ascii="Times New Roman" w:eastAsia="Arial" w:hAnsi="Times New Roman" w:cs="Times New Roman"/>
          <w:sz w:val="24"/>
          <w:szCs w:val="24"/>
        </w:rPr>
      </w:pPr>
    </w:p>
    <w:tbl>
      <w:tblPr>
        <w:tblpPr w:leftFromText="180" w:rightFromText="180" w:vertAnchor="text" w:tblpX="1340" w:tblpY="1"/>
        <w:tblW w:w="6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5"/>
        <w:gridCol w:w="1275"/>
        <w:gridCol w:w="1245"/>
        <w:gridCol w:w="1215"/>
      </w:tblGrid>
      <w:tr w:rsidR="009E188D" w:rsidRPr="00715227" w14:paraId="51868B82" w14:textId="77777777" w:rsidTr="00715227">
        <w:trPr>
          <w:trHeight w:val="290"/>
        </w:trPr>
        <w:tc>
          <w:tcPr>
            <w:tcW w:w="3215" w:type="dxa"/>
            <w:shd w:val="clear" w:color="auto" w:fill="auto"/>
            <w:vAlign w:val="bottom"/>
          </w:tcPr>
          <w:p w14:paraId="55C9CB37" w14:textId="77777777" w:rsidR="009E188D" w:rsidRPr="00715227" w:rsidRDefault="009E188D" w:rsidP="00715227">
            <w:pPr>
              <w:jc w:val="both"/>
              <w:rPr>
                <w:rFonts w:ascii="Times New Roman" w:hAnsi="Times New Roman" w:cs="Times New Roman"/>
                <w:sz w:val="24"/>
                <w:szCs w:val="24"/>
              </w:rPr>
            </w:pPr>
          </w:p>
        </w:tc>
        <w:tc>
          <w:tcPr>
            <w:tcW w:w="1275" w:type="dxa"/>
            <w:shd w:val="clear" w:color="auto" w:fill="auto"/>
            <w:vAlign w:val="bottom"/>
          </w:tcPr>
          <w:p w14:paraId="3985E1D6" w14:textId="77777777" w:rsidR="009E188D" w:rsidRPr="00715227" w:rsidRDefault="009E188D" w:rsidP="00715227">
            <w:pPr>
              <w:jc w:val="both"/>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2021</w:t>
            </w:r>
          </w:p>
        </w:tc>
        <w:tc>
          <w:tcPr>
            <w:tcW w:w="1245" w:type="dxa"/>
            <w:shd w:val="clear" w:color="auto" w:fill="auto"/>
            <w:vAlign w:val="bottom"/>
          </w:tcPr>
          <w:p w14:paraId="603594F3" w14:textId="77777777" w:rsidR="009E188D" w:rsidRPr="00715227" w:rsidRDefault="009E188D" w:rsidP="00715227">
            <w:pPr>
              <w:jc w:val="both"/>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2022</w:t>
            </w:r>
          </w:p>
        </w:tc>
        <w:tc>
          <w:tcPr>
            <w:tcW w:w="1215" w:type="dxa"/>
            <w:shd w:val="clear" w:color="auto" w:fill="auto"/>
            <w:vAlign w:val="bottom"/>
          </w:tcPr>
          <w:p w14:paraId="02A00FB0" w14:textId="77777777" w:rsidR="009E188D" w:rsidRPr="00715227" w:rsidRDefault="009E188D" w:rsidP="00715227">
            <w:pPr>
              <w:jc w:val="both"/>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2023</w:t>
            </w:r>
          </w:p>
        </w:tc>
      </w:tr>
      <w:tr w:rsidR="009E188D" w:rsidRPr="00715227" w14:paraId="17563107" w14:textId="77777777" w:rsidTr="00715227">
        <w:trPr>
          <w:trHeight w:val="290"/>
        </w:trPr>
        <w:tc>
          <w:tcPr>
            <w:tcW w:w="3215" w:type="dxa"/>
            <w:shd w:val="clear" w:color="auto" w:fill="auto"/>
            <w:vAlign w:val="bottom"/>
          </w:tcPr>
          <w:p w14:paraId="31A2D964" w14:textId="77777777" w:rsidR="009E188D" w:rsidRPr="00715227" w:rsidRDefault="009E188D" w:rsidP="00715227">
            <w:pPr>
              <w:jc w:val="both"/>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Net Profit Margin (%)</w:t>
            </w:r>
          </w:p>
        </w:tc>
        <w:tc>
          <w:tcPr>
            <w:tcW w:w="1275" w:type="dxa"/>
            <w:shd w:val="clear" w:color="auto" w:fill="auto"/>
            <w:vAlign w:val="bottom"/>
          </w:tcPr>
          <w:p w14:paraId="4F7A8FAB" w14:textId="77777777" w:rsidR="009E188D" w:rsidRPr="00715227" w:rsidRDefault="009E188D" w:rsidP="00715227">
            <w:pPr>
              <w:jc w:val="both"/>
              <w:rPr>
                <w:rFonts w:ascii="Times New Roman" w:hAnsi="Times New Roman" w:cs="Times New Roman"/>
                <w:color w:val="000000"/>
                <w:sz w:val="24"/>
                <w:szCs w:val="24"/>
              </w:rPr>
            </w:pPr>
            <w:r w:rsidRPr="00715227">
              <w:rPr>
                <w:rFonts w:ascii="Times New Roman" w:hAnsi="Times New Roman" w:cs="Times New Roman"/>
                <w:sz w:val="24"/>
                <w:szCs w:val="24"/>
              </w:rPr>
              <w:t>16.47%</w:t>
            </w:r>
          </w:p>
        </w:tc>
        <w:tc>
          <w:tcPr>
            <w:tcW w:w="1245" w:type="dxa"/>
            <w:shd w:val="clear" w:color="auto" w:fill="auto"/>
            <w:vAlign w:val="bottom"/>
          </w:tcPr>
          <w:p w14:paraId="2BE671C2" w14:textId="77777777" w:rsidR="009E188D" w:rsidRPr="00715227" w:rsidRDefault="009E188D" w:rsidP="00715227">
            <w:pPr>
              <w:jc w:val="both"/>
              <w:rPr>
                <w:rFonts w:ascii="Times New Roman" w:hAnsi="Times New Roman" w:cs="Times New Roman"/>
                <w:color w:val="000000"/>
                <w:sz w:val="24"/>
                <w:szCs w:val="24"/>
              </w:rPr>
            </w:pPr>
            <w:r w:rsidRPr="00715227">
              <w:rPr>
                <w:rFonts w:ascii="Times New Roman" w:hAnsi="Times New Roman" w:cs="Times New Roman"/>
                <w:sz w:val="24"/>
                <w:szCs w:val="24"/>
              </w:rPr>
              <w:t>15.79%</w:t>
            </w:r>
          </w:p>
        </w:tc>
        <w:tc>
          <w:tcPr>
            <w:tcW w:w="1215" w:type="dxa"/>
            <w:shd w:val="clear" w:color="auto" w:fill="auto"/>
            <w:vAlign w:val="bottom"/>
          </w:tcPr>
          <w:p w14:paraId="42A6E2C3" w14:textId="77777777" w:rsidR="009E188D" w:rsidRPr="00715227" w:rsidRDefault="009E188D" w:rsidP="00715227">
            <w:pPr>
              <w:jc w:val="both"/>
              <w:rPr>
                <w:rFonts w:ascii="Times New Roman" w:hAnsi="Times New Roman" w:cs="Times New Roman"/>
                <w:color w:val="000000"/>
                <w:sz w:val="24"/>
                <w:szCs w:val="24"/>
              </w:rPr>
            </w:pPr>
            <w:r w:rsidRPr="00715227">
              <w:rPr>
                <w:rFonts w:ascii="Times New Roman" w:hAnsi="Times New Roman" w:cs="Times New Roman"/>
                <w:sz w:val="24"/>
                <w:szCs w:val="24"/>
              </w:rPr>
              <w:t>16.68%</w:t>
            </w:r>
          </w:p>
        </w:tc>
      </w:tr>
      <w:tr w:rsidR="009E188D" w:rsidRPr="00715227" w14:paraId="34680268" w14:textId="77777777" w:rsidTr="00715227">
        <w:trPr>
          <w:trHeight w:val="290"/>
        </w:trPr>
        <w:tc>
          <w:tcPr>
            <w:tcW w:w="3215" w:type="dxa"/>
            <w:shd w:val="clear" w:color="auto" w:fill="auto"/>
            <w:vAlign w:val="bottom"/>
          </w:tcPr>
          <w:p w14:paraId="60A39961" w14:textId="77777777" w:rsidR="009E188D" w:rsidRPr="00715227" w:rsidRDefault="009E188D" w:rsidP="00715227">
            <w:pPr>
              <w:jc w:val="both"/>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Gross Profit Margin (%)</w:t>
            </w:r>
          </w:p>
        </w:tc>
        <w:tc>
          <w:tcPr>
            <w:tcW w:w="1275" w:type="dxa"/>
            <w:shd w:val="clear" w:color="auto" w:fill="auto"/>
            <w:vAlign w:val="bottom"/>
          </w:tcPr>
          <w:p w14:paraId="7F401525" w14:textId="77777777" w:rsidR="009E188D" w:rsidRPr="00715227" w:rsidRDefault="009E188D" w:rsidP="00715227">
            <w:pPr>
              <w:jc w:val="both"/>
              <w:rPr>
                <w:rFonts w:ascii="Times New Roman" w:hAnsi="Times New Roman" w:cs="Times New Roman"/>
                <w:color w:val="000000"/>
                <w:sz w:val="24"/>
                <w:szCs w:val="24"/>
              </w:rPr>
            </w:pPr>
            <w:r w:rsidRPr="00715227">
              <w:rPr>
                <w:rFonts w:ascii="Times New Roman" w:hAnsi="Times New Roman" w:cs="Times New Roman"/>
                <w:sz w:val="24"/>
                <w:szCs w:val="24"/>
              </w:rPr>
              <w:t>45.13%</w:t>
            </w:r>
          </w:p>
        </w:tc>
        <w:tc>
          <w:tcPr>
            <w:tcW w:w="1245" w:type="dxa"/>
            <w:shd w:val="clear" w:color="auto" w:fill="auto"/>
            <w:vAlign w:val="bottom"/>
          </w:tcPr>
          <w:p w14:paraId="587836C2" w14:textId="77777777" w:rsidR="009E188D" w:rsidRPr="00715227" w:rsidRDefault="009E188D" w:rsidP="00715227">
            <w:pPr>
              <w:jc w:val="both"/>
              <w:rPr>
                <w:rFonts w:ascii="Times New Roman" w:hAnsi="Times New Roman" w:cs="Times New Roman"/>
                <w:color w:val="000000"/>
                <w:sz w:val="24"/>
                <w:szCs w:val="24"/>
              </w:rPr>
            </w:pPr>
            <w:r w:rsidRPr="00715227">
              <w:rPr>
                <w:rFonts w:ascii="Times New Roman" w:hAnsi="Times New Roman" w:cs="Times New Roman"/>
                <w:sz w:val="24"/>
                <w:szCs w:val="24"/>
              </w:rPr>
              <w:t>43.18%</w:t>
            </w:r>
          </w:p>
        </w:tc>
        <w:tc>
          <w:tcPr>
            <w:tcW w:w="1215" w:type="dxa"/>
            <w:shd w:val="clear" w:color="auto" w:fill="auto"/>
            <w:vAlign w:val="bottom"/>
          </w:tcPr>
          <w:p w14:paraId="16D9964F" w14:textId="77777777" w:rsidR="009E188D" w:rsidRPr="00715227" w:rsidRDefault="009E188D" w:rsidP="00715227">
            <w:pPr>
              <w:jc w:val="both"/>
              <w:rPr>
                <w:rFonts w:ascii="Times New Roman" w:hAnsi="Times New Roman" w:cs="Times New Roman"/>
                <w:color w:val="000000"/>
                <w:sz w:val="24"/>
                <w:szCs w:val="24"/>
              </w:rPr>
            </w:pPr>
            <w:r w:rsidRPr="00715227">
              <w:rPr>
                <w:rFonts w:ascii="Times New Roman" w:hAnsi="Times New Roman" w:cs="Times New Roman"/>
                <w:sz w:val="24"/>
                <w:szCs w:val="24"/>
              </w:rPr>
              <w:t>44.76%</w:t>
            </w:r>
          </w:p>
        </w:tc>
      </w:tr>
      <w:tr w:rsidR="009E188D" w:rsidRPr="00715227" w14:paraId="7C807304" w14:textId="77777777" w:rsidTr="00715227">
        <w:trPr>
          <w:trHeight w:val="290"/>
        </w:trPr>
        <w:tc>
          <w:tcPr>
            <w:tcW w:w="3215" w:type="dxa"/>
            <w:shd w:val="clear" w:color="auto" w:fill="auto"/>
            <w:vAlign w:val="bottom"/>
          </w:tcPr>
          <w:p w14:paraId="153121FB" w14:textId="77777777" w:rsidR="009E188D" w:rsidRPr="00715227" w:rsidRDefault="009E188D" w:rsidP="00715227">
            <w:pPr>
              <w:jc w:val="both"/>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Operating Profit Margin (%)</w:t>
            </w:r>
          </w:p>
        </w:tc>
        <w:tc>
          <w:tcPr>
            <w:tcW w:w="1275" w:type="dxa"/>
            <w:shd w:val="clear" w:color="auto" w:fill="auto"/>
            <w:vAlign w:val="bottom"/>
          </w:tcPr>
          <w:p w14:paraId="18F157A1" w14:textId="77777777" w:rsidR="009E188D" w:rsidRPr="00715227" w:rsidRDefault="009E188D" w:rsidP="00715227">
            <w:pPr>
              <w:jc w:val="both"/>
              <w:rPr>
                <w:rFonts w:ascii="Times New Roman" w:hAnsi="Times New Roman" w:cs="Times New Roman"/>
                <w:color w:val="000000"/>
                <w:sz w:val="24"/>
                <w:szCs w:val="24"/>
              </w:rPr>
            </w:pPr>
            <w:r w:rsidRPr="00715227">
              <w:rPr>
                <w:rFonts w:ascii="Times New Roman" w:hAnsi="Times New Roman" w:cs="Times New Roman"/>
                <w:sz w:val="24"/>
                <w:szCs w:val="24"/>
              </w:rPr>
              <w:t>22.78%</w:t>
            </w:r>
          </w:p>
        </w:tc>
        <w:tc>
          <w:tcPr>
            <w:tcW w:w="1245" w:type="dxa"/>
            <w:shd w:val="clear" w:color="auto" w:fill="auto"/>
            <w:vAlign w:val="bottom"/>
          </w:tcPr>
          <w:p w14:paraId="7DBB6CDD" w14:textId="77777777" w:rsidR="009E188D" w:rsidRPr="00715227" w:rsidRDefault="009E188D" w:rsidP="00715227">
            <w:pPr>
              <w:jc w:val="both"/>
              <w:rPr>
                <w:rFonts w:ascii="Times New Roman" w:hAnsi="Times New Roman" w:cs="Times New Roman"/>
                <w:color w:val="000000"/>
                <w:sz w:val="24"/>
                <w:szCs w:val="24"/>
              </w:rPr>
            </w:pPr>
            <w:r w:rsidRPr="00715227">
              <w:rPr>
                <w:rFonts w:ascii="Times New Roman" w:hAnsi="Times New Roman" w:cs="Times New Roman"/>
                <w:sz w:val="24"/>
                <w:szCs w:val="24"/>
              </w:rPr>
              <w:t>21.70%</w:t>
            </w:r>
          </w:p>
        </w:tc>
        <w:tc>
          <w:tcPr>
            <w:tcW w:w="1215" w:type="dxa"/>
            <w:shd w:val="clear" w:color="auto" w:fill="auto"/>
            <w:vAlign w:val="bottom"/>
          </w:tcPr>
          <w:p w14:paraId="1A4C4F07" w14:textId="77777777" w:rsidR="009E188D" w:rsidRPr="00715227" w:rsidRDefault="009E188D" w:rsidP="00715227">
            <w:pPr>
              <w:jc w:val="both"/>
              <w:rPr>
                <w:rFonts w:ascii="Times New Roman" w:hAnsi="Times New Roman" w:cs="Times New Roman"/>
                <w:color w:val="000000"/>
                <w:sz w:val="24"/>
                <w:szCs w:val="24"/>
              </w:rPr>
            </w:pPr>
            <w:r w:rsidRPr="00715227">
              <w:rPr>
                <w:rFonts w:ascii="Times New Roman" w:hAnsi="Times New Roman" w:cs="Times New Roman"/>
                <w:sz w:val="24"/>
                <w:szCs w:val="24"/>
              </w:rPr>
              <w:t>22.94%</w:t>
            </w:r>
          </w:p>
        </w:tc>
      </w:tr>
    </w:tbl>
    <w:p w14:paraId="66C9587C" w14:textId="77777777" w:rsidR="009E188D" w:rsidRPr="00715227" w:rsidRDefault="009E188D" w:rsidP="00715227">
      <w:pPr>
        <w:jc w:val="both"/>
        <w:rPr>
          <w:rFonts w:ascii="Times New Roman" w:eastAsia="Arial" w:hAnsi="Times New Roman" w:cs="Times New Roman"/>
          <w:sz w:val="24"/>
          <w:szCs w:val="24"/>
        </w:rPr>
      </w:pPr>
    </w:p>
    <w:p w14:paraId="55548CF3" w14:textId="77777777" w:rsidR="009E188D" w:rsidRPr="00715227" w:rsidRDefault="009E188D" w:rsidP="00715227">
      <w:pPr>
        <w:jc w:val="both"/>
        <w:rPr>
          <w:rFonts w:ascii="Times New Roman" w:eastAsia="Arial" w:hAnsi="Times New Roman" w:cs="Times New Roman"/>
          <w:sz w:val="24"/>
          <w:szCs w:val="24"/>
        </w:rPr>
      </w:pPr>
    </w:p>
    <w:p w14:paraId="27B02271" w14:textId="77777777" w:rsidR="009E188D" w:rsidRPr="00715227" w:rsidRDefault="009E188D" w:rsidP="00715227">
      <w:pPr>
        <w:jc w:val="both"/>
        <w:rPr>
          <w:rFonts w:ascii="Times New Roman" w:eastAsia="Arial" w:hAnsi="Times New Roman" w:cs="Times New Roman"/>
          <w:sz w:val="24"/>
          <w:szCs w:val="24"/>
        </w:rPr>
      </w:pPr>
    </w:p>
    <w:p w14:paraId="2B260C90" w14:textId="77777777" w:rsidR="009E188D" w:rsidRPr="00715227" w:rsidRDefault="009E188D" w:rsidP="00715227">
      <w:pPr>
        <w:jc w:val="both"/>
        <w:rPr>
          <w:rFonts w:ascii="Times New Roman" w:eastAsia="Arial" w:hAnsi="Times New Roman" w:cs="Times New Roman"/>
          <w:sz w:val="24"/>
          <w:szCs w:val="24"/>
        </w:rPr>
      </w:pPr>
    </w:p>
    <w:p w14:paraId="7CAD0278" w14:textId="4CACA52B" w:rsidR="009E188D" w:rsidRPr="00715227" w:rsidRDefault="009E188D" w:rsidP="00715227">
      <w:pPr>
        <w:tabs>
          <w:tab w:val="left" w:pos="1075"/>
        </w:tabs>
        <w:jc w:val="both"/>
        <w:rPr>
          <w:rFonts w:ascii="Times New Roman" w:hAnsi="Times New Roman" w:cs="Times New Roman"/>
          <w:sz w:val="24"/>
          <w:szCs w:val="24"/>
        </w:rPr>
      </w:pPr>
    </w:p>
    <w:p w14:paraId="29C8B2D3" w14:textId="05C6E9C3" w:rsidR="009E188D" w:rsidRDefault="009E188D" w:rsidP="00715227">
      <w:pPr>
        <w:tabs>
          <w:tab w:val="left" w:pos="1075"/>
        </w:tabs>
        <w:spacing w:before="240" w:after="240"/>
        <w:jc w:val="both"/>
        <w:rPr>
          <w:rFonts w:ascii="Times New Roman" w:hAnsi="Times New Roman" w:cs="Times New Roman"/>
          <w:sz w:val="24"/>
          <w:szCs w:val="24"/>
        </w:rPr>
      </w:pPr>
      <w:r w:rsidRPr="00715227">
        <w:rPr>
          <w:rFonts w:ascii="Times New Roman" w:hAnsi="Times New Roman" w:cs="Times New Roman"/>
          <w:sz w:val="24"/>
          <w:szCs w:val="24"/>
        </w:rPr>
        <w:t xml:space="preserve">The company has demonstrated good profitability with consistent profit margins over the past three years. The Gross Profit Margin remained stable and healthy at around 45%, even with material cost inflation, due to their pricing strategy that offset the inflation. Besides, despite acquisitions, they effectively managed operating expenses, resulting in a stable Operating Profit Margin. Specifically, the Operating Profit Margin remained steady and solid around 23% from 2021 to 2023. </w:t>
      </w:r>
    </w:p>
    <w:p w14:paraId="0DD841F7" w14:textId="77777777" w:rsidR="00715227" w:rsidRPr="00715227" w:rsidRDefault="00715227" w:rsidP="00715227">
      <w:pPr>
        <w:tabs>
          <w:tab w:val="left" w:pos="1075"/>
        </w:tabs>
        <w:spacing w:before="240" w:after="240"/>
        <w:jc w:val="both"/>
        <w:rPr>
          <w:rFonts w:ascii="Times New Roman" w:hAnsi="Times New Roman" w:cs="Times New Roman"/>
          <w:sz w:val="24"/>
          <w:szCs w:val="24"/>
        </w:rPr>
      </w:pPr>
    </w:p>
    <w:p w14:paraId="138119BA" w14:textId="21EDCD6E" w:rsidR="00715227" w:rsidRPr="00715227" w:rsidRDefault="009E188D" w:rsidP="00715227">
      <w:pPr>
        <w:widowControl w:val="0"/>
        <w:numPr>
          <w:ilvl w:val="0"/>
          <w:numId w:val="3"/>
        </w:numPr>
        <w:pBdr>
          <w:top w:val="nil"/>
          <w:left w:val="nil"/>
          <w:bottom w:val="nil"/>
          <w:right w:val="nil"/>
          <w:between w:val="nil"/>
        </w:pBdr>
        <w:tabs>
          <w:tab w:val="left" w:pos="460"/>
        </w:tabs>
        <w:spacing w:before="113" w:after="0" w:line="240" w:lineRule="auto"/>
        <w:ind w:left="460" w:hanging="354"/>
        <w:jc w:val="both"/>
        <w:rPr>
          <w:rFonts w:ascii="Times New Roman" w:eastAsia="Arial" w:hAnsi="Times New Roman" w:cs="Times New Roman"/>
          <w:sz w:val="24"/>
          <w:szCs w:val="24"/>
        </w:rPr>
      </w:pPr>
      <w:r w:rsidRPr="00715227">
        <w:rPr>
          <w:rFonts w:ascii="Times New Roman" w:hAnsi="Times New Roman" w:cs="Times New Roman"/>
          <w:noProof/>
          <w:color w:val="000000"/>
          <w:sz w:val="24"/>
          <w:szCs w:val="24"/>
        </w:rPr>
        <mc:AlternateContent>
          <mc:Choice Requires="wps">
            <w:drawing>
              <wp:anchor distT="0" distB="0" distL="0" distR="0" simplePos="0" relativeHeight="251662336" behindDoc="0" locked="0" layoutInCell="1" hidden="0" allowOverlap="1" wp14:anchorId="02133733" wp14:editId="3639563A">
                <wp:simplePos x="0" y="0"/>
                <wp:positionH relativeFrom="page">
                  <wp:posOffset>7030146</wp:posOffset>
                </wp:positionH>
                <wp:positionV relativeFrom="page">
                  <wp:posOffset>9273478</wp:posOffset>
                </wp:positionV>
                <wp:extent cx="1270" cy="12700"/>
                <wp:effectExtent l="0" t="0" r="0" b="0"/>
                <wp:wrapNone/>
                <wp:docPr id="82" name="Freeform: Shape 82"/>
                <wp:cNvGraphicFramePr/>
                <a:graphic xmlns:a="http://schemas.openxmlformats.org/drawingml/2006/main">
                  <a:graphicData uri="http://schemas.microsoft.com/office/word/2010/wordprocessingShape">
                    <wps:wsp>
                      <wps:cNvSpPr/>
                      <wps:spPr>
                        <a:xfrm>
                          <a:off x="5141848" y="3779365"/>
                          <a:ext cx="408305" cy="1270"/>
                        </a:xfrm>
                        <a:custGeom>
                          <a:avLst/>
                          <a:gdLst/>
                          <a:ahLst/>
                          <a:cxnLst/>
                          <a:rect l="l" t="t" r="r" b="b"/>
                          <a:pathLst>
                            <a:path w="408305" h="120000" extrusionOk="0">
                              <a:moveTo>
                                <a:pt x="0" y="0"/>
                              </a:moveTo>
                              <a:lnTo>
                                <a:pt x="407876"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7B3CD72" id="Freeform: Shape 82" o:spid="_x0000_s1026" style="position:absolute;margin-left:553.55pt;margin-top:730.2pt;width:.1pt;height:1pt;z-index:251662336;visibility:visible;mso-wrap-style:square;mso-wrap-distance-left:0;mso-wrap-distance-top:0;mso-wrap-distance-right:0;mso-wrap-distance-bottom:0;mso-position-horizontal:absolute;mso-position-horizontal-relative:page;mso-position-vertical:absolute;mso-position-vertical-relative:page;v-text-anchor:middle" coordsize="408305,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UZBXgIAANwEAAAOAAAAZHJzL2Uyb0RvYy54bWysVNtu2zAMfR+wfxD0vtjOpbkgTjE0yzCg&#10;WAO0/QBGkmNjsqRJcuz8/Sg5adztYcAwPzhkdEQeHpJe33e1JCdhXaVVTrNRSolQTPNKHXP6+rL7&#10;tKDEeVAcpFYip2fh6P3m44d1a1ZirEstubAEgyi3ak1OS+/NKkkcK0UNbqSNUHhYaFuDR9ceE26h&#10;xei1TMZpepe02nJjNRPO4b/b/pBuYvyiEMw/FYUTnsicIjcf3za+D+GdbNawOlowZcUuNOAfWNRQ&#10;KUz6FmoLHkhjqz9C1RWz2unCj5iuE10UFROxBqwmS3+r5rkEI2ItKI4zbzK5/xeWfT89m71FGVrj&#10;Vg7NUEVX2Dr8Ij/S5XSWTbPFFDt5zulkPl9O7ma9cKLzhCFgmi4m6YwShoBsPI+yJrcwrHH+q9Ax&#10;JJwene9V51cLyqvFOnU1LfYudE3GrnlKsGuWEuzaoU9uwId7gWcwSXvjUQYaKT44jZ23TZjOpx+h&#10;3wFd65N40fGeD+UhCnlfSd9OpRqipul8Mb97B+0BWGjIv1lfjMgJ7WHVSu8qKWPZUgWmy9k46AU4&#10;8oUErI7VhufUqWOk6LSseLgSWDp7PDxIS04Qhjg+QQFM8Q5mrPNbcGWPi0e9UFY3isfcpQD+RXHi&#10;zwZ3UeFG0kDG1ZRIgfuLRsR5qOTfcUhAKuRxm5xgHTQ/7y1xhu0qZPQIzu/B4lJlmAsXDbP8bMBi&#10;ZvlN4SQvs2mQwg8dO3QOQwcUKzVOAvM4C73z4NHvO6v058brogoDFmn1ZC4OrlBU7bLuYUeHfkTd&#10;PkqbXwAAAP//AwBQSwMEFAAGAAgAAAAhAKWpygbgAAAADwEAAA8AAABkcnMvZG93bnJldi54bWxM&#10;j0FPwzAMhe9I/IfISFwQS1qqMpWmE0KCCwfEQIxjlpi2WuNUTbaVf4/HBW5+z0/Pn+vV7AdxwCn2&#10;gTRkCwUCyQbXU6vh/e3xegkiJkPODIFQwzdGWDXnZ7WpXDjSKx7WqRVcQrEyGrqUxkrKaDv0Ji7C&#10;iMS7rzB5k1hOrXSTOXK5H2SuVCm96YkvdGbEhw7tbr33Gux8ZZ/y3Ue5JLX5fJEb+xx91PryYr6/&#10;A5FwTn9hOOEzOjTMtA17clEMrDN1m3GWp6JUBYhThr0bENtfLy9ANrX8/0fzAwAA//8DAFBLAQIt&#10;ABQABgAIAAAAIQC2gziS/gAAAOEBAAATAAAAAAAAAAAAAAAAAAAAAABbQ29udGVudF9UeXBlc10u&#10;eG1sUEsBAi0AFAAGAAgAAAAhADj9If/WAAAAlAEAAAsAAAAAAAAAAAAAAAAALwEAAF9yZWxzLy5y&#10;ZWxzUEsBAi0AFAAGAAgAAAAhALclRkFeAgAA3AQAAA4AAAAAAAAAAAAAAAAALgIAAGRycy9lMm9E&#10;b2MueG1sUEsBAi0AFAAGAAgAAAAhAKWpygbgAAAADwEAAA8AAAAAAAAAAAAAAAAAuAQAAGRycy9k&#10;b3ducmV2LnhtbFBLBQYAAAAABAAEAPMAAADFBQAAAAA=&#10;" path="m,l407876,e" filled="f">
                <v:stroke startarrowwidth="narrow" startarrowlength="short" endarrowwidth="narrow" endarrowlength="short"/>
                <v:path arrowok="t" o:extrusionok="f"/>
                <w10:wrap anchorx="page" anchory="page"/>
              </v:shape>
            </w:pict>
          </mc:Fallback>
        </mc:AlternateContent>
      </w:r>
      <w:r w:rsidRPr="00715227">
        <w:rPr>
          <w:rFonts w:ascii="Times New Roman" w:hAnsi="Times New Roman" w:cs="Times New Roman"/>
          <w:noProof/>
          <w:color w:val="000000"/>
          <w:sz w:val="24"/>
          <w:szCs w:val="24"/>
        </w:rPr>
        <mc:AlternateContent>
          <mc:Choice Requires="wps">
            <w:drawing>
              <wp:anchor distT="0" distB="0" distL="0" distR="0" simplePos="0" relativeHeight="251663360" behindDoc="0" locked="0" layoutInCell="1" hidden="0" allowOverlap="1" wp14:anchorId="50ADB97A" wp14:editId="33B155F6">
                <wp:simplePos x="0" y="0"/>
                <wp:positionH relativeFrom="page">
                  <wp:posOffset>540780</wp:posOffset>
                </wp:positionH>
                <wp:positionV relativeFrom="page">
                  <wp:posOffset>9944501</wp:posOffset>
                </wp:positionV>
                <wp:extent cx="5080" cy="12700"/>
                <wp:effectExtent l="0" t="0" r="0" b="0"/>
                <wp:wrapNone/>
                <wp:docPr id="67" name="Freeform: Shape 67"/>
                <wp:cNvGraphicFramePr/>
                <a:graphic xmlns:a="http://schemas.openxmlformats.org/drawingml/2006/main">
                  <a:graphicData uri="http://schemas.microsoft.com/office/word/2010/wordprocessingShape">
                    <wps:wsp>
                      <wps:cNvSpPr/>
                      <wps:spPr>
                        <a:xfrm>
                          <a:off x="1775713" y="3777460"/>
                          <a:ext cx="7140575" cy="5080"/>
                        </a:xfrm>
                        <a:custGeom>
                          <a:avLst/>
                          <a:gdLst/>
                          <a:ahLst/>
                          <a:cxnLst/>
                          <a:rect l="l" t="t" r="r" b="b"/>
                          <a:pathLst>
                            <a:path w="7140575" h="5080" extrusionOk="0">
                              <a:moveTo>
                                <a:pt x="0" y="0"/>
                              </a:moveTo>
                              <a:lnTo>
                                <a:pt x="7140179" y="0"/>
                              </a:lnTo>
                              <a:lnTo>
                                <a:pt x="7140179" y="4580"/>
                              </a:lnTo>
                              <a:lnTo>
                                <a:pt x="0" y="4580"/>
                              </a:lnTo>
                              <a:lnTo>
                                <a:pt x="0"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458556ED" id="Freeform: Shape 67" o:spid="_x0000_s1026" style="position:absolute;margin-left:42.6pt;margin-top:783.05pt;width:.4pt;height:1pt;z-index:251663360;visibility:visible;mso-wrap-style:square;mso-wrap-distance-left:0;mso-wrap-distance-top:0;mso-wrap-distance-right:0;mso-wrap-distance-bottom:0;mso-position-horizontal:absolute;mso-position-horizontal-relative:page;mso-position-vertical:absolute;mso-position-vertical-relative:page;v-text-anchor:middle" coordsize="714057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QCNAIAAM0EAAAOAAAAZHJzL2Uyb0RvYy54bWysVMFu2zAMvQ/YPwi6L7bTpG6DOMXQIsOA&#10;Yg3Q7gMUWY6NyZJGKnHy96PkOHG3yzAsB4mUnujHRzLLh2Or2UEBNtYUPJuknCkjbdmYXcG/v60/&#10;3XGGXphSaGtUwU8K+cPq44dl5xZqamurSwWMghhcdK7gtfdukSQoa9UKnFinDF1WFlrhyYVdUoLo&#10;KHqrk2ma3iadhdKBlQqRTp/6S76K8atKSf9SVag80wUnbj6uENdtWJPVUix2IFzdyDMN8Q8sWtEY&#10;+ugl1JPwgu2h+SNU20iwaCs/kbZNbFU1UsUcKJss/S2b11o4FXMhcdBdZML/F1Z+O7y6DZAMncMF&#10;khmyOFbQhp34sSOVNc/neXbD2angN3mez27PwqmjZ5IAeTZL5/mcM0mIeXoXr5NrHLlH/0XZGFMc&#10;ntH3speDJerBkkczmEDFC2XTsWyeMyobcEZl2/Zlc8KHd4FoMFk3IlKfeTCiCPvQnS8/Qr0DuLUH&#10;9WbjMx/So74g2gPn6602Y1TIMcvv32EHxLC7GG+MnM0vYgygYe/B/cf/EjZwHEJIbVGRliR1UOBi&#10;RFXocKw7Wt2U60brkDjCbvuogR1EmIv4C5rSk3cwbQLY2PCsvw4nybVVgrW15WkDDJ1cN4D+WaDf&#10;CKApyjjraLIKjj/3AhRn+quh1r3PZlNqFT92YOxsx44wsrZUeemp9r3z6MnvS2ns5723VRMaKtLq&#10;yZwdmpmY03m+w1CO/Yi6/gutfgEAAP//AwBQSwMEFAAGAAgAAAAhADlc8FzeAAAACwEAAA8AAABk&#10;cnMvZG93bnJldi54bWxMj01PhDAQhu8m/odmTLwYt7AJhLCUDdF43IPr17XQLpBtp6QtC/rrHb3o&#10;cd558n5U+9UadtE+jA4FpJsEmMbOqRF7Aa8vT/cFsBAlKmkcagGfOsC+vr6qZKncgs/6cow9IxMM&#10;pRQwxDiVnIdu0FaGjZs00u/kvJWRTt9z5eVC5tbwbZLk3MoRKWGQk34YdHc+zlZAsxzeZdMNb+fH&#10;w93Xx5j52bReiNubtdkBi3qNfzD81KfqUFOn1s2oAjMCimxLJOlZnqfAiChyGtf+KkUKvK74/w31&#10;NwAAAP//AwBQSwECLQAUAAYACAAAACEAtoM4kv4AAADhAQAAEwAAAAAAAAAAAAAAAAAAAAAAW0Nv&#10;bnRlbnRfVHlwZXNdLnhtbFBLAQItABQABgAIAAAAIQA4/SH/1gAAAJQBAAALAAAAAAAAAAAAAAAA&#10;AC8BAABfcmVscy8ucmVsc1BLAQItABQABgAIAAAAIQCibIQCNAIAAM0EAAAOAAAAAAAAAAAAAAAA&#10;AC4CAABkcnMvZTJvRG9jLnhtbFBLAQItABQABgAIAAAAIQA5XPBc3gAAAAsBAAAPAAAAAAAAAAAA&#10;AAAAAI4EAABkcnMvZG93bnJldi54bWxQSwUGAAAAAAQABADzAAAAmQUAAAAA&#10;" path="m,l7140179,r,4580l,4580,,xe" fillcolor="black" stroked="f">
                <v:path arrowok="t" o:extrusionok="f"/>
                <w10:wrap anchorx="page" anchory="page"/>
              </v:shape>
            </w:pict>
          </mc:Fallback>
        </mc:AlternateContent>
      </w:r>
      <w:r w:rsidRPr="00715227">
        <w:rPr>
          <w:rFonts w:ascii="Times New Roman" w:hAnsi="Times New Roman" w:cs="Times New Roman"/>
          <w:b/>
          <w:color w:val="1C1D1D"/>
          <w:sz w:val="24"/>
          <w:szCs w:val="24"/>
        </w:rPr>
        <w:t xml:space="preserve">Return on Equity </w:t>
      </w:r>
    </w:p>
    <w:p w14:paraId="48834299" w14:textId="77777777" w:rsidR="009E188D" w:rsidRPr="00715227" w:rsidRDefault="009E188D" w:rsidP="00715227">
      <w:pPr>
        <w:pBdr>
          <w:top w:val="nil"/>
          <w:left w:val="nil"/>
          <w:bottom w:val="nil"/>
          <w:right w:val="nil"/>
          <w:between w:val="nil"/>
        </w:pBdr>
        <w:jc w:val="both"/>
        <w:rPr>
          <w:rFonts w:ascii="Times New Roman" w:eastAsia="Arial" w:hAnsi="Times New Roman" w:cs="Times New Roman"/>
          <w:color w:val="000000"/>
          <w:sz w:val="24"/>
          <w:szCs w:val="24"/>
        </w:rPr>
      </w:pPr>
    </w:p>
    <w:tbl>
      <w:tblPr>
        <w:tblW w:w="5910" w:type="dxa"/>
        <w:tblInd w:w="1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1305"/>
        <w:gridCol w:w="1260"/>
        <w:gridCol w:w="1185"/>
      </w:tblGrid>
      <w:tr w:rsidR="009E188D" w:rsidRPr="00715227" w14:paraId="488FAF85" w14:textId="77777777" w:rsidTr="00687DFC">
        <w:trPr>
          <w:trHeight w:val="290"/>
        </w:trPr>
        <w:tc>
          <w:tcPr>
            <w:tcW w:w="2160" w:type="dxa"/>
            <w:shd w:val="clear" w:color="auto" w:fill="auto"/>
            <w:vAlign w:val="bottom"/>
          </w:tcPr>
          <w:p w14:paraId="6E9EB056" w14:textId="77777777" w:rsidR="009E188D" w:rsidRPr="00715227" w:rsidRDefault="009E188D" w:rsidP="00715227">
            <w:pPr>
              <w:jc w:val="both"/>
              <w:rPr>
                <w:rFonts w:ascii="Times New Roman" w:hAnsi="Times New Roman" w:cs="Times New Roman"/>
                <w:b/>
                <w:sz w:val="24"/>
                <w:szCs w:val="24"/>
              </w:rPr>
            </w:pPr>
          </w:p>
        </w:tc>
        <w:tc>
          <w:tcPr>
            <w:tcW w:w="1305" w:type="dxa"/>
            <w:shd w:val="clear" w:color="auto" w:fill="auto"/>
            <w:vAlign w:val="bottom"/>
          </w:tcPr>
          <w:p w14:paraId="58DFBB64" w14:textId="77777777" w:rsidR="009E188D" w:rsidRPr="00715227" w:rsidRDefault="009E188D" w:rsidP="00715227">
            <w:pPr>
              <w:jc w:val="center"/>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2021</w:t>
            </w:r>
          </w:p>
        </w:tc>
        <w:tc>
          <w:tcPr>
            <w:tcW w:w="1260" w:type="dxa"/>
            <w:shd w:val="clear" w:color="auto" w:fill="auto"/>
            <w:vAlign w:val="bottom"/>
          </w:tcPr>
          <w:p w14:paraId="1A24D7C1" w14:textId="77777777" w:rsidR="009E188D" w:rsidRPr="00715227" w:rsidRDefault="009E188D" w:rsidP="00715227">
            <w:pPr>
              <w:jc w:val="center"/>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2022</w:t>
            </w:r>
          </w:p>
        </w:tc>
        <w:tc>
          <w:tcPr>
            <w:tcW w:w="1185" w:type="dxa"/>
            <w:shd w:val="clear" w:color="auto" w:fill="auto"/>
            <w:vAlign w:val="bottom"/>
          </w:tcPr>
          <w:p w14:paraId="1275B439" w14:textId="77777777" w:rsidR="009E188D" w:rsidRPr="00715227" w:rsidRDefault="009E188D" w:rsidP="00715227">
            <w:pPr>
              <w:jc w:val="center"/>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2023</w:t>
            </w:r>
          </w:p>
        </w:tc>
      </w:tr>
      <w:tr w:rsidR="009E188D" w:rsidRPr="00715227" w14:paraId="0781E39C" w14:textId="77777777" w:rsidTr="00687DFC">
        <w:trPr>
          <w:trHeight w:val="290"/>
        </w:trPr>
        <w:tc>
          <w:tcPr>
            <w:tcW w:w="2160" w:type="dxa"/>
            <w:shd w:val="clear" w:color="auto" w:fill="auto"/>
            <w:vAlign w:val="bottom"/>
          </w:tcPr>
          <w:p w14:paraId="4B4D5FBA" w14:textId="77777777" w:rsidR="009E188D" w:rsidRPr="00715227" w:rsidRDefault="009E188D" w:rsidP="00715227">
            <w:pPr>
              <w:jc w:val="both"/>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ROE</w:t>
            </w:r>
          </w:p>
        </w:tc>
        <w:tc>
          <w:tcPr>
            <w:tcW w:w="1305" w:type="dxa"/>
            <w:shd w:val="clear" w:color="auto" w:fill="auto"/>
            <w:vAlign w:val="bottom"/>
          </w:tcPr>
          <w:p w14:paraId="725E3750"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sz w:val="24"/>
                <w:szCs w:val="24"/>
              </w:rPr>
              <w:t>59.16%</w:t>
            </w:r>
          </w:p>
        </w:tc>
        <w:tc>
          <w:tcPr>
            <w:tcW w:w="1260" w:type="dxa"/>
            <w:shd w:val="clear" w:color="auto" w:fill="auto"/>
            <w:vAlign w:val="bottom"/>
          </w:tcPr>
          <w:p w14:paraId="237CE29D"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sz w:val="24"/>
                <w:szCs w:val="24"/>
              </w:rPr>
              <w:t>54.31%</w:t>
            </w:r>
          </w:p>
        </w:tc>
        <w:tc>
          <w:tcPr>
            <w:tcW w:w="1185" w:type="dxa"/>
            <w:shd w:val="clear" w:color="auto" w:fill="auto"/>
            <w:vAlign w:val="bottom"/>
          </w:tcPr>
          <w:p w14:paraId="090E5FE7"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sz w:val="24"/>
                <w:szCs w:val="24"/>
              </w:rPr>
              <w:t>50.33%</w:t>
            </w:r>
          </w:p>
        </w:tc>
      </w:tr>
    </w:tbl>
    <w:p w14:paraId="1D057E1D" w14:textId="77777777" w:rsidR="009E188D" w:rsidRPr="00715227" w:rsidRDefault="009E188D" w:rsidP="00715227">
      <w:pPr>
        <w:spacing w:before="240" w:after="240"/>
        <w:jc w:val="both"/>
        <w:rPr>
          <w:rFonts w:ascii="Times New Roman" w:hAnsi="Times New Roman" w:cs="Times New Roman"/>
          <w:sz w:val="24"/>
          <w:szCs w:val="24"/>
        </w:rPr>
      </w:pPr>
      <w:r w:rsidRPr="00715227">
        <w:rPr>
          <w:rFonts w:ascii="Times New Roman" w:hAnsi="Times New Roman" w:cs="Times New Roman"/>
          <w:sz w:val="24"/>
          <w:szCs w:val="24"/>
        </w:rPr>
        <w:t>Hershey's ROE decreased from 59.16% in 2021 to 50.31% in 2023 because dividend payout ratio did not increase proportionately to the increase in income. This led to increased equity and subsequently reduced the return on equity.</w:t>
      </w:r>
    </w:p>
    <w:p w14:paraId="76C3D8FA" w14:textId="77777777" w:rsidR="009E188D" w:rsidRPr="00715227" w:rsidRDefault="009E188D" w:rsidP="00715227">
      <w:pPr>
        <w:spacing w:before="240" w:after="240"/>
        <w:jc w:val="both"/>
        <w:rPr>
          <w:rFonts w:ascii="Times New Roman" w:eastAsia="Arial" w:hAnsi="Times New Roman" w:cs="Times New Roman"/>
          <w:sz w:val="24"/>
          <w:szCs w:val="24"/>
        </w:rPr>
      </w:pPr>
      <w:r w:rsidRPr="00715227">
        <w:rPr>
          <w:rFonts w:ascii="Times New Roman" w:hAnsi="Times New Roman" w:cs="Times New Roman"/>
          <w:sz w:val="24"/>
          <w:szCs w:val="24"/>
        </w:rPr>
        <w:t>Despite the decrease in ROE, Hershey's profitability has improved, with ROA rising from 15.12% to 16.29%. Financial leverage has also decreased from 3.91 to 3.09, showing subtly reduced reliance on debt. The asset turnover improved slightly, and net profit margins remained stable, indicating efficient operations.</w:t>
      </w:r>
    </w:p>
    <w:p w14:paraId="76722022" w14:textId="6758FC2F" w:rsidR="00715227" w:rsidRPr="00715227" w:rsidRDefault="009E188D" w:rsidP="00715227">
      <w:pPr>
        <w:widowControl w:val="0"/>
        <w:numPr>
          <w:ilvl w:val="0"/>
          <w:numId w:val="3"/>
        </w:numPr>
        <w:pBdr>
          <w:top w:val="nil"/>
          <w:left w:val="nil"/>
          <w:bottom w:val="nil"/>
          <w:right w:val="nil"/>
          <w:between w:val="nil"/>
        </w:pBdr>
        <w:tabs>
          <w:tab w:val="left" w:pos="481"/>
        </w:tabs>
        <w:spacing w:after="0" w:line="240" w:lineRule="auto"/>
        <w:ind w:left="481" w:hanging="349"/>
        <w:jc w:val="both"/>
        <w:rPr>
          <w:rFonts w:ascii="Times New Roman" w:eastAsia="Arial" w:hAnsi="Times New Roman" w:cs="Times New Roman"/>
          <w:sz w:val="24"/>
          <w:szCs w:val="24"/>
        </w:rPr>
      </w:pPr>
      <w:r w:rsidRPr="00715227">
        <w:rPr>
          <w:rFonts w:ascii="Times New Roman" w:hAnsi="Times New Roman" w:cs="Times New Roman"/>
          <w:b/>
          <w:color w:val="1C1D1D"/>
          <w:sz w:val="24"/>
          <w:szCs w:val="24"/>
        </w:rPr>
        <w:lastRenderedPageBreak/>
        <w:t xml:space="preserve">Return on Net Operating Assets </w:t>
      </w:r>
    </w:p>
    <w:p w14:paraId="7061F406" w14:textId="77777777" w:rsidR="009E188D" w:rsidRPr="00715227" w:rsidRDefault="009E188D" w:rsidP="00715227">
      <w:pPr>
        <w:jc w:val="both"/>
        <w:rPr>
          <w:rFonts w:ascii="Times New Roman" w:eastAsia="Arial" w:hAnsi="Times New Roman" w:cs="Times New Roman"/>
          <w:sz w:val="24"/>
          <w:szCs w:val="24"/>
        </w:rPr>
      </w:pPr>
    </w:p>
    <w:tbl>
      <w:tblPr>
        <w:tblW w:w="6660" w:type="dxa"/>
        <w:tblInd w:w="1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00"/>
        <w:gridCol w:w="1710"/>
        <w:gridCol w:w="1620"/>
        <w:gridCol w:w="1530"/>
      </w:tblGrid>
      <w:tr w:rsidR="009E188D" w:rsidRPr="00715227" w14:paraId="07D5BCD8" w14:textId="77777777" w:rsidTr="00715227">
        <w:trPr>
          <w:trHeight w:val="270"/>
        </w:trPr>
        <w:tc>
          <w:tcPr>
            <w:tcW w:w="1800" w:type="dxa"/>
            <w:tcBorders>
              <w:top w:val="single" w:sz="4" w:space="0" w:color="000000"/>
              <w:left w:val="single" w:sz="4" w:space="0" w:color="000000"/>
              <w:bottom w:val="single" w:sz="4" w:space="0" w:color="000000"/>
              <w:right w:val="single" w:sz="4" w:space="0" w:color="000000"/>
            </w:tcBorders>
            <w:tcMar>
              <w:top w:w="-332" w:type="dxa"/>
              <w:left w:w="-332" w:type="dxa"/>
              <w:bottom w:w="-332" w:type="dxa"/>
              <w:right w:w="-332" w:type="dxa"/>
            </w:tcMar>
          </w:tcPr>
          <w:p w14:paraId="78DB740D" w14:textId="77777777" w:rsidR="009E188D" w:rsidRPr="00715227" w:rsidRDefault="009E188D" w:rsidP="00715227">
            <w:pPr>
              <w:ind w:left="180"/>
              <w:jc w:val="both"/>
              <w:rPr>
                <w:rFonts w:ascii="Times New Roman" w:hAnsi="Times New Roman" w:cs="Times New Roman"/>
                <w:sz w:val="24"/>
                <w:szCs w:val="24"/>
              </w:rPr>
            </w:pPr>
          </w:p>
        </w:tc>
        <w:tc>
          <w:tcPr>
            <w:tcW w:w="1710" w:type="dxa"/>
            <w:tcBorders>
              <w:top w:val="single" w:sz="4" w:space="0" w:color="000000"/>
              <w:left w:val="single" w:sz="4" w:space="0" w:color="000000"/>
              <w:bottom w:val="single" w:sz="4" w:space="0" w:color="000000"/>
              <w:right w:val="single" w:sz="4" w:space="0" w:color="000000"/>
            </w:tcBorders>
            <w:tcMar>
              <w:top w:w="-332" w:type="dxa"/>
              <w:left w:w="-332" w:type="dxa"/>
              <w:bottom w:w="-332" w:type="dxa"/>
              <w:right w:w="-332" w:type="dxa"/>
            </w:tcMar>
          </w:tcPr>
          <w:p w14:paraId="160009E4" w14:textId="77777777" w:rsidR="009E188D" w:rsidRPr="00715227" w:rsidRDefault="009E188D" w:rsidP="00715227">
            <w:pPr>
              <w:ind w:left="180"/>
              <w:jc w:val="center"/>
              <w:rPr>
                <w:rFonts w:ascii="Times New Roman" w:hAnsi="Times New Roman" w:cs="Times New Roman"/>
                <w:b/>
                <w:sz w:val="24"/>
                <w:szCs w:val="24"/>
              </w:rPr>
            </w:pPr>
            <w:r w:rsidRPr="00715227">
              <w:rPr>
                <w:rFonts w:ascii="Times New Roman" w:hAnsi="Times New Roman" w:cs="Times New Roman"/>
                <w:b/>
                <w:sz w:val="24"/>
                <w:szCs w:val="24"/>
              </w:rPr>
              <w:t>2021</w:t>
            </w:r>
          </w:p>
        </w:tc>
        <w:tc>
          <w:tcPr>
            <w:tcW w:w="1620" w:type="dxa"/>
            <w:tcBorders>
              <w:top w:val="single" w:sz="4" w:space="0" w:color="000000"/>
              <w:left w:val="single" w:sz="4" w:space="0" w:color="000000"/>
              <w:bottom w:val="single" w:sz="4" w:space="0" w:color="000000"/>
              <w:right w:val="single" w:sz="4" w:space="0" w:color="000000"/>
            </w:tcBorders>
            <w:tcMar>
              <w:top w:w="-332" w:type="dxa"/>
              <w:left w:w="-332" w:type="dxa"/>
              <w:bottom w:w="-332" w:type="dxa"/>
              <w:right w:w="-332" w:type="dxa"/>
            </w:tcMar>
          </w:tcPr>
          <w:p w14:paraId="1A882A5A" w14:textId="77777777" w:rsidR="009E188D" w:rsidRPr="00715227" w:rsidRDefault="009E188D" w:rsidP="00715227">
            <w:pPr>
              <w:ind w:left="180"/>
              <w:jc w:val="center"/>
              <w:rPr>
                <w:rFonts w:ascii="Times New Roman" w:hAnsi="Times New Roman" w:cs="Times New Roman"/>
                <w:b/>
                <w:sz w:val="24"/>
                <w:szCs w:val="24"/>
              </w:rPr>
            </w:pPr>
            <w:r w:rsidRPr="00715227">
              <w:rPr>
                <w:rFonts w:ascii="Times New Roman" w:hAnsi="Times New Roman" w:cs="Times New Roman"/>
                <w:b/>
                <w:sz w:val="24"/>
                <w:szCs w:val="24"/>
              </w:rPr>
              <w:t>2022</w:t>
            </w:r>
          </w:p>
        </w:tc>
        <w:tc>
          <w:tcPr>
            <w:tcW w:w="1530" w:type="dxa"/>
            <w:tcBorders>
              <w:top w:val="single" w:sz="4" w:space="0" w:color="000000"/>
              <w:left w:val="single" w:sz="4" w:space="0" w:color="000000"/>
              <w:bottom w:val="single" w:sz="4" w:space="0" w:color="000000"/>
              <w:right w:val="single" w:sz="4" w:space="0" w:color="000000"/>
            </w:tcBorders>
            <w:tcMar>
              <w:top w:w="-332" w:type="dxa"/>
              <w:left w:w="-332" w:type="dxa"/>
              <w:bottom w:w="-332" w:type="dxa"/>
              <w:right w:w="-332" w:type="dxa"/>
            </w:tcMar>
          </w:tcPr>
          <w:p w14:paraId="74CD6CD9" w14:textId="77777777" w:rsidR="009E188D" w:rsidRPr="00715227" w:rsidRDefault="009E188D" w:rsidP="00715227">
            <w:pPr>
              <w:ind w:left="180"/>
              <w:jc w:val="center"/>
              <w:rPr>
                <w:rFonts w:ascii="Times New Roman" w:hAnsi="Times New Roman" w:cs="Times New Roman"/>
                <w:b/>
                <w:sz w:val="24"/>
                <w:szCs w:val="24"/>
              </w:rPr>
            </w:pPr>
            <w:r w:rsidRPr="00715227">
              <w:rPr>
                <w:rFonts w:ascii="Times New Roman" w:hAnsi="Times New Roman" w:cs="Times New Roman"/>
                <w:b/>
                <w:sz w:val="24"/>
                <w:szCs w:val="24"/>
              </w:rPr>
              <w:t>2023</w:t>
            </w:r>
          </w:p>
        </w:tc>
      </w:tr>
      <w:tr w:rsidR="009E188D" w:rsidRPr="00715227" w14:paraId="45627AF2" w14:textId="77777777" w:rsidTr="00715227">
        <w:trPr>
          <w:trHeight w:val="270"/>
        </w:trPr>
        <w:tc>
          <w:tcPr>
            <w:tcW w:w="1800" w:type="dxa"/>
            <w:tcBorders>
              <w:top w:val="single" w:sz="4" w:space="0" w:color="000000"/>
              <w:left w:val="single" w:sz="4" w:space="0" w:color="000000"/>
              <w:bottom w:val="single" w:sz="4" w:space="0" w:color="000000"/>
              <w:right w:val="single" w:sz="4" w:space="0" w:color="000000"/>
            </w:tcBorders>
            <w:tcMar>
              <w:top w:w="-332" w:type="dxa"/>
              <w:left w:w="-332" w:type="dxa"/>
              <w:bottom w:w="-332" w:type="dxa"/>
              <w:right w:w="-332" w:type="dxa"/>
            </w:tcMar>
          </w:tcPr>
          <w:p w14:paraId="2DBA4F43" w14:textId="77777777" w:rsidR="009E188D" w:rsidRPr="00715227" w:rsidRDefault="009E188D" w:rsidP="00715227">
            <w:pPr>
              <w:ind w:left="180"/>
              <w:jc w:val="both"/>
              <w:rPr>
                <w:rFonts w:ascii="Times New Roman" w:hAnsi="Times New Roman" w:cs="Times New Roman"/>
                <w:b/>
                <w:sz w:val="24"/>
                <w:szCs w:val="24"/>
              </w:rPr>
            </w:pPr>
            <w:r w:rsidRPr="00715227">
              <w:rPr>
                <w:rFonts w:ascii="Times New Roman" w:hAnsi="Times New Roman" w:cs="Times New Roman"/>
                <w:b/>
                <w:sz w:val="24"/>
                <w:szCs w:val="24"/>
              </w:rPr>
              <w:t>RNOA</w:t>
            </w:r>
          </w:p>
        </w:tc>
        <w:tc>
          <w:tcPr>
            <w:tcW w:w="1710" w:type="dxa"/>
            <w:tcBorders>
              <w:top w:val="single" w:sz="4" w:space="0" w:color="000000"/>
              <w:left w:val="single" w:sz="4" w:space="0" w:color="000000"/>
              <w:bottom w:val="single" w:sz="4" w:space="0" w:color="000000"/>
              <w:right w:val="single" w:sz="4" w:space="0" w:color="000000"/>
            </w:tcBorders>
            <w:tcMar>
              <w:top w:w="-332" w:type="dxa"/>
              <w:left w:w="-332" w:type="dxa"/>
              <w:bottom w:w="-332" w:type="dxa"/>
              <w:right w:w="-332" w:type="dxa"/>
            </w:tcMar>
          </w:tcPr>
          <w:p w14:paraId="5F7F77EF" w14:textId="77777777" w:rsidR="009E188D" w:rsidRPr="00715227" w:rsidRDefault="009E188D" w:rsidP="00715227">
            <w:pPr>
              <w:ind w:left="180"/>
              <w:jc w:val="center"/>
              <w:rPr>
                <w:rFonts w:ascii="Times New Roman" w:hAnsi="Times New Roman" w:cs="Times New Roman"/>
                <w:sz w:val="24"/>
                <w:szCs w:val="24"/>
              </w:rPr>
            </w:pPr>
            <w:r w:rsidRPr="00715227">
              <w:rPr>
                <w:rFonts w:ascii="Times New Roman" w:hAnsi="Times New Roman" w:cs="Times New Roman"/>
                <w:sz w:val="24"/>
                <w:szCs w:val="24"/>
              </w:rPr>
              <w:t>24.55%</w:t>
            </w:r>
          </w:p>
        </w:tc>
        <w:tc>
          <w:tcPr>
            <w:tcW w:w="1620" w:type="dxa"/>
            <w:tcBorders>
              <w:top w:val="single" w:sz="4" w:space="0" w:color="000000"/>
              <w:left w:val="single" w:sz="4" w:space="0" w:color="000000"/>
              <w:bottom w:val="single" w:sz="4" w:space="0" w:color="000000"/>
              <w:right w:val="single" w:sz="4" w:space="0" w:color="000000"/>
            </w:tcBorders>
            <w:tcMar>
              <w:top w:w="-332" w:type="dxa"/>
              <w:left w:w="-332" w:type="dxa"/>
              <w:bottom w:w="-332" w:type="dxa"/>
              <w:right w:w="-332" w:type="dxa"/>
            </w:tcMar>
          </w:tcPr>
          <w:p w14:paraId="3828E750" w14:textId="77777777" w:rsidR="009E188D" w:rsidRPr="00715227" w:rsidRDefault="009E188D" w:rsidP="00715227">
            <w:pPr>
              <w:ind w:left="180"/>
              <w:jc w:val="center"/>
              <w:rPr>
                <w:rFonts w:ascii="Times New Roman" w:hAnsi="Times New Roman" w:cs="Times New Roman"/>
                <w:sz w:val="24"/>
                <w:szCs w:val="24"/>
              </w:rPr>
            </w:pPr>
            <w:r w:rsidRPr="00715227">
              <w:rPr>
                <w:rFonts w:ascii="Times New Roman" w:hAnsi="Times New Roman" w:cs="Times New Roman"/>
                <w:sz w:val="24"/>
                <w:szCs w:val="24"/>
              </w:rPr>
              <w:t>23.68%</w:t>
            </w:r>
          </w:p>
        </w:tc>
        <w:tc>
          <w:tcPr>
            <w:tcW w:w="1530" w:type="dxa"/>
            <w:tcBorders>
              <w:top w:val="single" w:sz="4" w:space="0" w:color="000000"/>
              <w:left w:val="single" w:sz="4" w:space="0" w:color="000000"/>
              <w:bottom w:val="single" w:sz="4" w:space="0" w:color="000000"/>
              <w:right w:val="single" w:sz="4" w:space="0" w:color="000000"/>
            </w:tcBorders>
            <w:tcMar>
              <w:top w:w="-332" w:type="dxa"/>
              <w:left w:w="-332" w:type="dxa"/>
              <w:bottom w:w="-332" w:type="dxa"/>
              <w:right w:w="-332" w:type="dxa"/>
            </w:tcMar>
          </w:tcPr>
          <w:p w14:paraId="143EB996" w14:textId="77777777" w:rsidR="009E188D" w:rsidRPr="00715227" w:rsidRDefault="009E188D" w:rsidP="00715227">
            <w:pPr>
              <w:ind w:left="180"/>
              <w:jc w:val="center"/>
              <w:rPr>
                <w:rFonts w:ascii="Times New Roman" w:hAnsi="Times New Roman" w:cs="Times New Roman"/>
                <w:sz w:val="24"/>
                <w:szCs w:val="24"/>
              </w:rPr>
            </w:pPr>
            <w:r w:rsidRPr="00715227">
              <w:rPr>
                <w:rFonts w:ascii="Times New Roman" w:hAnsi="Times New Roman" w:cs="Times New Roman"/>
                <w:sz w:val="24"/>
                <w:szCs w:val="24"/>
              </w:rPr>
              <w:t>25.07%</w:t>
            </w:r>
          </w:p>
        </w:tc>
      </w:tr>
    </w:tbl>
    <w:p w14:paraId="6E136C61" w14:textId="77777777" w:rsidR="009E188D" w:rsidRPr="00715227" w:rsidRDefault="009E188D" w:rsidP="00715227">
      <w:pPr>
        <w:pBdr>
          <w:top w:val="nil"/>
          <w:left w:val="nil"/>
          <w:bottom w:val="nil"/>
          <w:right w:val="nil"/>
          <w:between w:val="nil"/>
        </w:pBdr>
        <w:jc w:val="both"/>
        <w:rPr>
          <w:rFonts w:ascii="Times New Roman" w:eastAsia="Arial" w:hAnsi="Times New Roman" w:cs="Times New Roman"/>
          <w:sz w:val="24"/>
          <w:szCs w:val="24"/>
        </w:rPr>
      </w:pPr>
    </w:p>
    <w:p w14:paraId="60372B67" w14:textId="24120887" w:rsidR="009E188D" w:rsidRPr="00715227" w:rsidRDefault="009E188D" w:rsidP="00715227">
      <w:pPr>
        <w:pBdr>
          <w:top w:val="nil"/>
          <w:left w:val="nil"/>
          <w:bottom w:val="nil"/>
          <w:right w:val="nil"/>
          <w:between w:val="nil"/>
        </w:pBdr>
        <w:jc w:val="both"/>
        <w:rPr>
          <w:rFonts w:ascii="Times New Roman" w:hAnsi="Times New Roman" w:cs="Times New Roman"/>
          <w:sz w:val="24"/>
          <w:szCs w:val="24"/>
        </w:rPr>
      </w:pPr>
      <w:r w:rsidRPr="00715227">
        <w:rPr>
          <w:rFonts w:ascii="Times New Roman" w:hAnsi="Times New Roman" w:cs="Times New Roman"/>
          <w:sz w:val="24"/>
          <w:szCs w:val="24"/>
        </w:rPr>
        <w:t>Hershey's RNOA decreased from 24.55% in 2021 to 23.68% in 2022 but improved to 25.07% in 2023. Overall, their changes are minor and just reflect the normal fluctuations of operations in the company. The drop in 2022 indicates a temporary decline in the efficiency of utilizing operating assets. The subsequent increase in 2023 shows a rebound in operational efficiency, suggesting the company has effectively optimized its use of net operating assets. This positive trend in 2023 is a good sign for Hershey's core business performance.</w:t>
      </w:r>
    </w:p>
    <w:p w14:paraId="39331DFC" w14:textId="77777777" w:rsidR="009E188D" w:rsidRPr="00715227" w:rsidRDefault="009E188D" w:rsidP="00715227">
      <w:pPr>
        <w:pBdr>
          <w:top w:val="nil"/>
          <w:left w:val="nil"/>
          <w:bottom w:val="nil"/>
          <w:right w:val="nil"/>
          <w:between w:val="nil"/>
        </w:pBdr>
        <w:jc w:val="both"/>
        <w:rPr>
          <w:rFonts w:ascii="Times New Roman" w:eastAsia="Arial" w:hAnsi="Times New Roman" w:cs="Times New Roman"/>
          <w:color w:val="000000"/>
          <w:sz w:val="24"/>
          <w:szCs w:val="24"/>
        </w:rPr>
      </w:pPr>
    </w:p>
    <w:p w14:paraId="791222B6" w14:textId="3C9D75B4" w:rsidR="00715227" w:rsidRPr="00715227" w:rsidRDefault="009E188D" w:rsidP="00715227">
      <w:pPr>
        <w:widowControl w:val="0"/>
        <w:numPr>
          <w:ilvl w:val="0"/>
          <w:numId w:val="3"/>
        </w:numPr>
        <w:pBdr>
          <w:top w:val="nil"/>
          <w:left w:val="nil"/>
          <w:bottom w:val="nil"/>
          <w:right w:val="nil"/>
          <w:between w:val="nil"/>
        </w:pBdr>
        <w:tabs>
          <w:tab w:val="left" w:pos="510"/>
        </w:tabs>
        <w:spacing w:after="0" w:line="240" w:lineRule="auto"/>
        <w:ind w:left="510" w:hanging="357"/>
        <w:jc w:val="both"/>
        <w:rPr>
          <w:rFonts w:ascii="Times New Roman" w:eastAsia="Arial" w:hAnsi="Times New Roman" w:cs="Times New Roman"/>
          <w:sz w:val="24"/>
          <w:szCs w:val="24"/>
        </w:rPr>
      </w:pPr>
      <w:r w:rsidRPr="00715227">
        <w:rPr>
          <w:rFonts w:ascii="Times New Roman" w:hAnsi="Times New Roman" w:cs="Times New Roman"/>
          <w:b/>
          <w:color w:val="1C1D1D"/>
          <w:sz w:val="24"/>
          <w:szCs w:val="24"/>
        </w:rPr>
        <w:t>Market Performance</w:t>
      </w:r>
    </w:p>
    <w:p w14:paraId="42CE8309" w14:textId="77777777" w:rsidR="009E188D" w:rsidRPr="00715227" w:rsidRDefault="009E188D" w:rsidP="00715227">
      <w:pPr>
        <w:jc w:val="both"/>
        <w:rPr>
          <w:rFonts w:ascii="Times New Roman" w:eastAsia="Arial" w:hAnsi="Times New Roman" w:cs="Times New Roman"/>
          <w:sz w:val="24"/>
          <w:szCs w:val="24"/>
        </w:rPr>
      </w:pPr>
    </w:p>
    <w:tbl>
      <w:tblPr>
        <w:tblpPr w:leftFromText="180" w:rightFromText="180" w:vertAnchor="text" w:tblpX="1885" w:tblpY="1"/>
        <w:tblW w:w="5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5"/>
        <w:gridCol w:w="1035"/>
        <w:gridCol w:w="1020"/>
        <w:gridCol w:w="1020"/>
      </w:tblGrid>
      <w:tr w:rsidR="009E188D" w:rsidRPr="00715227" w14:paraId="592C0A33" w14:textId="77777777" w:rsidTr="00687DFC">
        <w:trPr>
          <w:trHeight w:val="290"/>
        </w:trPr>
        <w:tc>
          <w:tcPr>
            <w:tcW w:w="2745" w:type="dxa"/>
            <w:shd w:val="clear" w:color="auto" w:fill="auto"/>
            <w:vAlign w:val="bottom"/>
          </w:tcPr>
          <w:p w14:paraId="0785D979" w14:textId="77777777" w:rsidR="009E188D" w:rsidRPr="00715227" w:rsidRDefault="009E188D" w:rsidP="00715227">
            <w:pPr>
              <w:jc w:val="both"/>
              <w:rPr>
                <w:rFonts w:ascii="Times New Roman" w:hAnsi="Times New Roman" w:cs="Times New Roman"/>
                <w:b/>
                <w:sz w:val="24"/>
                <w:szCs w:val="24"/>
              </w:rPr>
            </w:pPr>
          </w:p>
        </w:tc>
        <w:tc>
          <w:tcPr>
            <w:tcW w:w="1035" w:type="dxa"/>
            <w:shd w:val="clear" w:color="auto" w:fill="auto"/>
            <w:vAlign w:val="bottom"/>
          </w:tcPr>
          <w:p w14:paraId="34F4AB55" w14:textId="77777777" w:rsidR="009E188D" w:rsidRPr="00715227" w:rsidRDefault="009E188D" w:rsidP="00715227">
            <w:pPr>
              <w:jc w:val="center"/>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2021</w:t>
            </w:r>
          </w:p>
        </w:tc>
        <w:tc>
          <w:tcPr>
            <w:tcW w:w="1020" w:type="dxa"/>
            <w:shd w:val="clear" w:color="auto" w:fill="auto"/>
            <w:vAlign w:val="bottom"/>
          </w:tcPr>
          <w:p w14:paraId="295DB472" w14:textId="77777777" w:rsidR="009E188D" w:rsidRPr="00715227" w:rsidRDefault="009E188D" w:rsidP="00715227">
            <w:pPr>
              <w:jc w:val="center"/>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2022</w:t>
            </w:r>
          </w:p>
        </w:tc>
        <w:tc>
          <w:tcPr>
            <w:tcW w:w="1020" w:type="dxa"/>
            <w:shd w:val="clear" w:color="auto" w:fill="auto"/>
            <w:vAlign w:val="bottom"/>
          </w:tcPr>
          <w:p w14:paraId="0AE047B8" w14:textId="77777777" w:rsidR="009E188D" w:rsidRPr="00715227" w:rsidRDefault="009E188D" w:rsidP="00715227">
            <w:pPr>
              <w:jc w:val="center"/>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2023</w:t>
            </w:r>
          </w:p>
        </w:tc>
      </w:tr>
      <w:tr w:rsidR="009E188D" w:rsidRPr="00715227" w14:paraId="01AC41AE" w14:textId="77777777" w:rsidTr="00687DFC">
        <w:trPr>
          <w:trHeight w:val="290"/>
        </w:trPr>
        <w:tc>
          <w:tcPr>
            <w:tcW w:w="2745" w:type="dxa"/>
            <w:shd w:val="clear" w:color="auto" w:fill="auto"/>
            <w:vAlign w:val="bottom"/>
          </w:tcPr>
          <w:p w14:paraId="099034C0" w14:textId="77777777" w:rsidR="009E188D" w:rsidRPr="00715227" w:rsidRDefault="009E188D" w:rsidP="00715227">
            <w:pPr>
              <w:jc w:val="both"/>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EPS</w:t>
            </w:r>
          </w:p>
        </w:tc>
        <w:tc>
          <w:tcPr>
            <w:tcW w:w="1035" w:type="dxa"/>
            <w:shd w:val="clear" w:color="auto" w:fill="auto"/>
            <w:vAlign w:val="bottom"/>
          </w:tcPr>
          <w:p w14:paraId="7C4464A4"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7.34</w:t>
            </w:r>
          </w:p>
        </w:tc>
        <w:tc>
          <w:tcPr>
            <w:tcW w:w="1020" w:type="dxa"/>
            <w:shd w:val="clear" w:color="auto" w:fill="auto"/>
            <w:vAlign w:val="bottom"/>
          </w:tcPr>
          <w:p w14:paraId="66D5DEF0"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8.22</w:t>
            </w:r>
          </w:p>
        </w:tc>
        <w:tc>
          <w:tcPr>
            <w:tcW w:w="1020" w:type="dxa"/>
            <w:shd w:val="clear" w:color="auto" w:fill="auto"/>
            <w:vAlign w:val="bottom"/>
          </w:tcPr>
          <w:p w14:paraId="35D684AA"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9.31</w:t>
            </w:r>
          </w:p>
        </w:tc>
      </w:tr>
      <w:tr w:rsidR="009E188D" w:rsidRPr="00715227" w14:paraId="584EF079" w14:textId="77777777" w:rsidTr="00687DFC">
        <w:trPr>
          <w:trHeight w:val="290"/>
        </w:trPr>
        <w:tc>
          <w:tcPr>
            <w:tcW w:w="2745" w:type="dxa"/>
            <w:shd w:val="clear" w:color="auto" w:fill="auto"/>
            <w:vAlign w:val="bottom"/>
          </w:tcPr>
          <w:p w14:paraId="48607478" w14:textId="77777777" w:rsidR="009E188D" w:rsidRPr="00715227" w:rsidRDefault="009E188D" w:rsidP="00715227">
            <w:pPr>
              <w:jc w:val="both"/>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P/E</w:t>
            </w:r>
          </w:p>
        </w:tc>
        <w:tc>
          <w:tcPr>
            <w:tcW w:w="1035" w:type="dxa"/>
            <w:shd w:val="clear" w:color="auto" w:fill="auto"/>
            <w:vAlign w:val="bottom"/>
          </w:tcPr>
          <w:p w14:paraId="37610BA5"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28.27</w:t>
            </w:r>
          </w:p>
        </w:tc>
        <w:tc>
          <w:tcPr>
            <w:tcW w:w="1020" w:type="dxa"/>
            <w:shd w:val="clear" w:color="auto" w:fill="auto"/>
            <w:vAlign w:val="bottom"/>
          </w:tcPr>
          <w:p w14:paraId="21088093"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25.25</w:t>
            </w:r>
          </w:p>
        </w:tc>
        <w:tc>
          <w:tcPr>
            <w:tcW w:w="1020" w:type="dxa"/>
            <w:shd w:val="clear" w:color="auto" w:fill="auto"/>
            <w:vAlign w:val="bottom"/>
          </w:tcPr>
          <w:p w14:paraId="5E3953C1"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22.29</w:t>
            </w:r>
          </w:p>
        </w:tc>
      </w:tr>
      <w:tr w:rsidR="009E188D" w:rsidRPr="00715227" w14:paraId="610ECB7F" w14:textId="77777777" w:rsidTr="00687DFC">
        <w:trPr>
          <w:trHeight w:val="290"/>
        </w:trPr>
        <w:tc>
          <w:tcPr>
            <w:tcW w:w="2745" w:type="dxa"/>
            <w:shd w:val="clear" w:color="auto" w:fill="auto"/>
            <w:vAlign w:val="bottom"/>
          </w:tcPr>
          <w:p w14:paraId="676C383B" w14:textId="77777777" w:rsidR="009E188D" w:rsidRPr="00715227" w:rsidRDefault="009E188D" w:rsidP="00715227">
            <w:pPr>
              <w:jc w:val="both"/>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Dividend Yield (%)</w:t>
            </w:r>
          </w:p>
        </w:tc>
        <w:tc>
          <w:tcPr>
            <w:tcW w:w="1035" w:type="dxa"/>
            <w:shd w:val="clear" w:color="auto" w:fill="auto"/>
            <w:vAlign w:val="bottom"/>
          </w:tcPr>
          <w:p w14:paraId="3DB62D50"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sz w:val="24"/>
                <w:szCs w:val="24"/>
              </w:rPr>
              <w:t>1.64%</w:t>
            </w:r>
          </w:p>
        </w:tc>
        <w:tc>
          <w:tcPr>
            <w:tcW w:w="1020" w:type="dxa"/>
            <w:shd w:val="clear" w:color="auto" w:fill="auto"/>
            <w:vAlign w:val="bottom"/>
          </w:tcPr>
          <w:p w14:paraId="10F535E6"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sz w:val="24"/>
                <w:szCs w:val="24"/>
              </w:rPr>
              <w:t>1.87%</w:t>
            </w:r>
          </w:p>
        </w:tc>
        <w:tc>
          <w:tcPr>
            <w:tcW w:w="1020" w:type="dxa"/>
            <w:shd w:val="clear" w:color="auto" w:fill="auto"/>
            <w:vAlign w:val="bottom"/>
          </w:tcPr>
          <w:p w14:paraId="2A21783F"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sz w:val="24"/>
                <w:szCs w:val="24"/>
              </w:rPr>
              <w:t>2.15%</w:t>
            </w:r>
          </w:p>
        </w:tc>
      </w:tr>
      <w:tr w:rsidR="009E188D" w:rsidRPr="00715227" w14:paraId="4F3B6E47" w14:textId="77777777" w:rsidTr="00687DFC">
        <w:trPr>
          <w:trHeight w:val="290"/>
        </w:trPr>
        <w:tc>
          <w:tcPr>
            <w:tcW w:w="2745" w:type="dxa"/>
            <w:shd w:val="clear" w:color="auto" w:fill="auto"/>
            <w:vAlign w:val="bottom"/>
          </w:tcPr>
          <w:p w14:paraId="0FA1B356" w14:textId="77777777" w:rsidR="009E188D" w:rsidRPr="00715227" w:rsidRDefault="009E188D" w:rsidP="00715227">
            <w:pPr>
              <w:jc w:val="both"/>
              <w:rPr>
                <w:rFonts w:ascii="Times New Roman" w:hAnsi="Times New Roman" w:cs="Times New Roman"/>
                <w:b/>
                <w:color w:val="000000"/>
                <w:sz w:val="24"/>
                <w:szCs w:val="24"/>
              </w:rPr>
            </w:pPr>
            <w:r w:rsidRPr="00715227">
              <w:rPr>
                <w:rFonts w:ascii="Times New Roman" w:hAnsi="Times New Roman" w:cs="Times New Roman"/>
                <w:b/>
                <w:color w:val="000000"/>
                <w:sz w:val="24"/>
                <w:szCs w:val="24"/>
              </w:rPr>
              <w:t>Book Value Per Share</w:t>
            </w:r>
          </w:p>
        </w:tc>
        <w:tc>
          <w:tcPr>
            <w:tcW w:w="1035" w:type="dxa"/>
            <w:shd w:val="clear" w:color="auto" w:fill="auto"/>
            <w:vAlign w:val="bottom"/>
          </w:tcPr>
          <w:p w14:paraId="4969A8CF"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13.38</w:t>
            </w:r>
          </w:p>
        </w:tc>
        <w:tc>
          <w:tcPr>
            <w:tcW w:w="1020" w:type="dxa"/>
            <w:shd w:val="clear" w:color="auto" w:fill="auto"/>
            <w:vAlign w:val="bottom"/>
          </w:tcPr>
          <w:p w14:paraId="757DDA5F"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16.10</w:t>
            </w:r>
          </w:p>
        </w:tc>
        <w:tc>
          <w:tcPr>
            <w:tcW w:w="1020" w:type="dxa"/>
            <w:shd w:val="clear" w:color="auto" w:fill="auto"/>
            <w:vAlign w:val="bottom"/>
          </w:tcPr>
          <w:p w14:paraId="782F7228" w14:textId="77777777" w:rsidR="009E188D" w:rsidRPr="00715227" w:rsidRDefault="009E188D" w:rsidP="00715227">
            <w:pPr>
              <w:jc w:val="center"/>
              <w:rPr>
                <w:rFonts w:ascii="Times New Roman" w:hAnsi="Times New Roman" w:cs="Times New Roman"/>
                <w:color w:val="000000"/>
                <w:sz w:val="24"/>
                <w:szCs w:val="24"/>
              </w:rPr>
            </w:pPr>
            <w:r w:rsidRPr="00715227">
              <w:rPr>
                <w:rFonts w:ascii="Times New Roman" w:hAnsi="Times New Roman" w:cs="Times New Roman"/>
                <w:color w:val="000000"/>
                <w:sz w:val="24"/>
                <w:szCs w:val="24"/>
              </w:rPr>
              <w:t>20.05</w:t>
            </w:r>
          </w:p>
        </w:tc>
      </w:tr>
    </w:tbl>
    <w:p w14:paraId="36027C79" w14:textId="77777777" w:rsidR="009E188D" w:rsidRPr="00715227" w:rsidRDefault="009E188D" w:rsidP="00715227">
      <w:pPr>
        <w:jc w:val="both"/>
        <w:rPr>
          <w:rFonts w:ascii="Times New Roman" w:eastAsia="Arial" w:hAnsi="Times New Roman" w:cs="Times New Roman"/>
          <w:sz w:val="24"/>
          <w:szCs w:val="24"/>
        </w:rPr>
      </w:pPr>
    </w:p>
    <w:p w14:paraId="186E1044" w14:textId="77777777" w:rsidR="009E188D" w:rsidRPr="00715227" w:rsidRDefault="009E188D" w:rsidP="00715227">
      <w:pPr>
        <w:jc w:val="both"/>
        <w:rPr>
          <w:rFonts w:ascii="Times New Roman" w:eastAsia="Arial" w:hAnsi="Times New Roman" w:cs="Times New Roman"/>
          <w:sz w:val="24"/>
          <w:szCs w:val="24"/>
        </w:rPr>
      </w:pPr>
    </w:p>
    <w:p w14:paraId="5172C02B" w14:textId="77777777" w:rsidR="009E188D" w:rsidRPr="00715227" w:rsidRDefault="009E188D" w:rsidP="00715227">
      <w:pPr>
        <w:jc w:val="both"/>
        <w:rPr>
          <w:rFonts w:ascii="Times New Roman" w:eastAsia="Arial" w:hAnsi="Times New Roman" w:cs="Times New Roman"/>
          <w:sz w:val="24"/>
          <w:szCs w:val="24"/>
        </w:rPr>
      </w:pPr>
    </w:p>
    <w:p w14:paraId="3A4305B1" w14:textId="77777777" w:rsidR="009E188D" w:rsidRPr="00715227" w:rsidRDefault="009E188D" w:rsidP="00715227">
      <w:pPr>
        <w:jc w:val="both"/>
        <w:rPr>
          <w:rFonts w:ascii="Times New Roman" w:eastAsia="Arial" w:hAnsi="Times New Roman" w:cs="Times New Roman"/>
          <w:sz w:val="24"/>
          <w:szCs w:val="24"/>
        </w:rPr>
      </w:pPr>
    </w:p>
    <w:p w14:paraId="383E297F" w14:textId="77777777" w:rsidR="009E188D" w:rsidRPr="00715227" w:rsidRDefault="009E188D" w:rsidP="00715227">
      <w:pPr>
        <w:jc w:val="both"/>
        <w:rPr>
          <w:rFonts w:ascii="Times New Roman" w:eastAsia="Arial" w:hAnsi="Times New Roman" w:cs="Times New Roman"/>
          <w:sz w:val="24"/>
          <w:szCs w:val="24"/>
        </w:rPr>
      </w:pPr>
    </w:p>
    <w:p w14:paraId="43CAD0F1" w14:textId="77777777" w:rsidR="009E188D" w:rsidRPr="00715227" w:rsidRDefault="009E188D" w:rsidP="00715227">
      <w:pPr>
        <w:spacing w:before="240" w:after="240"/>
        <w:jc w:val="both"/>
        <w:rPr>
          <w:rFonts w:ascii="Times New Roman" w:hAnsi="Times New Roman" w:cs="Times New Roman"/>
          <w:sz w:val="24"/>
          <w:szCs w:val="24"/>
        </w:rPr>
      </w:pPr>
    </w:p>
    <w:p w14:paraId="7FB9586C" w14:textId="77777777" w:rsidR="00715227" w:rsidRDefault="009E188D" w:rsidP="00715227">
      <w:pPr>
        <w:jc w:val="both"/>
        <w:rPr>
          <w:sz w:val="23"/>
          <w:szCs w:val="23"/>
        </w:rPr>
        <w:sectPr w:rsidR="00715227">
          <w:pgSz w:w="12240" w:h="15840"/>
          <w:pgMar w:top="1440" w:right="1440" w:bottom="1440" w:left="1440" w:header="720" w:footer="720" w:gutter="0"/>
          <w:cols w:space="720"/>
          <w:docGrid w:linePitch="360"/>
        </w:sectPr>
      </w:pPr>
      <w:r w:rsidRPr="00715227">
        <w:rPr>
          <w:rFonts w:ascii="Times New Roman" w:hAnsi="Times New Roman" w:cs="Times New Roman"/>
          <w:sz w:val="24"/>
          <w:szCs w:val="24"/>
        </w:rPr>
        <w:t>Hershey's rising EPS was primarily due to their share’s buyback activities, and with profit increase. Book Value Per Share increased from 13.38 to 20.05 thanks to effective acquisitions, indicating the company’s growth. Additionally, the decrease in P/E ratio and marginal increase in dividend yield may attract investors, especially during the current downturn in the confectionery market.</w:t>
      </w:r>
    </w:p>
    <w:p w14:paraId="661498A6" w14:textId="2F5B4E2C" w:rsidR="0062708E" w:rsidRDefault="0062708E" w:rsidP="009E188D">
      <w:pPr>
        <w:pStyle w:val="Heading2"/>
        <w:jc w:val="center"/>
        <w:rPr>
          <w:rFonts w:ascii="Times New Roman" w:hAnsi="Times New Roman" w:cs="Times New Roman"/>
          <w:b/>
          <w:bCs/>
          <w:color w:val="156082" w:themeColor="accent1"/>
          <w:sz w:val="28"/>
          <w:szCs w:val="28"/>
        </w:rPr>
      </w:pPr>
      <w:bookmarkStart w:id="7" w:name="_Toc168574796"/>
      <w:r w:rsidRPr="009E188D">
        <w:rPr>
          <w:rFonts w:ascii="Times New Roman" w:hAnsi="Times New Roman" w:cs="Times New Roman"/>
          <w:b/>
          <w:bCs/>
          <w:color w:val="156082" w:themeColor="accent1"/>
          <w:sz w:val="28"/>
          <w:szCs w:val="28"/>
        </w:rPr>
        <w:lastRenderedPageBreak/>
        <w:t>SECTION 2: COMMON SIZE ANALYSIS</w:t>
      </w:r>
      <w:bookmarkEnd w:id="7"/>
    </w:p>
    <w:p w14:paraId="58365C05" w14:textId="77777777" w:rsidR="00715227" w:rsidRPr="00715227" w:rsidRDefault="00715227" w:rsidP="00715227">
      <w:pPr>
        <w:pBdr>
          <w:top w:val="nil"/>
          <w:left w:val="nil"/>
          <w:bottom w:val="nil"/>
          <w:right w:val="nil"/>
          <w:between w:val="nil"/>
        </w:pBdr>
        <w:spacing w:before="1" w:line="372" w:lineRule="auto"/>
        <w:ind w:left="116" w:firstLine="11"/>
        <w:rPr>
          <w:rFonts w:ascii="Times New Roman" w:hAnsi="Times New Roman" w:cs="Times New Roman"/>
          <w:color w:val="000000"/>
          <w:sz w:val="23"/>
          <w:szCs w:val="23"/>
        </w:rPr>
      </w:pPr>
      <w:r w:rsidRPr="00715227">
        <w:rPr>
          <w:rFonts w:ascii="Times New Roman" w:hAnsi="Times New Roman" w:cs="Times New Roman"/>
          <w:b/>
          <w:color w:val="1D1F1F"/>
          <w:sz w:val="24"/>
          <w:szCs w:val="24"/>
        </w:rPr>
        <w:t xml:space="preserve">QUESTION: </w:t>
      </w:r>
      <w:r w:rsidRPr="00715227">
        <w:rPr>
          <w:rFonts w:ascii="Times New Roman" w:hAnsi="Times New Roman" w:cs="Times New Roman"/>
          <w:color w:val="494949"/>
          <w:sz w:val="23"/>
          <w:szCs w:val="23"/>
        </w:rPr>
        <w:t xml:space="preserve">Are there any major variations in the common size analysis for </w:t>
      </w:r>
      <w:r w:rsidRPr="00715227">
        <w:rPr>
          <w:rFonts w:ascii="Times New Roman" w:hAnsi="Times New Roman" w:cs="Times New Roman"/>
          <w:color w:val="3A3B3B"/>
          <w:sz w:val="23"/>
          <w:szCs w:val="23"/>
        </w:rPr>
        <w:t xml:space="preserve">the </w:t>
      </w:r>
      <w:r w:rsidRPr="00715227">
        <w:rPr>
          <w:rFonts w:ascii="Times New Roman" w:hAnsi="Times New Roman" w:cs="Times New Roman"/>
          <w:color w:val="494949"/>
          <w:sz w:val="23"/>
          <w:szCs w:val="23"/>
        </w:rPr>
        <w:t xml:space="preserve">Balance Sheet and </w:t>
      </w:r>
      <w:r w:rsidRPr="00715227">
        <w:rPr>
          <w:rFonts w:ascii="Times New Roman" w:hAnsi="Times New Roman" w:cs="Times New Roman"/>
          <w:color w:val="1D1F1F"/>
          <w:sz w:val="23"/>
          <w:szCs w:val="23"/>
        </w:rPr>
        <w:t>I</w:t>
      </w:r>
      <w:r w:rsidRPr="00715227">
        <w:rPr>
          <w:rFonts w:ascii="Times New Roman" w:hAnsi="Times New Roman" w:cs="Times New Roman"/>
          <w:color w:val="494949"/>
          <w:sz w:val="23"/>
          <w:szCs w:val="23"/>
        </w:rPr>
        <w:t>ncome S</w:t>
      </w:r>
      <w:r w:rsidRPr="00715227">
        <w:rPr>
          <w:rFonts w:ascii="Times New Roman" w:hAnsi="Times New Roman" w:cs="Times New Roman"/>
          <w:color w:val="1D1F1F"/>
          <w:sz w:val="23"/>
          <w:szCs w:val="23"/>
        </w:rPr>
        <w:t>t</w:t>
      </w:r>
      <w:r w:rsidRPr="00715227">
        <w:rPr>
          <w:rFonts w:ascii="Times New Roman" w:hAnsi="Times New Roman" w:cs="Times New Roman"/>
          <w:color w:val="494949"/>
          <w:sz w:val="23"/>
          <w:szCs w:val="23"/>
        </w:rPr>
        <w:t>atements?</w:t>
      </w:r>
    </w:p>
    <w:p w14:paraId="73252F9A" w14:textId="63FB39AA" w:rsidR="00715227" w:rsidRPr="00715227" w:rsidRDefault="00715227" w:rsidP="00715227">
      <w:pPr>
        <w:widowControl w:val="0"/>
        <w:numPr>
          <w:ilvl w:val="0"/>
          <w:numId w:val="4"/>
        </w:numPr>
        <w:pBdr>
          <w:top w:val="nil"/>
          <w:left w:val="nil"/>
          <w:bottom w:val="nil"/>
          <w:right w:val="nil"/>
          <w:between w:val="nil"/>
        </w:pBdr>
        <w:tabs>
          <w:tab w:val="left" w:pos="485"/>
        </w:tabs>
        <w:spacing w:before="183" w:after="0" w:line="240" w:lineRule="auto"/>
        <w:ind w:left="485" w:hanging="350"/>
        <w:rPr>
          <w:rFonts w:ascii="Times New Roman" w:eastAsia="Arial" w:hAnsi="Times New Roman" w:cs="Times New Roman"/>
          <w:sz w:val="19"/>
          <w:szCs w:val="19"/>
        </w:rPr>
      </w:pPr>
      <w:r w:rsidRPr="00715227">
        <w:rPr>
          <w:rFonts w:ascii="Times New Roman" w:hAnsi="Times New Roman" w:cs="Times New Roman"/>
          <w:b/>
          <w:color w:val="1D1F1F"/>
          <w:sz w:val="25"/>
          <w:szCs w:val="25"/>
        </w:rPr>
        <w:t xml:space="preserve">Balance Sheet </w:t>
      </w:r>
    </w:p>
    <w:tbl>
      <w:tblPr>
        <w:tblW w:w="9360" w:type="dxa"/>
        <w:tblLayout w:type="fixed"/>
        <w:tblLook w:val="0600" w:firstRow="0" w:lastRow="0" w:firstColumn="0" w:lastColumn="0" w:noHBand="1" w:noVBand="1"/>
      </w:tblPr>
      <w:tblGrid>
        <w:gridCol w:w="3120"/>
        <w:gridCol w:w="1230"/>
        <w:gridCol w:w="1185"/>
        <w:gridCol w:w="1155"/>
        <w:gridCol w:w="1395"/>
        <w:gridCol w:w="1275"/>
      </w:tblGrid>
      <w:tr w:rsidR="00715227" w:rsidRPr="00715227" w14:paraId="124C3DC3" w14:textId="77777777" w:rsidTr="00687DFC">
        <w:trPr>
          <w:trHeight w:val="285"/>
        </w:trPr>
        <w:tc>
          <w:tcPr>
            <w:tcW w:w="3120" w:type="dxa"/>
            <w:tcBorders>
              <w:top w:val="nil"/>
              <w:left w:val="nil"/>
              <w:bottom w:val="nil"/>
              <w:right w:val="nil"/>
            </w:tcBorders>
            <w:tcMar>
              <w:top w:w="0" w:type="dxa"/>
              <w:left w:w="100" w:type="dxa"/>
              <w:bottom w:w="0" w:type="dxa"/>
              <w:right w:w="100" w:type="dxa"/>
            </w:tcMar>
          </w:tcPr>
          <w:p w14:paraId="74A00FEB" w14:textId="77777777" w:rsidR="00715227" w:rsidRPr="00715227" w:rsidRDefault="00715227" w:rsidP="00687DFC">
            <w:pPr>
              <w:jc w:val="both"/>
              <w:rPr>
                <w:rFonts w:ascii="Times New Roman" w:eastAsia="Arial" w:hAnsi="Times New Roman" w:cs="Times New Roman"/>
                <w:sz w:val="19"/>
                <w:szCs w:val="19"/>
              </w:rPr>
            </w:pPr>
          </w:p>
        </w:tc>
        <w:tc>
          <w:tcPr>
            <w:tcW w:w="1230" w:type="dxa"/>
            <w:tcBorders>
              <w:top w:val="nil"/>
              <w:left w:val="nil"/>
              <w:bottom w:val="nil"/>
              <w:right w:val="nil"/>
            </w:tcBorders>
            <w:tcMar>
              <w:top w:w="0" w:type="dxa"/>
              <w:left w:w="100" w:type="dxa"/>
              <w:bottom w:w="0" w:type="dxa"/>
              <w:right w:w="100" w:type="dxa"/>
            </w:tcMar>
          </w:tcPr>
          <w:p w14:paraId="3B8F96A5" w14:textId="77777777" w:rsidR="00715227" w:rsidRPr="00715227" w:rsidRDefault="00715227" w:rsidP="00687DFC">
            <w:pPr>
              <w:jc w:val="both"/>
              <w:rPr>
                <w:rFonts w:ascii="Times New Roman" w:eastAsia="Arial" w:hAnsi="Times New Roman" w:cs="Times New Roman"/>
                <w:sz w:val="19"/>
                <w:szCs w:val="19"/>
              </w:rPr>
            </w:pPr>
          </w:p>
        </w:tc>
        <w:tc>
          <w:tcPr>
            <w:tcW w:w="1185" w:type="dxa"/>
            <w:tcBorders>
              <w:top w:val="nil"/>
              <w:left w:val="nil"/>
              <w:bottom w:val="nil"/>
              <w:right w:val="nil"/>
            </w:tcBorders>
            <w:tcMar>
              <w:top w:w="0" w:type="dxa"/>
              <w:left w:w="100" w:type="dxa"/>
              <w:bottom w:w="0" w:type="dxa"/>
              <w:right w:w="100" w:type="dxa"/>
            </w:tcMar>
          </w:tcPr>
          <w:p w14:paraId="0E92FD8E" w14:textId="77777777" w:rsidR="00715227" w:rsidRPr="00715227" w:rsidRDefault="00715227" w:rsidP="00687DFC">
            <w:pPr>
              <w:jc w:val="both"/>
              <w:rPr>
                <w:rFonts w:ascii="Times New Roman" w:eastAsia="Arial" w:hAnsi="Times New Roman" w:cs="Times New Roman"/>
                <w:sz w:val="19"/>
                <w:szCs w:val="19"/>
              </w:rPr>
            </w:pPr>
          </w:p>
        </w:tc>
        <w:tc>
          <w:tcPr>
            <w:tcW w:w="1155" w:type="dxa"/>
            <w:tcBorders>
              <w:top w:val="nil"/>
              <w:left w:val="nil"/>
              <w:bottom w:val="nil"/>
              <w:right w:val="nil"/>
            </w:tcBorders>
            <w:tcMar>
              <w:top w:w="0" w:type="dxa"/>
              <w:left w:w="100" w:type="dxa"/>
              <w:bottom w:w="0" w:type="dxa"/>
              <w:right w:w="100" w:type="dxa"/>
            </w:tcMar>
          </w:tcPr>
          <w:p w14:paraId="3815DA3F" w14:textId="77777777" w:rsidR="00715227" w:rsidRPr="00715227" w:rsidRDefault="00715227" w:rsidP="00687DFC">
            <w:pPr>
              <w:jc w:val="both"/>
              <w:rPr>
                <w:rFonts w:ascii="Times New Roman" w:eastAsia="Arial" w:hAnsi="Times New Roman" w:cs="Times New Roman"/>
                <w:sz w:val="19"/>
                <w:szCs w:val="19"/>
              </w:rPr>
            </w:pPr>
          </w:p>
        </w:tc>
        <w:tc>
          <w:tcPr>
            <w:tcW w:w="2670" w:type="dxa"/>
            <w:gridSpan w:val="2"/>
            <w:tcBorders>
              <w:top w:val="nil"/>
              <w:left w:val="nil"/>
              <w:bottom w:val="nil"/>
              <w:right w:val="nil"/>
            </w:tcBorders>
            <w:tcMar>
              <w:top w:w="0" w:type="dxa"/>
              <w:left w:w="100" w:type="dxa"/>
              <w:bottom w:w="0" w:type="dxa"/>
              <w:right w:w="100" w:type="dxa"/>
            </w:tcMar>
          </w:tcPr>
          <w:p w14:paraId="39627C6D" w14:textId="77777777" w:rsidR="00715227" w:rsidRPr="00715227" w:rsidRDefault="00715227" w:rsidP="00687DFC">
            <w:pPr>
              <w:spacing w:before="240"/>
              <w:jc w:val="center"/>
              <w:rPr>
                <w:rFonts w:ascii="Times New Roman" w:hAnsi="Times New Roman" w:cs="Times New Roman"/>
                <w:b/>
                <w:sz w:val="19"/>
                <w:szCs w:val="19"/>
              </w:rPr>
            </w:pPr>
            <w:r w:rsidRPr="00715227">
              <w:rPr>
                <w:rFonts w:ascii="Times New Roman" w:hAnsi="Times New Roman" w:cs="Times New Roman"/>
                <w:b/>
                <w:sz w:val="19"/>
                <w:szCs w:val="19"/>
              </w:rPr>
              <w:t>Change compared to previous year</w:t>
            </w:r>
          </w:p>
        </w:tc>
      </w:tr>
      <w:tr w:rsidR="00715227" w:rsidRPr="00715227" w14:paraId="1F6E8E36" w14:textId="77777777" w:rsidTr="00687DFC">
        <w:trPr>
          <w:trHeight w:val="465"/>
        </w:trPr>
        <w:tc>
          <w:tcPr>
            <w:tcW w:w="3120" w:type="dxa"/>
            <w:tcBorders>
              <w:top w:val="nil"/>
              <w:left w:val="nil"/>
              <w:bottom w:val="nil"/>
              <w:right w:val="nil"/>
            </w:tcBorders>
            <w:shd w:val="clear" w:color="auto" w:fill="auto"/>
            <w:tcMar>
              <w:top w:w="0" w:type="dxa"/>
              <w:left w:w="100" w:type="dxa"/>
              <w:bottom w:w="0" w:type="dxa"/>
              <w:right w:w="100" w:type="dxa"/>
            </w:tcMar>
          </w:tcPr>
          <w:p w14:paraId="11EA255A" w14:textId="77777777" w:rsidR="00715227" w:rsidRPr="00715227" w:rsidRDefault="00715227" w:rsidP="00687DFC">
            <w:pPr>
              <w:spacing w:before="240"/>
              <w:jc w:val="both"/>
              <w:rPr>
                <w:rFonts w:ascii="Times New Roman" w:hAnsi="Times New Roman" w:cs="Times New Roman"/>
                <w:b/>
                <w:sz w:val="19"/>
                <w:szCs w:val="19"/>
              </w:rPr>
            </w:pPr>
            <w:r w:rsidRPr="00715227">
              <w:rPr>
                <w:rFonts w:ascii="Times New Roman" w:hAnsi="Times New Roman" w:cs="Times New Roman"/>
                <w:b/>
                <w:sz w:val="19"/>
                <w:szCs w:val="19"/>
              </w:rPr>
              <w:t>Fiscal Year</w:t>
            </w:r>
          </w:p>
        </w:tc>
        <w:tc>
          <w:tcPr>
            <w:tcW w:w="1230" w:type="dxa"/>
            <w:tcBorders>
              <w:top w:val="nil"/>
              <w:left w:val="nil"/>
              <w:bottom w:val="nil"/>
              <w:right w:val="nil"/>
            </w:tcBorders>
            <w:shd w:val="clear" w:color="auto" w:fill="auto"/>
            <w:tcMar>
              <w:top w:w="0" w:type="dxa"/>
              <w:left w:w="100" w:type="dxa"/>
              <w:bottom w:w="0" w:type="dxa"/>
              <w:right w:w="100" w:type="dxa"/>
            </w:tcMar>
          </w:tcPr>
          <w:p w14:paraId="5EA7BA6C" w14:textId="77777777" w:rsidR="00715227" w:rsidRPr="00715227" w:rsidRDefault="00715227" w:rsidP="00687DFC">
            <w:pPr>
              <w:spacing w:before="240"/>
              <w:jc w:val="center"/>
              <w:rPr>
                <w:rFonts w:ascii="Times New Roman" w:hAnsi="Times New Roman" w:cs="Times New Roman"/>
                <w:b/>
                <w:sz w:val="19"/>
                <w:szCs w:val="19"/>
              </w:rPr>
            </w:pPr>
            <w:r w:rsidRPr="00715227">
              <w:rPr>
                <w:rFonts w:ascii="Times New Roman" w:hAnsi="Times New Roman" w:cs="Times New Roman"/>
                <w:b/>
                <w:sz w:val="19"/>
                <w:szCs w:val="19"/>
              </w:rPr>
              <w:t>2021</w:t>
            </w:r>
          </w:p>
        </w:tc>
        <w:tc>
          <w:tcPr>
            <w:tcW w:w="1185" w:type="dxa"/>
            <w:tcBorders>
              <w:top w:val="nil"/>
              <w:left w:val="nil"/>
              <w:bottom w:val="nil"/>
              <w:right w:val="nil"/>
            </w:tcBorders>
            <w:shd w:val="clear" w:color="auto" w:fill="auto"/>
            <w:tcMar>
              <w:top w:w="0" w:type="dxa"/>
              <w:left w:w="100" w:type="dxa"/>
              <w:bottom w:w="0" w:type="dxa"/>
              <w:right w:w="100" w:type="dxa"/>
            </w:tcMar>
          </w:tcPr>
          <w:p w14:paraId="63A79B12" w14:textId="77777777" w:rsidR="00715227" w:rsidRPr="00715227" w:rsidRDefault="00715227" w:rsidP="00687DFC">
            <w:pPr>
              <w:spacing w:before="240"/>
              <w:jc w:val="center"/>
              <w:rPr>
                <w:rFonts w:ascii="Times New Roman" w:hAnsi="Times New Roman" w:cs="Times New Roman"/>
                <w:b/>
                <w:sz w:val="19"/>
                <w:szCs w:val="19"/>
              </w:rPr>
            </w:pPr>
            <w:r w:rsidRPr="00715227">
              <w:rPr>
                <w:rFonts w:ascii="Times New Roman" w:hAnsi="Times New Roman" w:cs="Times New Roman"/>
                <w:b/>
                <w:sz w:val="19"/>
                <w:szCs w:val="19"/>
              </w:rPr>
              <w:t>2022</w:t>
            </w:r>
          </w:p>
        </w:tc>
        <w:tc>
          <w:tcPr>
            <w:tcW w:w="1155" w:type="dxa"/>
            <w:tcBorders>
              <w:top w:val="nil"/>
              <w:left w:val="nil"/>
              <w:bottom w:val="nil"/>
              <w:right w:val="nil"/>
            </w:tcBorders>
            <w:shd w:val="clear" w:color="auto" w:fill="auto"/>
            <w:tcMar>
              <w:top w:w="0" w:type="dxa"/>
              <w:left w:w="100" w:type="dxa"/>
              <w:bottom w:w="0" w:type="dxa"/>
              <w:right w:w="100" w:type="dxa"/>
            </w:tcMar>
          </w:tcPr>
          <w:p w14:paraId="2FF4F993" w14:textId="77777777" w:rsidR="00715227" w:rsidRPr="00715227" w:rsidRDefault="00715227" w:rsidP="00687DFC">
            <w:pPr>
              <w:spacing w:before="240"/>
              <w:jc w:val="center"/>
              <w:rPr>
                <w:rFonts w:ascii="Times New Roman" w:hAnsi="Times New Roman" w:cs="Times New Roman"/>
                <w:b/>
                <w:sz w:val="19"/>
                <w:szCs w:val="19"/>
              </w:rPr>
            </w:pPr>
            <w:r w:rsidRPr="00715227">
              <w:rPr>
                <w:rFonts w:ascii="Times New Roman" w:hAnsi="Times New Roman" w:cs="Times New Roman"/>
                <w:b/>
                <w:sz w:val="19"/>
                <w:szCs w:val="19"/>
              </w:rPr>
              <w:t>2023</w:t>
            </w:r>
          </w:p>
        </w:tc>
        <w:tc>
          <w:tcPr>
            <w:tcW w:w="1395" w:type="dxa"/>
            <w:tcBorders>
              <w:top w:val="nil"/>
              <w:left w:val="nil"/>
              <w:bottom w:val="nil"/>
              <w:right w:val="nil"/>
            </w:tcBorders>
            <w:shd w:val="clear" w:color="auto" w:fill="auto"/>
            <w:tcMar>
              <w:top w:w="0" w:type="dxa"/>
              <w:left w:w="100" w:type="dxa"/>
              <w:bottom w:w="0" w:type="dxa"/>
              <w:right w:w="100" w:type="dxa"/>
            </w:tcMar>
          </w:tcPr>
          <w:p w14:paraId="641755CA" w14:textId="77777777" w:rsidR="00715227" w:rsidRPr="00715227" w:rsidRDefault="00715227" w:rsidP="00687DFC">
            <w:pPr>
              <w:spacing w:before="240"/>
              <w:jc w:val="center"/>
              <w:rPr>
                <w:rFonts w:ascii="Times New Roman" w:hAnsi="Times New Roman" w:cs="Times New Roman"/>
                <w:b/>
                <w:sz w:val="19"/>
                <w:szCs w:val="19"/>
              </w:rPr>
            </w:pPr>
            <w:r w:rsidRPr="00715227">
              <w:rPr>
                <w:rFonts w:ascii="Times New Roman" w:hAnsi="Times New Roman" w:cs="Times New Roman"/>
                <w:b/>
                <w:sz w:val="19"/>
                <w:szCs w:val="19"/>
              </w:rPr>
              <w:t>2022 vs 2021</w:t>
            </w:r>
          </w:p>
        </w:tc>
        <w:tc>
          <w:tcPr>
            <w:tcW w:w="1275" w:type="dxa"/>
            <w:tcBorders>
              <w:top w:val="nil"/>
              <w:left w:val="nil"/>
              <w:bottom w:val="nil"/>
              <w:right w:val="nil"/>
            </w:tcBorders>
            <w:shd w:val="clear" w:color="auto" w:fill="auto"/>
            <w:tcMar>
              <w:top w:w="0" w:type="dxa"/>
              <w:left w:w="100" w:type="dxa"/>
              <w:bottom w:w="0" w:type="dxa"/>
              <w:right w:w="100" w:type="dxa"/>
            </w:tcMar>
          </w:tcPr>
          <w:p w14:paraId="6E431AF8" w14:textId="77777777" w:rsidR="00715227" w:rsidRPr="00715227" w:rsidRDefault="00715227" w:rsidP="00687DFC">
            <w:pPr>
              <w:spacing w:before="240"/>
              <w:jc w:val="center"/>
              <w:rPr>
                <w:rFonts w:ascii="Times New Roman" w:hAnsi="Times New Roman" w:cs="Times New Roman"/>
                <w:b/>
                <w:sz w:val="19"/>
                <w:szCs w:val="19"/>
              </w:rPr>
            </w:pPr>
            <w:r w:rsidRPr="00715227">
              <w:rPr>
                <w:rFonts w:ascii="Times New Roman" w:hAnsi="Times New Roman" w:cs="Times New Roman"/>
                <w:b/>
                <w:sz w:val="19"/>
                <w:szCs w:val="19"/>
              </w:rPr>
              <w:t>2023 vs 2022</w:t>
            </w:r>
          </w:p>
        </w:tc>
      </w:tr>
      <w:tr w:rsidR="00715227" w:rsidRPr="00715227" w14:paraId="4B11E4FD" w14:textId="77777777" w:rsidTr="00687DFC">
        <w:trPr>
          <w:trHeight w:val="285"/>
        </w:trPr>
        <w:tc>
          <w:tcPr>
            <w:tcW w:w="3120" w:type="dxa"/>
            <w:tcBorders>
              <w:top w:val="nil"/>
              <w:left w:val="nil"/>
              <w:bottom w:val="nil"/>
              <w:right w:val="nil"/>
            </w:tcBorders>
            <w:shd w:val="clear" w:color="auto" w:fill="auto"/>
            <w:tcMar>
              <w:top w:w="0" w:type="dxa"/>
              <w:left w:w="100" w:type="dxa"/>
              <w:bottom w:w="0" w:type="dxa"/>
              <w:right w:w="100" w:type="dxa"/>
            </w:tcMar>
          </w:tcPr>
          <w:p w14:paraId="6F5279AB" w14:textId="77777777" w:rsidR="00715227" w:rsidRPr="00715227" w:rsidRDefault="00715227" w:rsidP="00687DFC">
            <w:pPr>
              <w:spacing w:before="240"/>
              <w:jc w:val="both"/>
              <w:rPr>
                <w:rFonts w:ascii="Times New Roman" w:hAnsi="Times New Roman" w:cs="Times New Roman"/>
                <w:b/>
                <w:sz w:val="19"/>
                <w:szCs w:val="19"/>
                <w:u w:val="single"/>
              </w:rPr>
            </w:pPr>
            <w:r w:rsidRPr="00715227">
              <w:rPr>
                <w:rFonts w:ascii="Times New Roman" w:hAnsi="Times New Roman" w:cs="Times New Roman"/>
                <w:b/>
                <w:sz w:val="19"/>
                <w:szCs w:val="19"/>
                <w:u w:val="single"/>
              </w:rPr>
              <w:t>ASSETS</w:t>
            </w:r>
          </w:p>
        </w:tc>
        <w:tc>
          <w:tcPr>
            <w:tcW w:w="1230" w:type="dxa"/>
            <w:tcBorders>
              <w:top w:val="nil"/>
              <w:left w:val="nil"/>
              <w:bottom w:val="nil"/>
              <w:right w:val="nil"/>
            </w:tcBorders>
            <w:shd w:val="clear" w:color="auto" w:fill="auto"/>
            <w:tcMar>
              <w:top w:w="0" w:type="dxa"/>
              <w:left w:w="100" w:type="dxa"/>
              <w:bottom w:w="0" w:type="dxa"/>
              <w:right w:w="100" w:type="dxa"/>
            </w:tcMar>
          </w:tcPr>
          <w:p w14:paraId="4A127CF9" w14:textId="77777777" w:rsidR="00715227" w:rsidRPr="00715227" w:rsidRDefault="00715227" w:rsidP="00687DFC">
            <w:pPr>
              <w:jc w:val="both"/>
              <w:rPr>
                <w:rFonts w:ascii="Times New Roman" w:eastAsia="Arial" w:hAnsi="Times New Roman" w:cs="Times New Roman"/>
                <w:sz w:val="19"/>
                <w:szCs w:val="19"/>
              </w:rPr>
            </w:pPr>
          </w:p>
        </w:tc>
        <w:tc>
          <w:tcPr>
            <w:tcW w:w="1185" w:type="dxa"/>
            <w:tcBorders>
              <w:top w:val="nil"/>
              <w:left w:val="nil"/>
              <w:bottom w:val="nil"/>
              <w:right w:val="nil"/>
            </w:tcBorders>
            <w:shd w:val="clear" w:color="auto" w:fill="auto"/>
            <w:tcMar>
              <w:top w:w="0" w:type="dxa"/>
              <w:left w:w="100" w:type="dxa"/>
              <w:bottom w:w="0" w:type="dxa"/>
              <w:right w:w="100" w:type="dxa"/>
            </w:tcMar>
          </w:tcPr>
          <w:p w14:paraId="42512D01" w14:textId="77777777" w:rsidR="00715227" w:rsidRPr="00715227" w:rsidRDefault="00715227" w:rsidP="00687DFC">
            <w:pPr>
              <w:jc w:val="both"/>
              <w:rPr>
                <w:rFonts w:ascii="Times New Roman" w:eastAsia="Arial" w:hAnsi="Times New Roman" w:cs="Times New Roman"/>
                <w:sz w:val="19"/>
                <w:szCs w:val="19"/>
              </w:rPr>
            </w:pPr>
          </w:p>
        </w:tc>
        <w:tc>
          <w:tcPr>
            <w:tcW w:w="1155" w:type="dxa"/>
            <w:tcBorders>
              <w:top w:val="nil"/>
              <w:left w:val="nil"/>
              <w:bottom w:val="nil"/>
              <w:right w:val="nil"/>
            </w:tcBorders>
            <w:shd w:val="clear" w:color="auto" w:fill="auto"/>
            <w:tcMar>
              <w:top w:w="0" w:type="dxa"/>
              <w:left w:w="100" w:type="dxa"/>
              <w:bottom w:w="0" w:type="dxa"/>
              <w:right w:w="100" w:type="dxa"/>
            </w:tcMar>
          </w:tcPr>
          <w:p w14:paraId="3F386351" w14:textId="77777777" w:rsidR="00715227" w:rsidRPr="00715227" w:rsidRDefault="00715227" w:rsidP="00687DFC">
            <w:pPr>
              <w:jc w:val="both"/>
              <w:rPr>
                <w:rFonts w:ascii="Times New Roman" w:eastAsia="Arial" w:hAnsi="Times New Roman" w:cs="Times New Roman"/>
                <w:sz w:val="19"/>
                <w:szCs w:val="19"/>
              </w:rPr>
            </w:pPr>
          </w:p>
        </w:tc>
        <w:tc>
          <w:tcPr>
            <w:tcW w:w="1395" w:type="dxa"/>
            <w:tcBorders>
              <w:top w:val="nil"/>
              <w:left w:val="nil"/>
              <w:bottom w:val="nil"/>
              <w:right w:val="nil"/>
            </w:tcBorders>
            <w:shd w:val="clear" w:color="auto" w:fill="auto"/>
            <w:tcMar>
              <w:top w:w="0" w:type="dxa"/>
              <w:left w:w="100" w:type="dxa"/>
              <w:bottom w:w="0" w:type="dxa"/>
              <w:right w:w="100" w:type="dxa"/>
            </w:tcMar>
          </w:tcPr>
          <w:p w14:paraId="7147001A" w14:textId="77777777" w:rsidR="00715227" w:rsidRPr="00715227" w:rsidRDefault="00715227" w:rsidP="00687DFC">
            <w:pPr>
              <w:jc w:val="both"/>
              <w:rPr>
                <w:rFonts w:ascii="Times New Roman" w:eastAsia="Arial" w:hAnsi="Times New Roman" w:cs="Times New Roman"/>
                <w:sz w:val="19"/>
                <w:szCs w:val="19"/>
              </w:rPr>
            </w:pPr>
          </w:p>
        </w:tc>
        <w:tc>
          <w:tcPr>
            <w:tcW w:w="1275" w:type="dxa"/>
            <w:tcBorders>
              <w:top w:val="nil"/>
              <w:left w:val="nil"/>
              <w:bottom w:val="nil"/>
              <w:right w:val="nil"/>
            </w:tcBorders>
            <w:shd w:val="clear" w:color="auto" w:fill="auto"/>
            <w:tcMar>
              <w:top w:w="0" w:type="dxa"/>
              <w:left w:w="100" w:type="dxa"/>
              <w:bottom w:w="0" w:type="dxa"/>
              <w:right w:w="100" w:type="dxa"/>
            </w:tcMar>
          </w:tcPr>
          <w:p w14:paraId="4BDBD1F1" w14:textId="77777777" w:rsidR="00715227" w:rsidRPr="00715227" w:rsidRDefault="00715227" w:rsidP="00687DFC">
            <w:pPr>
              <w:jc w:val="both"/>
              <w:rPr>
                <w:rFonts w:ascii="Times New Roman" w:eastAsia="Arial" w:hAnsi="Times New Roman" w:cs="Times New Roman"/>
                <w:sz w:val="19"/>
                <w:szCs w:val="19"/>
              </w:rPr>
            </w:pPr>
          </w:p>
        </w:tc>
      </w:tr>
      <w:tr w:rsidR="00715227" w:rsidRPr="00715227" w14:paraId="1665ECBD" w14:textId="77777777" w:rsidTr="00687DFC">
        <w:trPr>
          <w:trHeight w:val="285"/>
        </w:trPr>
        <w:tc>
          <w:tcPr>
            <w:tcW w:w="3120" w:type="dxa"/>
            <w:tcBorders>
              <w:top w:val="nil"/>
              <w:left w:val="nil"/>
              <w:right w:val="nil"/>
            </w:tcBorders>
            <w:shd w:val="clear" w:color="auto" w:fill="auto"/>
            <w:tcMar>
              <w:top w:w="0" w:type="dxa"/>
              <w:left w:w="100" w:type="dxa"/>
              <w:bottom w:w="0" w:type="dxa"/>
              <w:right w:w="100" w:type="dxa"/>
            </w:tcMar>
          </w:tcPr>
          <w:p w14:paraId="088AA0F8" w14:textId="77777777" w:rsidR="00715227" w:rsidRPr="00715227" w:rsidRDefault="00715227" w:rsidP="00687DFC">
            <w:pPr>
              <w:spacing w:before="240"/>
              <w:jc w:val="both"/>
              <w:rPr>
                <w:rFonts w:ascii="Times New Roman" w:hAnsi="Times New Roman" w:cs="Times New Roman"/>
                <w:sz w:val="19"/>
                <w:szCs w:val="19"/>
              </w:rPr>
            </w:pPr>
            <w:r w:rsidRPr="00715227">
              <w:rPr>
                <w:rFonts w:ascii="Times New Roman" w:hAnsi="Times New Roman" w:cs="Times New Roman"/>
                <w:sz w:val="19"/>
                <w:szCs w:val="19"/>
              </w:rPr>
              <w:t>Current assets:</w:t>
            </w:r>
          </w:p>
        </w:tc>
        <w:tc>
          <w:tcPr>
            <w:tcW w:w="1230" w:type="dxa"/>
            <w:tcBorders>
              <w:top w:val="nil"/>
              <w:left w:val="nil"/>
              <w:right w:val="nil"/>
            </w:tcBorders>
            <w:shd w:val="clear" w:color="auto" w:fill="auto"/>
            <w:tcMar>
              <w:top w:w="0" w:type="dxa"/>
              <w:left w:w="100" w:type="dxa"/>
              <w:bottom w:w="0" w:type="dxa"/>
              <w:right w:w="100" w:type="dxa"/>
            </w:tcMar>
          </w:tcPr>
          <w:p w14:paraId="494E0284" w14:textId="77777777" w:rsidR="00715227" w:rsidRPr="00715227" w:rsidRDefault="00715227" w:rsidP="00687DFC">
            <w:pPr>
              <w:jc w:val="both"/>
              <w:rPr>
                <w:rFonts w:ascii="Times New Roman" w:eastAsia="Arial" w:hAnsi="Times New Roman" w:cs="Times New Roman"/>
                <w:sz w:val="19"/>
                <w:szCs w:val="19"/>
              </w:rPr>
            </w:pPr>
          </w:p>
        </w:tc>
        <w:tc>
          <w:tcPr>
            <w:tcW w:w="1185" w:type="dxa"/>
            <w:tcBorders>
              <w:top w:val="nil"/>
              <w:left w:val="nil"/>
              <w:right w:val="nil"/>
            </w:tcBorders>
            <w:shd w:val="clear" w:color="auto" w:fill="auto"/>
            <w:tcMar>
              <w:top w:w="0" w:type="dxa"/>
              <w:left w:w="100" w:type="dxa"/>
              <w:bottom w:w="0" w:type="dxa"/>
              <w:right w:w="100" w:type="dxa"/>
            </w:tcMar>
          </w:tcPr>
          <w:p w14:paraId="50C3532D" w14:textId="77777777" w:rsidR="00715227" w:rsidRPr="00715227" w:rsidRDefault="00715227" w:rsidP="00687DFC">
            <w:pPr>
              <w:jc w:val="both"/>
              <w:rPr>
                <w:rFonts w:ascii="Times New Roman" w:eastAsia="Arial" w:hAnsi="Times New Roman" w:cs="Times New Roman"/>
                <w:sz w:val="19"/>
                <w:szCs w:val="19"/>
              </w:rPr>
            </w:pPr>
          </w:p>
        </w:tc>
        <w:tc>
          <w:tcPr>
            <w:tcW w:w="1155" w:type="dxa"/>
            <w:tcBorders>
              <w:top w:val="nil"/>
              <w:left w:val="nil"/>
              <w:right w:val="nil"/>
            </w:tcBorders>
            <w:shd w:val="clear" w:color="auto" w:fill="auto"/>
            <w:tcMar>
              <w:top w:w="0" w:type="dxa"/>
              <w:left w:w="100" w:type="dxa"/>
              <w:bottom w:w="0" w:type="dxa"/>
              <w:right w:w="100" w:type="dxa"/>
            </w:tcMar>
          </w:tcPr>
          <w:p w14:paraId="705ABB4A" w14:textId="77777777" w:rsidR="00715227" w:rsidRPr="00715227" w:rsidRDefault="00715227" w:rsidP="00687DFC">
            <w:pPr>
              <w:jc w:val="both"/>
              <w:rPr>
                <w:rFonts w:ascii="Times New Roman" w:eastAsia="Arial" w:hAnsi="Times New Roman" w:cs="Times New Roman"/>
                <w:sz w:val="19"/>
                <w:szCs w:val="19"/>
              </w:rPr>
            </w:pPr>
          </w:p>
        </w:tc>
        <w:tc>
          <w:tcPr>
            <w:tcW w:w="1395" w:type="dxa"/>
            <w:tcBorders>
              <w:top w:val="nil"/>
              <w:left w:val="nil"/>
              <w:right w:val="nil"/>
            </w:tcBorders>
            <w:shd w:val="clear" w:color="auto" w:fill="auto"/>
            <w:tcMar>
              <w:top w:w="0" w:type="dxa"/>
              <w:left w:w="100" w:type="dxa"/>
              <w:bottom w:w="0" w:type="dxa"/>
              <w:right w:w="100" w:type="dxa"/>
            </w:tcMar>
          </w:tcPr>
          <w:p w14:paraId="63CFECD5" w14:textId="77777777" w:rsidR="00715227" w:rsidRPr="00715227" w:rsidRDefault="00715227" w:rsidP="00687DFC">
            <w:pPr>
              <w:jc w:val="both"/>
              <w:rPr>
                <w:rFonts w:ascii="Times New Roman" w:eastAsia="Arial" w:hAnsi="Times New Roman" w:cs="Times New Roman"/>
                <w:sz w:val="19"/>
                <w:szCs w:val="19"/>
              </w:rPr>
            </w:pPr>
          </w:p>
        </w:tc>
        <w:tc>
          <w:tcPr>
            <w:tcW w:w="1275" w:type="dxa"/>
            <w:tcBorders>
              <w:top w:val="nil"/>
              <w:left w:val="nil"/>
              <w:right w:val="nil"/>
            </w:tcBorders>
            <w:shd w:val="clear" w:color="auto" w:fill="auto"/>
            <w:tcMar>
              <w:top w:w="0" w:type="dxa"/>
              <w:left w:w="100" w:type="dxa"/>
              <w:bottom w:w="0" w:type="dxa"/>
              <w:right w:w="100" w:type="dxa"/>
            </w:tcMar>
          </w:tcPr>
          <w:p w14:paraId="3ABD9766" w14:textId="77777777" w:rsidR="00715227" w:rsidRPr="00715227" w:rsidRDefault="00715227" w:rsidP="00687DFC">
            <w:pPr>
              <w:jc w:val="both"/>
              <w:rPr>
                <w:rFonts w:ascii="Times New Roman" w:eastAsia="Arial" w:hAnsi="Times New Roman" w:cs="Times New Roman"/>
                <w:sz w:val="19"/>
                <w:szCs w:val="19"/>
              </w:rPr>
            </w:pPr>
          </w:p>
        </w:tc>
      </w:tr>
      <w:tr w:rsidR="00715227" w:rsidRPr="00715227" w14:paraId="6640F3D8" w14:textId="77777777" w:rsidTr="00687DFC">
        <w:trPr>
          <w:trHeight w:val="705"/>
        </w:trPr>
        <w:tc>
          <w:tcPr>
            <w:tcW w:w="3120" w:type="dxa"/>
            <w:tcBorders>
              <w:top w:val="nil"/>
              <w:left w:val="nil"/>
              <w:bottom w:val="single" w:sz="4" w:space="0" w:color="auto"/>
              <w:right w:val="nil"/>
            </w:tcBorders>
            <w:shd w:val="clear" w:color="auto" w:fill="auto"/>
            <w:tcMar>
              <w:top w:w="0" w:type="dxa"/>
              <w:left w:w="100" w:type="dxa"/>
              <w:bottom w:w="0" w:type="dxa"/>
              <w:right w:w="100" w:type="dxa"/>
            </w:tcMar>
          </w:tcPr>
          <w:p w14:paraId="5F37C97A" w14:textId="77777777" w:rsidR="00715227" w:rsidRPr="00715227" w:rsidRDefault="00715227" w:rsidP="00687DFC">
            <w:pPr>
              <w:spacing w:before="240"/>
              <w:ind w:firstLine="220"/>
              <w:jc w:val="both"/>
              <w:rPr>
                <w:rFonts w:ascii="Times New Roman" w:hAnsi="Times New Roman" w:cs="Times New Roman"/>
                <w:sz w:val="19"/>
                <w:szCs w:val="19"/>
              </w:rPr>
            </w:pPr>
            <w:r w:rsidRPr="00715227">
              <w:rPr>
                <w:rFonts w:ascii="Times New Roman" w:hAnsi="Times New Roman" w:cs="Times New Roman"/>
                <w:sz w:val="19"/>
                <w:szCs w:val="19"/>
              </w:rPr>
              <w:t>Cash and cash equivalents</w:t>
            </w:r>
          </w:p>
        </w:tc>
        <w:tc>
          <w:tcPr>
            <w:tcW w:w="1230" w:type="dxa"/>
            <w:tcBorders>
              <w:top w:val="nil"/>
              <w:left w:val="nil"/>
              <w:bottom w:val="single" w:sz="4" w:space="0" w:color="auto"/>
              <w:right w:val="nil"/>
            </w:tcBorders>
            <w:shd w:val="clear" w:color="auto" w:fill="auto"/>
            <w:tcMar>
              <w:top w:w="0" w:type="dxa"/>
              <w:left w:w="100" w:type="dxa"/>
              <w:bottom w:w="0" w:type="dxa"/>
              <w:right w:w="100" w:type="dxa"/>
            </w:tcMar>
          </w:tcPr>
          <w:p w14:paraId="7A393DB6"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3.16%</w:t>
            </w:r>
          </w:p>
          <w:p w14:paraId="01015AA5"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329,266</w:t>
            </w:r>
          </w:p>
        </w:tc>
        <w:tc>
          <w:tcPr>
            <w:tcW w:w="1185" w:type="dxa"/>
            <w:tcBorders>
              <w:top w:val="nil"/>
              <w:left w:val="nil"/>
              <w:bottom w:val="single" w:sz="4" w:space="0" w:color="auto"/>
              <w:right w:val="nil"/>
            </w:tcBorders>
            <w:shd w:val="clear" w:color="auto" w:fill="auto"/>
            <w:tcMar>
              <w:top w:w="0" w:type="dxa"/>
              <w:left w:w="100" w:type="dxa"/>
              <w:bottom w:w="0" w:type="dxa"/>
              <w:right w:w="100" w:type="dxa"/>
            </w:tcMar>
          </w:tcPr>
          <w:p w14:paraId="2BFF123B"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4.24%</w:t>
            </w:r>
          </w:p>
          <w:p w14:paraId="736B344D"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463,889</w:t>
            </w:r>
          </w:p>
        </w:tc>
        <w:tc>
          <w:tcPr>
            <w:tcW w:w="1155" w:type="dxa"/>
            <w:tcBorders>
              <w:top w:val="nil"/>
              <w:left w:val="nil"/>
              <w:bottom w:val="single" w:sz="4" w:space="0" w:color="auto"/>
              <w:right w:val="nil"/>
            </w:tcBorders>
            <w:shd w:val="clear" w:color="auto" w:fill="auto"/>
            <w:tcMar>
              <w:top w:w="0" w:type="dxa"/>
              <w:left w:w="100" w:type="dxa"/>
              <w:bottom w:w="0" w:type="dxa"/>
              <w:right w:w="100" w:type="dxa"/>
            </w:tcMar>
          </w:tcPr>
          <w:p w14:paraId="72C275A1"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3.38%</w:t>
            </w:r>
          </w:p>
          <w:p w14:paraId="29278944"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401,902</w:t>
            </w:r>
          </w:p>
        </w:tc>
        <w:tc>
          <w:tcPr>
            <w:tcW w:w="1395" w:type="dxa"/>
            <w:tcBorders>
              <w:top w:val="nil"/>
              <w:left w:val="nil"/>
              <w:bottom w:val="single" w:sz="4" w:space="0" w:color="auto"/>
              <w:right w:val="nil"/>
            </w:tcBorders>
            <w:shd w:val="clear" w:color="auto" w:fill="auto"/>
            <w:tcMar>
              <w:top w:w="0" w:type="dxa"/>
              <w:left w:w="100" w:type="dxa"/>
              <w:bottom w:w="0" w:type="dxa"/>
              <w:right w:w="100" w:type="dxa"/>
            </w:tcMar>
          </w:tcPr>
          <w:p w14:paraId="6CC9BF35"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1.07%</w:t>
            </w:r>
          </w:p>
        </w:tc>
        <w:tc>
          <w:tcPr>
            <w:tcW w:w="1275" w:type="dxa"/>
            <w:tcBorders>
              <w:top w:val="nil"/>
              <w:left w:val="nil"/>
              <w:bottom w:val="single" w:sz="4" w:space="0" w:color="auto"/>
              <w:right w:val="nil"/>
            </w:tcBorders>
            <w:shd w:val="clear" w:color="auto" w:fill="auto"/>
            <w:tcMar>
              <w:top w:w="0" w:type="dxa"/>
              <w:left w:w="100" w:type="dxa"/>
              <w:bottom w:w="0" w:type="dxa"/>
              <w:right w:w="100" w:type="dxa"/>
            </w:tcMar>
          </w:tcPr>
          <w:p w14:paraId="12B9355D"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-0.86%</w:t>
            </w:r>
          </w:p>
        </w:tc>
      </w:tr>
      <w:tr w:rsidR="00715227" w:rsidRPr="00715227" w14:paraId="74D3177F"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4D7951C" w14:textId="77777777" w:rsidR="00715227" w:rsidRPr="00715227" w:rsidRDefault="00715227" w:rsidP="00687DFC">
            <w:pPr>
              <w:spacing w:before="240"/>
              <w:ind w:firstLine="220"/>
              <w:jc w:val="both"/>
              <w:rPr>
                <w:rFonts w:ascii="Times New Roman" w:hAnsi="Times New Roman" w:cs="Times New Roman"/>
                <w:sz w:val="19"/>
                <w:szCs w:val="19"/>
              </w:rPr>
            </w:pPr>
            <w:r w:rsidRPr="00715227">
              <w:rPr>
                <w:rFonts w:ascii="Times New Roman" w:hAnsi="Times New Roman" w:cs="Times New Roman"/>
                <w:sz w:val="19"/>
                <w:szCs w:val="19"/>
              </w:rPr>
              <w:t>Accounts receivable—trade, net</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D8045BD"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6.45%</w:t>
            </w:r>
          </w:p>
          <w:p w14:paraId="7D003315"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671,464</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0BB49B27"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6.50%</w:t>
            </w:r>
          </w:p>
          <w:p w14:paraId="2AB0D7A6"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711,203</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D4DC2C9"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6.92%</w:t>
            </w:r>
          </w:p>
          <w:p w14:paraId="0B367DCD"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823,617</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484E0B6"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0.05%</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8AD8BA5"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0.42%</w:t>
            </w:r>
          </w:p>
        </w:tc>
      </w:tr>
      <w:tr w:rsidR="00715227" w:rsidRPr="00715227" w14:paraId="0C0B52CB"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1396C2E" w14:textId="77777777" w:rsidR="00715227" w:rsidRPr="00715227" w:rsidRDefault="00715227" w:rsidP="00687DFC">
            <w:pPr>
              <w:spacing w:before="240"/>
              <w:ind w:firstLine="220"/>
              <w:jc w:val="both"/>
              <w:rPr>
                <w:rFonts w:ascii="Times New Roman" w:hAnsi="Times New Roman" w:cs="Times New Roman"/>
                <w:sz w:val="19"/>
                <w:szCs w:val="19"/>
              </w:rPr>
            </w:pPr>
            <w:r w:rsidRPr="00715227">
              <w:rPr>
                <w:rFonts w:ascii="Times New Roman" w:hAnsi="Times New Roman" w:cs="Times New Roman"/>
                <w:sz w:val="19"/>
                <w:szCs w:val="19"/>
              </w:rPr>
              <w:t>Inventories</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2F80317"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9.49%</w:t>
            </w:r>
          </w:p>
          <w:p w14:paraId="2F9B7627"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988,511</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A10861D"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10.71%</w:t>
            </w:r>
          </w:p>
          <w:p w14:paraId="66F5FF78"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1,173,119</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06567F08"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11.27%</w:t>
            </w:r>
          </w:p>
          <w:p w14:paraId="3F54009E"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1,340,996</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14A87568"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1.22%</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1DACDF9D"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0.55%</w:t>
            </w:r>
          </w:p>
        </w:tc>
      </w:tr>
      <w:tr w:rsidR="00715227" w:rsidRPr="00715227" w14:paraId="20619C50"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973F789" w14:textId="77777777" w:rsidR="00715227" w:rsidRPr="00715227" w:rsidRDefault="00715227" w:rsidP="00687DFC">
            <w:pPr>
              <w:spacing w:before="240"/>
              <w:ind w:firstLine="220"/>
              <w:jc w:val="both"/>
              <w:rPr>
                <w:rFonts w:ascii="Times New Roman" w:hAnsi="Times New Roman" w:cs="Times New Roman"/>
                <w:sz w:val="19"/>
                <w:szCs w:val="19"/>
              </w:rPr>
            </w:pPr>
            <w:r w:rsidRPr="00715227">
              <w:rPr>
                <w:rFonts w:ascii="Times New Roman" w:hAnsi="Times New Roman" w:cs="Times New Roman"/>
                <w:sz w:val="19"/>
                <w:szCs w:val="19"/>
              </w:rPr>
              <w:t>Prepaid expenses and other</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0EC08AD"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2.47%</w:t>
            </w:r>
          </w:p>
          <w:p w14:paraId="5A15C0BE"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256,965</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0F902872"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2.49%</w:t>
            </w:r>
          </w:p>
          <w:p w14:paraId="286C54B7"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272,195</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EFAA5E7"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2.90%</w:t>
            </w:r>
          </w:p>
          <w:p w14:paraId="50BB7C50"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345,588</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39CEA65"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0.02%</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5D8FCA7"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0.42%</w:t>
            </w:r>
          </w:p>
        </w:tc>
      </w:tr>
      <w:tr w:rsidR="00715227" w:rsidRPr="00715227" w14:paraId="7ECDC08D" w14:textId="77777777" w:rsidTr="00687DFC">
        <w:trPr>
          <w:trHeight w:val="717"/>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BB67676" w14:textId="77777777" w:rsidR="00715227" w:rsidRPr="00715227" w:rsidRDefault="00715227" w:rsidP="00687DFC">
            <w:pPr>
              <w:spacing w:before="240"/>
              <w:ind w:firstLine="440"/>
              <w:jc w:val="both"/>
              <w:rPr>
                <w:rFonts w:ascii="Times New Roman" w:hAnsi="Times New Roman" w:cs="Times New Roman"/>
                <w:sz w:val="19"/>
                <w:szCs w:val="19"/>
              </w:rPr>
            </w:pPr>
            <w:r w:rsidRPr="00715227">
              <w:rPr>
                <w:rFonts w:ascii="Times New Roman" w:hAnsi="Times New Roman" w:cs="Times New Roman"/>
                <w:sz w:val="19"/>
                <w:szCs w:val="19"/>
              </w:rPr>
              <w:t>Total current assets</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01EB7F10"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21.57%</w:t>
            </w:r>
          </w:p>
          <w:p w14:paraId="42763565"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2,246,206</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BEB4074"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23.93%</w:t>
            </w:r>
          </w:p>
          <w:p w14:paraId="1B148E0A"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2,620,406</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E99DEAF"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24.47%</w:t>
            </w:r>
          </w:p>
          <w:p w14:paraId="7000E398"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2,912,103</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D284084"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2.36%</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C40035C"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0.53%</w:t>
            </w:r>
          </w:p>
        </w:tc>
      </w:tr>
      <w:tr w:rsidR="00715227" w:rsidRPr="00715227" w14:paraId="312D496E"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660E326" w14:textId="77777777" w:rsidR="00715227" w:rsidRPr="00715227" w:rsidRDefault="00715227" w:rsidP="00687DFC">
            <w:pPr>
              <w:spacing w:before="240"/>
              <w:jc w:val="both"/>
              <w:rPr>
                <w:rFonts w:ascii="Times New Roman" w:hAnsi="Times New Roman" w:cs="Times New Roman"/>
                <w:b/>
                <w:sz w:val="19"/>
                <w:szCs w:val="19"/>
              </w:rPr>
            </w:pPr>
            <w:r w:rsidRPr="00715227">
              <w:rPr>
                <w:rFonts w:ascii="Times New Roman" w:hAnsi="Times New Roman" w:cs="Times New Roman"/>
                <w:b/>
                <w:sz w:val="19"/>
                <w:szCs w:val="19"/>
              </w:rPr>
              <w:t>Property, plant and equipment, net</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DF70172"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24.84%</w:t>
            </w:r>
          </w:p>
          <w:p w14:paraId="47FF47AF"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2,586,187</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76DD32D"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25.30%</w:t>
            </w:r>
          </w:p>
          <w:p w14:paraId="3B4B2D94" w14:textId="77777777" w:rsidR="00715227" w:rsidRPr="00715227" w:rsidRDefault="00715227" w:rsidP="00687DFC">
            <w:pPr>
              <w:spacing w:before="240"/>
              <w:jc w:val="center"/>
              <w:rPr>
                <w:rFonts w:ascii="Times New Roman" w:hAnsi="Times New Roman" w:cs="Times New Roman"/>
                <w:b/>
                <w:bCs/>
                <w:i/>
                <w:color w:val="980000"/>
                <w:sz w:val="16"/>
                <w:szCs w:val="16"/>
              </w:rPr>
            </w:pPr>
            <w:r w:rsidRPr="00715227">
              <w:rPr>
                <w:rFonts w:ascii="Times New Roman" w:hAnsi="Times New Roman" w:cs="Times New Roman"/>
                <w:b/>
                <w:bCs/>
                <w:i/>
                <w:color w:val="980000"/>
                <w:sz w:val="16"/>
                <w:szCs w:val="16"/>
              </w:rPr>
              <w:t>2,769,702</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E206480"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27.81%</w:t>
            </w:r>
          </w:p>
          <w:p w14:paraId="4BBC6541" w14:textId="77777777" w:rsidR="00715227" w:rsidRPr="00715227" w:rsidRDefault="00715227" w:rsidP="00687DFC">
            <w:pPr>
              <w:spacing w:before="240"/>
              <w:jc w:val="center"/>
              <w:rPr>
                <w:rFonts w:ascii="Times New Roman" w:hAnsi="Times New Roman" w:cs="Times New Roman"/>
                <w:b/>
                <w:bCs/>
                <w:i/>
                <w:color w:val="980000"/>
                <w:sz w:val="16"/>
                <w:szCs w:val="16"/>
              </w:rPr>
            </w:pPr>
            <w:r w:rsidRPr="00715227">
              <w:rPr>
                <w:rFonts w:ascii="Times New Roman" w:hAnsi="Times New Roman" w:cs="Times New Roman"/>
                <w:b/>
                <w:bCs/>
                <w:i/>
                <w:color w:val="980000"/>
                <w:sz w:val="16"/>
                <w:szCs w:val="16"/>
              </w:rPr>
              <w:t>3,309,678</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158557E4"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0.46%</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789812C" w14:textId="77777777" w:rsidR="00715227" w:rsidRPr="00715227" w:rsidRDefault="00715227" w:rsidP="00687DFC">
            <w:pPr>
              <w:spacing w:before="240"/>
              <w:jc w:val="center"/>
              <w:rPr>
                <w:rFonts w:ascii="Times New Roman" w:hAnsi="Times New Roman" w:cs="Times New Roman"/>
                <w:b/>
                <w:bCs/>
                <w:color w:val="980000"/>
                <w:sz w:val="19"/>
                <w:szCs w:val="19"/>
              </w:rPr>
            </w:pPr>
            <w:r w:rsidRPr="00715227">
              <w:rPr>
                <w:rFonts w:ascii="Times New Roman" w:hAnsi="Times New Roman" w:cs="Times New Roman"/>
                <w:b/>
                <w:bCs/>
                <w:color w:val="980000"/>
                <w:sz w:val="19"/>
                <w:szCs w:val="19"/>
              </w:rPr>
              <w:t>2.51%</w:t>
            </w:r>
          </w:p>
        </w:tc>
      </w:tr>
      <w:tr w:rsidR="00715227" w:rsidRPr="00715227" w14:paraId="292E3024"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166CFA3" w14:textId="77777777" w:rsidR="00715227" w:rsidRPr="00715227" w:rsidRDefault="00715227" w:rsidP="00687DFC">
            <w:pPr>
              <w:spacing w:before="240"/>
              <w:jc w:val="both"/>
              <w:rPr>
                <w:rFonts w:ascii="Times New Roman" w:hAnsi="Times New Roman" w:cs="Times New Roman"/>
                <w:b/>
                <w:sz w:val="19"/>
                <w:szCs w:val="19"/>
              </w:rPr>
            </w:pPr>
            <w:r w:rsidRPr="00715227">
              <w:rPr>
                <w:rFonts w:ascii="Times New Roman" w:hAnsi="Times New Roman" w:cs="Times New Roman"/>
                <w:b/>
                <w:sz w:val="19"/>
                <w:szCs w:val="19"/>
              </w:rPr>
              <w:t>Goodwill</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0386F6A"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25.29%</w:t>
            </w:r>
          </w:p>
          <w:p w14:paraId="20170F20"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2,633,174</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FABFB65"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23.81%</w:t>
            </w:r>
          </w:p>
          <w:p w14:paraId="73D81114"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2,606,956</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3141FBB"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22.65%</w:t>
            </w:r>
          </w:p>
          <w:p w14:paraId="76121F53"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2,696,050</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0489D8D"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-1.48%</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CD1015D"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-1.16%</w:t>
            </w:r>
          </w:p>
        </w:tc>
      </w:tr>
      <w:tr w:rsidR="00715227" w:rsidRPr="00715227" w14:paraId="2E8B1D0A"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BF9A985" w14:textId="77777777" w:rsidR="00715227" w:rsidRPr="00715227" w:rsidRDefault="00715227" w:rsidP="00687DFC">
            <w:pPr>
              <w:spacing w:before="240"/>
              <w:jc w:val="both"/>
              <w:rPr>
                <w:rFonts w:ascii="Times New Roman" w:hAnsi="Times New Roman" w:cs="Times New Roman"/>
                <w:b/>
                <w:sz w:val="19"/>
                <w:szCs w:val="19"/>
              </w:rPr>
            </w:pPr>
            <w:r w:rsidRPr="00715227">
              <w:rPr>
                <w:rFonts w:ascii="Times New Roman" w:hAnsi="Times New Roman" w:cs="Times New Roman"/>
                <w:b/>
                <w:sz w:val="19"/>
                <w:szCs w:val="19"/>
              </w:rPr>
              <w:t>Other intangibles</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3E9485A"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19.57%</w:t>
            </w:r>
          </w:p>
          <w:p w14:paraId="07899A69"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lastRenderedPageBreak/>
              <w:t>2,037,588</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4F56F55"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lastRenderedPageBreak/>
              <w:t>17.96%</w:t>
            </w:r>
          </w:p>
          <w:p w14:paraId="16BCEAC5"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lastRenderedPageBreak/>
              <w:t>1,966,269</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88747B4"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lastRenderedPageBreak/>
              <w:t>15.79%</w:t>
            </w:r>
          </w:p>
          <w:p w14:paraId="28D6B0D0"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lastRenderedPageBreak/>
              <w:t>1,879,229</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F49EF08"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lastRenderedPageBreak/>
              <w:t>-1.61%</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263ED15"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-2.17%</w:t>
            </w:r>
          </w:p>
        </w:tc>
      </w:tr>
      <w:tr w:rsidR="00715227" w:rsidRPr="00715227" w14:paraId="65E17490"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9E5DD61" w14:textId="77777777" w:rsidR="00715227" w:rsidRPr="00715227" w:rsidRDefault="00715227" w:rsidP="00687DFC">
            <w:pPr>
              <w:spacing w:before="240"/>
              <w:jc w:val="both"/>
              <w:rPr>
                <w:rFonts w:ascii="Times New Roman" w:hAnsi="Times New Roman" w:cs="Times New Roman"/>
                <w:b/>
                <w:sz w:val="19"/>
                <w:szCs w:val="19"/>
              </w:rPr>
            </w:pPr>
            <w:r w:rsidRPr="00715227">
              <w:rPr>
                <w:rFonts w:ascii="Times New Roman" w:hAnsi="Times New Roman" w:cs="Times New Roman"/>
                <w:b/>
                <w:sz w:val="19"/>
                <w:szCs w:val="19"/>
              </w:rPr>
              <w:t>Other non-current assets</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26A966C"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8.34%</w:t>
            </w:r>
          </w:p>
          <w:p w14:paraId="7E19924F"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868,203</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60EE240"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8.63%</w:t>
            </w:r>
          </w:p>
          <w:p w14:paraId="740A8D56"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944,989</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3DCFF26"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8.92%</w:t>
            </w:r>
          </w:p>
          <w:p w14:paraId="603525A7"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1,061,427</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1F25121"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0.29%</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81F5A8B"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0.29%</w:t>
            </w:r>
          </w:p>
        </w:tc>
      </w:tr>
      <w:tr w:rsidR="00715227" w:rsidRPr="00715227" w14:paraId="3D991C3E" w14:textId="77777777" w:rsidTr="00687DFC">
        <w:trPr>
          <w:trHeight w:val="705"/>
        </w:trPr>
        <w:tc>
          <w:tcPr>
            <w:tcW w:w="3120" w:type="dxa"/>
            <w:tcBorders>
              <w:top w:val="single" w:sz="4" w:space="0" w:color="auto"/>
              <w:left w:val="nil"/>
              <w:bottom w:val="nil"/>
              <w:right w:val="nil"/>
            </w:tcBorders>
            <w:shd w:val="clear" w:color="auto" w:fill="auto"/>
            <w:tcMar>
              <w:top w:w="0" w:type="dxa"/>
              <w:left w:w="100" w:type="dxa"/>
              <w:bottom w:w="0" w:type="dxa"/>
              <w:right w:w="100" w:type="dxa"/>
            </w:tcMar>
          </w:tcPr>
          <w:p w14:paraId="1541B213" w14:textId="77777777" w:rsidR="00715227" w:rsidRPr="00715227" w:rsidRDefault="00715227" w:rsidP="00687DFC">
            <w:pPr>
              <w:spacing w:before="240"/>
              <w:jc w:val="both"/>
              <w:rPr>
                <w:rFonts w:ascii="Times New Roman" w:hAnsi="Times New Roman" w:cs="Times New Roman"/>
                <w:b/>
                <w:sz w:val="19"/>
                <w:szCs w:val="19"/>
              </w:rPr>
            </w:pPr>
            <w:r w:rsidRPr="00715227">
              <w:rPr>
                <w:rFonts w:ascii="Times New Roman" w:hAnsi="Times New Roman" w:cs="Times New Roman"/>
                <w:b/>
                <w:sz w:val="19"/>
                <w:szCs w:val="19"/>
              </w:rPr>
              <w:t>Deferred income taxes</w:t>
            </w:r>
          </w:p>
        </w:tc>
        <w:tc>
          <w:tcPr>
            <w:tcW w:w="1230" w:type="dxa"/>
            <w:tcBorders>
              <w:top w:val="single" w:sz="4" w:space="0" w:color="auto"/>
              <w:left w:val="nil"/>
              <w:bottom w:val="nil"/>
              <w:right w:val="nil"/>
            </w:tcBorders>
            <w:shd w:val="clear" w:color="auto" w:fill="auto"/>
            <w:tcMar>
              <w:top w:w="0" w:type="dxa"/>
              <w:left w:w="100" w:type="dxa"/>
              <w:bottom w:w="0" w:type="dxa"/>
              <w:right w:w="100" w:type="dxa"/>
            </w:tcMar>
          </w:tcPr>
          <w:p w14:paraId="14593CC0"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0.39%</w:t>
            </w:r>
          </w:p>
          <w:p w14:paraId="3E7C4DEB"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40,873</w:t>
            </w:r>
          </w:p>
        </w:tc>
        <w:tc>
          <w:tcPr>
            <w:tcW w:w="1185" w:type="dxa"/>
            <w:tcBorders>
              <w:top w:val="single" w:sz="4" w:space="0" w:color="auto"/>
              <w:left w:val="nil"/>
              <w:bottom w:val="nil"/>
              <w:right w:val="nil"/>
            </w:tcBorders>
            <w:shd w:val="clear" w:color="auto" w:fill="auto"/>
            <w:tcMar>
              <w:top w:w="0" w:type="dxa"/>
              <w:left w:w="100" w:type="dxa"/>
              <w:bottom w:w="0" w:type="dxa"/>
              <w:right w:w="100" w:type="dxa"/>
            </w:tcMar>
          </w:tcPr>
          <w:p w14:paraId="41C604BE"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0.37%</w:t>
            </w:r>
          </w:p>
          <w:p w14:paraId="64B0B4BA"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40,498</w:t>
            </w:r>
          </w:p>
        </w:tc>
        <w:tc>
          <w:tcPr>
            <w:tcW w:w="1155" w:type="dxa"/>
            <w:tcBorders>
              <w:top w:val="single" w:sz="4" w:space="0" w:color="auto"/>
              <w:left w:val="nil"/>
              <w:bottom w:val="nil"/>
              <w:right w:val="nil"/>
            </w:tcBorders>
            <w:shd w:val="clear" w:color="auto" w:fill="auto"/>
            <w:tcMar>
              <w:top w:w="0" w:type="dxa"/>
              <w:left w:w="100" w:type="dxa"/>
              <w:bottom w:w="0" w:type="dxa"/>
              <w:right w:w="100" w:type="dxa"/>
            </w:tcMar>
          </w:tcPr>
          <w:p w14:paraId="6A123D40"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0.37%</w:t>
            </w:r>
          </w:p>
          <w:p w14:paraId="58C4BFDA"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44,454</w:t>
            </w:r>
          </w:p>
        </w:tc>
        <w:tc>
          <w:tcPr>
            <w:tcW w:w="1395" w:type="dxa"/>
            <w:tcBorders>
              <w:top w:val="single" w:sz="4" w:space="0" w:color="auto"/>
              <w:left w:val="nil"/>
              <w:bottom w:val="nil"/>
              <w:right w:val="nil"/>
            </w:tcBorders>
            <w:shd w:val="clear" w:color="auto" w:fill="auto"/>
            <w:tcMar>
              <w:top w:w="0" w:type="dxa"/>
              <w:left w:w="100" w:type="dxa"/>
              <w:bottom w:w="0" w:type="dxa"/>
              <w:right w:w="100" w:type="dxa"/>
            </w:tcMar>
          </w:tcPr>
          <w:p w14:paraId="0F00F4DA"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-0.02%</w:t>
            </w:r>
          </w:p>
        </w:tc>
        <w:tc>
          <w:tcPr>
            <w:tcW w:w="1275" w:type="dxa"/>
            <w:tcBorders>
              <w:top w:val="single" w:sz="4" w:space="0" w:color="auto"/>
              <w:left w:val="nil"/>
              <w:bottom w:val="nil"/>
              <w:right w:val="nil"/>
            </w:tcBorders>
            <w:shd w:val="clear" w:color="auto" w:fill="auto"/>
            <w:tcMar>
              <w:top w:w="0" w:type="dxa"/>
              <w:left w:w="100" w:type="dxa"/>
              <w:bottom w:w="0" w:type="dxa"/>
              <w:right w:w="100" w:type="dxa"/>
            </w:tcMar>
          </w:tcPr>
          <w:p w14:paraId="32BDFCD4"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0.00%</w:t>
            </w:r>
          </w:p>
        </w:tc>
      </w:tr>
      <w:tr w:rsidR="00715227" w:rsidRPr="00715227" w14:paraId="7F498E83" w14:textId="77777777" w:rsidTr="00687DFC">
        <w:trPr>
          <w:trHeight w:val="285"/>
        </w:trPr>
        <w:tc>
          <w:tcPr>
            <w:tcW w:w="3120" w:type="dxa"/>
            <w:tcBorders>
              <w:top w:val="nil"/>
              <w:left w:val="nil"/>
              <w:bottom w:val="single" w:sz="4" w:space="0" w:color="auto"/>
              <w:right w:val="nil"/>
            </w:tcBorders>
            <w:shd w:val="clear" w:color="auto" w:fill="auto"/>
            <w:tcMar>
              <w:top w:w="0" w:type="dxa"/>
              <w:left w:w="100" w:type="dxa"/>
              <w:bottom w:w="0" w:type="dxa"/>
              <w:right w:w="100" w:type="dxa"/>
            </w:tcMar>
          </w:tcPr>
          <w:p w14:paraId="35DD5E73" w14:textId="77777777" w:rsidR="00715227" w:rsidRPr="00715227" w:rsidRDefault="00715227" w:rsidP="00687DFC">
            <w:pPr>
              <w:spacing w:before="240"/>
              <w:ind w:firstLine="440"/>
              <w:jc w:val="both"/>
              <w:rPr>
                <w:rFonts w:ascii="Times New Roman" w:hAnsi="Times New Roman" w:cs="Times New Roman"/>
                <w:sz w:val="19"/>
                <w:szCs w:val="19"/>
              </w:rPr>
            </w:pPr>
            <w:r w:rsidRPr="00715227">
              <w:rPr>
                <w:rFonts w:ascii="Times New Roman" w:hAnsi="Times New Roman" w:cs="Times New Roman"/>
                <w:sz w:val="19"/>
                <w:szCs w:val="19"/>
              </w:rPr>
              <w:t>Total assets</w:t>
            </w:r>
          </w:p>
        </w:tc>
        <w:tc>
          <w:tcPr>
            <w:tcW w:w="1230" w:type="dxa"/>
            <w:tcBorders>
              <w:top w:val="nil"/>
              <w:left w:val="nil"/>
              <w:bottom w:val="single" w:sz="4" w:space="0" w:color="auto"/>
              <w:right w:val="nil"/>
            </w:tcBorders>
            <w:shd w:val="clear" w:color="auto" w:fill="auto"/>
            <w:tcMar>
              <w:top w:w="0" w:type="dxa"/>
              <w:left w:w="100" w:type="dxa"/>
              <w:bottom w:w="0" w:type="dxa"/>
              <w:right w:w="100" w:type="dxa"/>
            </w:tcMar>
          </w:tcPr>
          <w:p w14:paraId="087D3926" w14:textId="77777777" w:rsidR="00715227" w:rsidRPr="00715227" w:rsidRDefault="00715227" w:rsidP="00687DFC">
            <w:pPr>
              <w:jc w:val="both"/>
              <w:rPr>
                <w:rFonts w:ascii="Times New Roman" w:eastAsia="Arial" w:hAnsi="Times New Roman" w:cs="Times New Roman"/>
                <w:sz w:val="19"/>
                <w:szCs w:val="19"/>
              </w:rPr>
            </w:pPr>
          </w:p>
        </w:tc>
        <w:tc>
          <w:tcPr>
            <w:tcW w:w="1185" w:type="dxa"/>
            <w:tcBorders>
              <w:top w:val="nil"/>
              <w:left w:val="nil"/>
              <w:bottom w:val="single" w:sz="4" w:space="0" w:color="auto"/>
              <w:right w:val="nil"/>
            </w:tcBorders>
            <w:shd w:val="clear" w:color="auto" w:fill="auto"/>
            <w:tcMar>
              <w:top w:w="0" w:type="dxa"/>
              <w:left w:w="100" w:type="dxa"/>
              <w:bottom w:w="0" w:type="dxa"/>
              <w:right w:w="100" w:type="dxa"/>
            </w:tcMar>
          </w:tcPr>
          <w:p w14:paraId="47061257" w14:textId="77777777" w:rsidR="00715227" w:rsidRPr="00715227" w:rsidRDefault="00715227" w:rsidP="00687DFC">
            <w:pPr>
              <w:jc w:val="both"/>
              <w:rPr>
                <w:rFonts w:ascii="Times New Roman" w:eastAsia="Arial" w:hAnsi="Times New Roman" w:cs="Times New Roman"/>
                <w:sz w:val="19"/>
                <w:szCs w:val="19"/>
              </w:rPr>
            </w:pPr>
          </w:p>
        </w:tc>
        <w:tc>
          <w:tcPr>
            <w:tcW w:w="1155" w:type="dxa"/>
            <w:tcBorders>
              <w:top w:val="nil"/>
              <w:left w:val="nil"/>
              <w:bottom w:val="single" w:sz="4" w:space="0" w:color="auto"/>
              <w:right w:val="nil"/>
            </w:tcBorders>
            <w:shd w:val="clear" w:color="auto" w:fill="auto"/>
            <w:tcMar>
              <w:top w:w="0" w:type="dxa"/>
              <w:left w:w="100" w:type="dxa"/>
              <w:bottom w:w="0" w:type="dxa"/>
              <w:right w:w="100" w:type="dxa"/>
            </w:tcMar>
          </w:tcPr>
          <w:p w14:paraId="4EFA5B89" w14:textId="77777777" w:rsidR="00715227" w:rsidRPr="00715227" w:rsidRDefault="00715227" w:rsidP="00687DFC">
            <w:pPr>
              <w:jc w:val="both"/>
              <w:rPr>
                <w:rFonts w:ascii="Times New Roman" w:eastAsia="Arial" w:hAnsi="Times New Roman" w:cs="Times New Roman"/>
                <w:sz w:val="19"/>
                <w:szCs w:val="19"/>
              </w:rPr>
            </w:pPr>
          </w:p>
        </w:tc>
        <w:tc>
          <w:tcPr>
            <w:tcW w:w="1395" w:type="dxa"/>
            <w:tcBorders>
              <w:top w:val="nil"/>
              <w:left w:val="nil"/>
              <w:bottom w:val="single" w:sz="4" w:space="0" w:color="auto"/>
              <w:right w:val="nil"/>
            </w:tcBorders>
            <w:shd w:val="clear" w:color="auto" w:fill="auto"/>
            <w:tcMar>
              <w:top w:w="0" w:type="dxa"/>
              <w:left w:w="100" w:type="dxa"/>
              <w:bottom w:w="0" w:type="dxa"/>
              <w:right w:w="100" w:type="dxa"/>
            </w:tcMar>
          </w:tcPr>
          <w:p w14:paraId="75967EFE" w14:textId="77777777" w:rsidR="00715227" w:rsidRPr="00715227" w:rsidRDefault="00715227" w:rsidP="00687DFC">
            <w:pPr>
              <w:jc w:val="center"/>
              <w:rPr>
                <w:rFonts w:ascii="Times New Roman" w:eastAsia="Arial" w:hAnsi="Times New Roman" w:cs="Times New Roman"/>
                <w:sz w:val="19"/>
                <w:szCs w:val="19"/>
              </w:rPr>
            </w:pPr>
          </w:p>
        </w:tc>
        <w:tc>
          <w:tcPr>
            <w:tcW w:w="1275" w:type="dxa"/>
            <w:tcBorders>
              <w:top w:val="nil"/>
              <w:left w:val="nil"/>
              <w:bottom w:val="single" w:sz="4" w:space="0" w:color="auto"/>
              <w:right w:val="nil"/>
            </w:tcBorders>
            <w:shd w:val="clear" w:color="auto" w:fill="auto"/>
            <w:tcMar>
              <w:top w:w="0" w:type="dxa"/>
              <w:left w:w="100" w:type="dxa"/>
              <w:bottom w:w="0" w:type="dxa"/>
              <w:right w:w="100" w:type="dxa"/>
            </w:tcMar>
          </w:tcPr>
          <w:p w14:paraId="2992C984" w14:textId="77777777" w:rsidR="00715227" w:rsidRPr="00715227" w:rsidRDefault="00715227" w:rsidP="00687DFC">
            <w:pPr>
              <w:jc w:val="center"/>
              <w:rPr>
                <w:rFonts w:ascii="Times New Roman" w:eastAsia="Arial" w:hAnsi="Times New Roman" w:cs="Times New Roman"/>
                <w:sz w:val="19"/>
                <w:szCs w:val="19"/>
              </w:rPr>
            </w:pPr>
          </w:p>
        </w:tc>
      </w:tr>
      <w:tr w:rsidR="00715227" w:rsidRPr="00715227" w14:paraId="008B92B3" w14:textId="77777777" w:rsidTr="00687DFC">
        <w:trPr>
          <w:trHeight w:val="285"/>
        </w:trPr>
        <w:tc>
          <w:tcPr>
            <w:tcW w:w="4350" w:type="dxa"/>
            <w:gridSpan w:val="2"/>
            <w:tcBorders>
              <w:top w:val="single" w:sz="4" w:space="0" w:color="auto"/>
              <w:left w:val="nil"/>
              <w:right w:val="nil"/>
            </w:tcBorders>
            <w:shd w:val="clear" w:color="auto" w:fill="auto"/>
            <w:tcMar>
              <w:top w:w="0" w:type="dxa"/>
              <w:left w:w="100" w:type="dxa"/>
              <w:bottom w:w="0" w:type="dxa"/>
              <w:right w:w="100" w:type="dxa"/>
            </w:tcMar>
          </w:tcPr>
          <w:p w14:paraId="43ED3552" w14:textId="77777777" w:rsidR="00715227" w:rsidRPr="00715227" w:rsidRDefault="00715227" w:rsidP="00687DFC">
            <w:pPr>
              <w:spacing w:before="240"/>
              <w:jc w:val="center"/>
              <w:rPr>
                <w:rFonts w:ascii="Times New Roman" w:hAnsi="Times New Roman" w:cs="Times New Roman"/>
                <w:b/>
                <w:sz w:val="19"/>
                <w:szCs w:val="19"/>
                <w:u w:val="single"/>
              </w:rPr>
            </w:pPr>
            <w:r w:rsidRPr="00715227">
              <w:rPr>
                <w:rFonts w:ascii="Times New Roman" w:hAnsi="Times New Roman" w:cs="Times New Roman"/>
                <w:b/>
                <w:sz w:val="19"/>
                <w:szCs w:val="19"/>
                <w:u w:val="single"/>
              </w:rPr>
              <w:t>LIABILITIES AND STOCKHOLDERS’ EQUITY</w:t>
            </w:r>
          </w:p>
        </w:tc>
        <w:tc>
          <w:tcPr>
            <w:tcW w:w="1185" w:type="dxa"/>
            <w:tcBorders>
              <w:top w:val="single" w:sz="4" w:space="0" w:color="auto"/>
              <w:left w:val="nil"/>
              <w:right w:val="nil"/>
            </w:tcBorders>
            <w:shd w:val="clear" w:color="auto" w:fill="auto"/>
            <w:tcMar>
              <w:top w:w="0" w:type="dxa"/>
              <w:left w:w="100" w:type="dxa"/>
              <w:bottom w:w="0" w:type="dxa"/>
              <w:right w:w="100" w:type="dxa"/>
            </w:tcMar>
          </w:tcPr>
          <w:p w14:paraId="7E235CD5" w14:textId="77777777" w:rsidR="00715227" w:rsidRPr="00715227" w:rsidRDefault="00715227" w:rsidP="00687DFC">
            <w:pPr>
              <w:jc w:val="both"/>
              <w:rPr>
                <w:rFonts w:ascii="Times New Roman" w:eastAsia="Arial" w:hAnsi="Times New Roman" w:cs="Times New Roman"/>
                <w:sz w:val="19"/>
                <w:szCs w:val="19"/>
              </w:rPr>
            </w:pPr>
          </w:p>
        </w:tc>
        <w:tc>
          <w:tcPr>
            <w:tcW w:w="1155" w:type="dxa"/>
            <w:tcBorders>
              <w:top w:val="single" w:sz="4" w:space="0" w:color="auto"/>
              <w:left w:val="nil"/>
              <w:right w:val="nil"/>
            </w:tcBorders>
            <w:shd w:val="clear" w:color="auto" w:fill="auto"/>
            <w:tcMar>
              <w:top w:w="0" w:type="dxa"/>
              <w:left w:w="100" w:type="dxa"/>
              <w:bottom w:w="0" w:type="dxa"/>
              <w:right w:w="100" w:type="dxa"/>
            </w:tcMar>
          </w:tcPr>
          <w:p w14:paraId="2DAD539D" w14:textId="77777777" w:rsidR="00715227" w:rsidRPr="00715227" w:rsidRDefault="00715227" w:rsidP="00687DFC">
            <w:pPr>
              <w:jc w:val="both"/>
              <w:rPr>
                <w:rFonts w:ascii="Times New Roman" w:eastAsia="Arial" w:hAnsi="Times New Roman" w:cs="Times New Roman"/>
                <w:sz w:val="19"/>
                <w:szCs w:val="19"/>
              </w:rPr>
            </w:pPr>
          </w:p>
        </w:tc>
        <w:tc>
          <w:tcPr>
            <w:tcW w:w="1395" w:type="dxa"/>
            <w:tcBorders>
              <w:top w:val="single" w:sz="4" w:space="0" w:color="auto"/>
              <w:left w:val="nil"/>
              <w:right w:val="nil"/>
            </w:tcBorders>
            <w:shd w:val="clear" w:color="auto" w:fill="auto"/>
            <w:tcMar>
              <w:top w:w="0" w:type="dxa"/>
              <w:left w:w="100" w:type="dxa"/>
              <w:bottom w:w="0" w:type="dxa"/>
              <w:right w:w="100" w:type="dxa"/>
            </w:tcMar>
          </w:tcPr>
          <w:p w14:paraId="6D6D67CD" w14:textId="77777777" w:rsidR="00715227" w:rsidRPr="00715227" w:rsidRDefault="00715227" w:rsidP="00687DFC">
            <w:pPr>
              <w:jc w:val="center"/>
              <w:rPr>
                <w:rFonts w:ascii="Times New Roman" w:eastAsia="Arial" w:hAnsi="Times New Roman" w:cs="Times New Roman"/>
                <w:sz w:val="19"/>
                <w:szCs w:val="19"/>
              </w:rPr>
            </w:pPr>
          </w:p>
        </w:tc>
        <w:tc>
          <w:tcPr>
            <w:tcW w:w="1275" w:type="dxa"/>
            <w:tcBorders>
              <w:top w:val="single" w:sz="4" w:space="0" w:color="auto"/>
              <w:left w:val="nil"/>
              <w:right w:val="nil"/>
            </w:tcBorders>
            <w:shd w:val="clear" w:color="auto" w:fill="auto"/>
            <w:tcMar>
              <w:top w:w="0" w:type="dxa"/>
              <w:left w:w="100" w:type="dxa"/>
              <w:bottom w:w="0" w:type="dxa"/>
              <w:right w:w="100" w:type="dxa"/>
            </w:tcMar>
          </w:tcPr>
          <w:p w14:paraId="19342567" w14:textId="77777777" w:rsidR="00715227" w:rsidRPr="00715227" w:rsidRDefault="00715227" w:rsidP="00687DFC">
            <w:pPr>
              <w:jc w:val="center"/>
              <w:rPr>
                <w:rFonts w:ascii="Times New Roman" w:eastAsia="Arial" w:hAnsi="Times New Roman" w:cs="Times New Roman"/>
                <w:sz w:val="19"/>
                <w:szCs w:val="19"/>
              </w:rPr>
            </w:pPr>
          </w:p>
        </w:tc>
      </w:tr>
      <w:tr w:rsidR="00715227" w:rsidRPr="00715227" w14:paraId="389B1A2A" w14:textId="77777777" w:rsidTr="00687DFC">
        <w:trPr>
          <w:trHeight w:val="465"/>
        </w:trPr>
        <w:tc>
          <w:tcPr>
            <w:tcW w:w="3120" w:type="dxa"/>
            <w:tcBorders>
              <w:top w:val="nil"/>
              <w:left w:val="nil"/>
              <w:bottom w:val="nil"/>
              <w:right w:val="nil"/>
            </w:tcBorders>
            <w:shd w:val="clear" w:color="auto" w:fill="auto"/>
            <w:tcMar>
              <w:top w:w="0" w:type="dxa"/>
              <w:left w:w="100" w:type="dxa"/>
              <w:bottom w:w="0" w:type="dxa"/>
              <w:right w:w="100" w:type="dxa"/>
            </w:tcMar>
          </w:tcPr>
          <w:p w14:paraId="05878BF0" w14:textId="77777777" w:rsidR="00715227" w:rsidRPr="00715227" w:rsidRDefault="00715227" w:rsidP="00687DFC">
            <w:pPr>
              <w:spacing w:before="240"/>
              <w:jc w:val="both"/>
              <w:rPr>
                <w:rFonts w:ascii="Times New Roman" w:hAnsi="Times New Roman" w:cs="Times New Roman"/>
                <w:sz w:val="19"/>
                <w:szCs w:val="19"/>
              </w:rPr>
            </w:pPr>
            <w:r w:rsidRPr="00715227">
              <w:rPr>
                <w:rFonts w:ascii="Times New Roman" w:hAnsi="Times New Roman" w:cs="Times New Roman"/>
                <w:sz w:val="19"/>
                <w:szCs w:val="19"/>
              </w:rPr>
              <w:t>Current liabilities:</w:t>
            </w:r>
          </w:p>
        </w:tc>
        <w:tc>
          <w:tcPr>
            <w:tcW w:w="1230" w:type="dxa"/>
            <w:tcBorders>
              <w:top w:val="nil"/>
              <w:left w:val="nil"/>
              <w:bottom w:val="nil"/>
              <w:right w:val="nil"/>
            </w:tcBorders>
            <w:shd w:val="clear" w:color="auto" w:fill="auto"/>
            <w:tcMar>
              <w:top w:w="0" w:type="dxa"/>
              <w:left w:w="100" w:type="dxa"/>
              <w:bottom w:w="0" w:type="dxa"/>
              <w:right w:w="100" w:type="dxa"/>
            </w:tcMar>
          </w:tcPr>
          <w:p w14:paraId="3C101E6D" w14:textId="77777777" w:rsidR="00715227" w:rsidRPr="00715227" w:rsidRDefault="00715227" w:rsidP="00687DFC">
            <w:pPr>
              <w:jc w:val="both"/>
              <w:rPr>
                <w:rFonts w:ascii="Times New Roman" w:eastAsia="Arial" w:hAnsi="Times New Roman" w:cs="Times New Roman"/>
                <w:sz w:val="19"/>
                <w:szCs w:val="19"/>
              </w:rPr>
            </w:pPr>
          </w:p>
        </w:tc>
        <w:tc>
          <w:tcPr>
            <w:tcW w:w="1185" w:type="dxa"/>
            <w:tcBorders>
              <w:top w:val="nil"/>
              <w:left w:val="nil"/>
              <w:bottom w:val="nil"/>
              <w:right w:val="nil"/>
            </w:tcBorders>
            <w:shd w:val="clear" w:color="auto" w:fill="auto"/>
            <w:tcMar>
              <w:top w:w="0" w:type="dxa"/>
              <w:left w:w="100" w:type="dxa"/>
              <w:bottom w:w="0" w:type="dxa"/>
              <w:right w:w="100" w:type="dxa"/>
            </w:tcMar>
          </w:tcPr>
          <w:p w14:paraId="516C0F53" w14:textId="77777777" w:rsidR="00715227" w:rsidRPr="00715227" w:rsidRDefault="00715227" w:rsidP="00687DFC">
            <w:pPr>
              <w:jc w:val="both"/>
              <w:rPr>
                <w:rFonts w:ascii="Times New Roman" w:eastAsia="Arial" w:hAnsi="Times New Roman" w:cs="Times New Roman"/>
                <w:sz w:val="19"/>
                <w:szCs w:val="19"/>
              </w:rPr>
            </w:pPr>
          </w:p>
        </w:tc>
        <w:tc>
          <w:tcPr>
            <w:tcW w:w="1155" w:type="dxa"/>
            <w:tcBorders>
              <w:top w:val="nil"/>
              <w:left w:val="nil"/>
              <w:bottom w:val="nil"/>
              <w:right w:val="nil"/>
            </w:tcBorders>
            <w:shd w:val="clear" w:color="auto" w:fill="auto"/>
            <w:tcMar>
              <w:top w:w="0" w:type="dxa"/>
              <w:left w:w="100" w:type="dxa"/>
              <w:bottom w:w="0" w:type="dxa"/>
              <w:right w:w="100" w:type="dxa"/>
            </w:tcMar>
          </w:tcPr>
          <w:p w14:paraId="3994C7EE" w14:textId="77777777" w:rsidR="00715227" w:rsidRPr="00715227" w:rsidRDefault="00715227" w:rsidP="00687DFC">
            <w:pPr>
              <w:jc w:val="both"/>
              <w:rPr>
                <w:rFonts w:ascii="Times New Roman" w:eastAsia="Arial" w:hAnsi="Times New Roman" w:cs="Times New Roman"/>
                <w:sz w:val="19"/>
                <w:szCs w:val="19"/>
              </w:rPr>
            </w:pPr>
          </w:p>
        </w:tc>
        <w:tc>
          <w:tcPr>
            <w:tcW w:w="1395" w:type="dxa"/>
            <w:tcBorders>
              <w:top w:val="nil"/>
              <w:left w:val="nil"/>
              <w:bottom w:val="nil"/>
              <w:right w:val="nil"/>
            </w:tcBorders>
            <w:shd w:val="clear" w:color="auto" w:fill="auto"/>
            <w:tcMar>
              <w:top w:w="0" w:type="dxa"/>
              <w:left w:w="100" w:type="dxa"/>
              <w:bottom w:w="0" w:type="dxa"/>
              <w:right w:w="100" w:type="dxa"/>
            </w:tcMar>
          </w:tcPr>
          <w:p w14:paraId="1BC6DB11" w14:textId="77777777" w:rsidR="00715227" w:rsidRPr="00715227" w:rsidRDefault="00715227" w:rsidP="00687DFC">
            <w:pPr>
              <w:jc w:val="center"/>
              <w:rPr>
                <w:rFonts w:ascii="Times New Roman" w:eastAsia="Arial" w:hAnsi="Times New Roman" w:cs="Times New Roman"/>
                <w:sz w:val="19"/>
                <w:szCs w:val="19"/>
              </w:rPr>
            </w:pPr>
          </w:p>
        </w:tc>
        <w:tc>
          <w:tcPr>
            <w:tcW w:w="1275" w:type="dxa"/>
            <w:tcBorders>
              <w:top w:val="nil"/>
              <w:left w:val="nil"/>
              <w:bottom w:val="nil"/>
              <w:right w:val="nil"/>
            </w:tcBorders>
            <w:shd w:val="clear" w:color="auto" w:fill="auto"/>
            <w:tcMar>
              <w:top w:w="0" w:type="dxa"/>
              <w:left w:w="100" w:type="dxa"/>
              <w:bottom w:w="0" w:type="dxa"/>
              <w:right w:w="100" w:type="dxa"/>
            </w:tcMar>
          </w:tcPr>
          <w:p w14:paraId="36CEDA57" w14:textId="77777777" w:rsidR="00715227" w:rsidRPr="00715227" w:rsidRDefault="00715227" w:rsidP="00687DFC">
            <w:pPr>
              <w:jc w:val="center"/>
              <w:rPr>
                <w:rFonts w:ascii="Times New Roman" w:eastAsia="Arial" w:hAnsi="Times New Roman" w:cs="Times New Roman"/>
                <w:sz w:val="19"/>
                <w:szCs w:val="19"/>
              </w:rPr>
            </w:pPr>
          </w:p>
        </w:tc>
      </w:tr>
      <w:tr w:rsidR="00715227" w:rsidRPr="00715227" w14:paraId="180BE8A1" w14:textId="77777777" w:rsidTr="00687DFC">
        <w:trPr>
          <w:trHeight w:val="705"/>
        </w:trPr>
        <w:tc>
          <w:tcPr>
            <w:tcW w:w="3120" w:type="dxa"/>
            <w:tcBorders>
              <w:top w:val="nil"/>
              <w:left w:val="nil"/>
              <w:bottom w:val="single" w:sz="4" w:space="0" w:color="auto"/>
              <w:right w:val="nil"/>
            </w:tcBorders>
            <w:shd w:val="clear" w:color="auto" w:fill="auto"/>
            <w:tcMar>
              <w:top w:w="0" w:type="dxa"/>
              <w:left w:w="100" w:type="dxa"/>
              <w:bottom w:w="0" w:type="dxa"/>
              <w:right w:w="100" w:type="dxa"/>
            </w:tcMar>
          </w:tcPr>
          <w:p w14:paraId="31479FF1" w14:textId="77777777" w:rsidR="00715227" w:rsidRPr="00715227" w:rsidRDefault="00715227" w:rsidP="00687DFC">
            <w:pPr>
              <w:spacing w:before="240" w:after="120"/>
              <w:ind w:firstLine="220"/>
              <w:jc w:val="both"/>
              <w:rPr>
                <w:rFonts w:ascii="Times New Roman" w:hAnsi="Times New Roman" w:cs="Times New Roman"/>
                <w:sz w:val="19"/>
                <w:szCs w:val="19"/>
              </w:rPr>
            </w:pPr>
            <w:r w:rsidRPr="00715227">
              <w:rPr>
                <w:rFonts w:ascii="Times New Roman" w:hAnsi="Times New Roman" w:cs="Times New Roman"/>
                <w:sz w:val="19"/>
                <w:szCs w:val="19"/>
              </w:rPr>
              <w:t>Accounts payable</w:t>
            </w:r>
          </w:p>
        </w:tc>
        <w:tc>
          <w:tcPr>
            <w:tcW w:w="1230" w:type="dxa"/>
            <w:tcBorders>
              <w:top w:val="nil"/>
              <w:left w:val="nil"/>
              <w:bottom w:val="single" w:sz="4" w:space="0" w:color="auto"/>
              <w:right w:val="nil"/>
            </w:tcBorders>
            <w:shd w:val="clear" w:color="auto" w:fill="auto"/>
            <w:tcMar>
              <w:top w:w="0" w:type="dxa"/>
              <w:left w:w="100" w:type="dxa"/>
              <w:bottom w:w="0" w:type="dxa"/>
              <w:right w:w="100" w:type="dxa"/>
            </w:tcMar>
          </w:tcPr>
          <w:p w14:paraId="23CF9C7F"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6.65%</w:t>
            </w:r>
          </w:p>
          <w:p w14:paraId="6EB37399"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692,338</w:t>
            </w:r>
          </w:p>
        </w:tc>
        <w:tc>
          <w:tcPr>
            <w:tcW w:w="1185" w:type="dxa"/>
            <w:tcBorders>
              <w:top w:val="nil"/>
              <w:left w:val="nil"/>
              <w:bottom w:val="single" w:sz="4" w:space="0" w:color="auto"/>
              <w:right w:val="nil"/>
            </w:tcBorders>
            <w:shd w:val="clear" w:color="auto" w:fill="auto"/>
            <w:tcMar>
              <w:top w:w="0" w:type="dxa"/>
              <w:left w:w="100" w:type="dxa"/>
              <w:bottom w:w="0" w:type="dxa"/>
              <w:right w:w="100" w:type="dxa"/>
            </w:tcMar>
          </w:tcPr>
          <w:p w14:paraId="7566AF03"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sz w:val="19"/>
                <w:szCs w:val="19"/>
              </w:rPr>
              <w:t>8.86%</w:t>
            </w:r>
            <w:r w:rsidRPr="00715227">
              <w:rPr>
                <w:rFonts w:ascii="Times New Roman" w:hAnsi="Times New Roman" w:cs="Times New Roman"/>
                <w:i/>
                <w:sz w:val="16"/>
                <w:szCs w:val="16"/>
              </w:rPr>
              <w:t xml:space="preserve">           970,558</w:t>
            </w:r>
          </w:p>
        </w:tc>
        <w:tc>
          <w:tcPr>
            <w:tcW w:w="1155" w:type="dxa"/>
            <w:tcBorders>
              <w:top w:val="nil"/>
              <w:left w:val="nil"/>
              <w:bottom w:val="single" w:sz="4" w:space="0" w:color="auto"/>
              <w:right w:val="nil"/>
            </w:tcBorders>
            <w:shd w:val="clear" w:color="auto" w:fill="auto"/>
            <w:tcMar>
              <w:top w:w="0" w:type="dxa"/>
              <w:left w:w="100" w:type="dxa"/>
              <w:bottom w:w="0" w:type="dxa"/>
              <w:right w:w="100" w:type="dxa"/>
            </w:tcMar>
          </w:tcPr>
          <w:p w14:paraId="7F54FECC"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sz w:val="19"/>
                <w:szCs w:val="19"/>
              </w:rPr>
              <w:t>9.13%</w:t>
            </w:r>
            <w:r w:rsidRPr="00715227">
              <w:rPr>
                <w:rFonts w:ascii="Times New Roman" w:hAnsi="Times New Roman" w:cs="Times New Roman"/>
                <w:i/>
                <w:sz w:val="16"/>
                <w:szCs w:val="16"/>
              </w:rPr>
              <w:t xml:space="preserve">        1,086,183</w:t>
            </w:r>
          </w:p>
        </w:tc>
        <w:tc>
          <w:tcPr>
            <w:tcW w:w="1395" w:type="dxa"/>
            <w:tcBorders>
              <w:top w:val="nil"/>
              <w:left w:val="nil"/>
              <w:bottom w:val="single" w:sz="4" w:space="0" w:color="auto"/>
              <w:right w:val="nil"/>
            </w:tcBorders>
            <w:shd w:val="clear" w:color="auto" w:fill="auto"/>
            <w:tcMar>
              <w:top w:w="0" w:type="dxa"/>
              <w:left w:w="100" w:type="dxa"/>
              <w:bottom w:w="0" w:type="dxa"/>
              <w:right w:w="100" w:type="dxa"/>
            </w:tcMar>
          </w:tcPr>
          <w:p w14:paraId="7ABFC9EC" w14:textId="77777777" w:rsidR="00715227" w:rsidRPr="00715227" w:rsidRDefault="00715227" w:rsidP="00687DFC">
            <w:pPr>
              <w:spacing w:before="240" w:after="240"/>
              <w:jc w:val="center"/>
              <w:rPr>
                <w:rFonts w:ascii="Times New Roman" w:hAnsi="Times New Roman" w:cs="Times New Roman"/>
                <w:sz w:val="19"/>
                <w:szCs w:val="19"/>
              </w:rPr>
            </w:pPr>
            <w:r w:rsidRPr="00715227">
              <w:rPr>
                <w:rFonts w:ascii="Times New Roman" w:hAnsi="Times New Roman" w:cs="Times New Roman"/>
                <w:sz w:val="19"/>
                <w:szCs w:val="19"/>
              </w:rPr>
              <w:t>2.22%</w:t>
            </w:r>
          </w:p>
        </w:tc>
        <w:tc>
          <w:tcPr>
            <w:tcW w:w="1275" w:type="dxa"/>
            <w:tcBorders>
              <w:top w:val="nil"/>
              <w:left w:val="nil"/>
              <w:bottom w:val="single" w:sz="4" w:space="0" w:color="auto"/>
              <w:right w:val="nil"/>
            </w:tcBorders>
            <w:shd w:val="clear" w:color="auto" w:fill="auto"/>
            <w:tcMar>
              <w:top w:w="0" w:type="dxa"/>
              <w:left w:w="100" w:type="dxa"/>
              <w:bottom w:w="0" w:type="dxa"/>
              <w:right w:w="100" w:type="dxa"/>
            </w:tcMar>
          </w:tcPr>
          <w:p w14:paraId="2AB25FA4" w14:textId="77777777" w:rsidR="00715227" w:rsidRPr="00715227" w:rsidRDefault="00715227" w:rsidP="00687DFC">
            <w:pPr>
              <w:spacing w:before="240" w:after="240"/>
              <w:jc w:val="center"/>
              <w:rPr>
                <w:rFonts w:ascii="Times New Roman" w:hAnsi="Times New Roman" w:cs="Times New Roman"/>
                <w:sz w:val="19"/>
                <w:szCs w:val="19"/>
              </w:rPr>
            </w:pPr>
            <w:r w:rsidRPr="00715227">
              <w:rPr>
                <w:rFonts w:ascii="Times New Roman" w:hAnsi="Times New Roman" w:cs="Times New Roman"/>
                <w:sz w:val="19"/>
                <w:szCs w:val="19"/>
              </w:rPr>
              <w:t>0.26%</w:t>
            </w:r>
          </w:p>
        </w:tc>
      </w:tr>
      <w:tr w:rsidR="00715227" w:rsidRPr="00715227" w14:paraId="26D091FE"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1BE817FF" w14:textId="77777777" w:rsidR="00715227" w:rsidRPr="00715227" w:rsidRDefault="00715227" w:rsidP="00687DFC">
            <w:pPr>
              <w:spacing w:before="120" w:after="120"/>
              <w:ind w:firstLine="220"/>
              <w:jc w:val="both"/>
              <w:rPr>
                <w:rFonts w:ascii="Times New Roman" w:hAnsi="Times New Roman" w:cs="Times New Roman"/>
                <w:sz w:val="19"/>
                <w:szCs w:val="19"/>
              </w:rPr>
            </w:pPr>
            <w:r w:rsidRPr="00715227">
              <w:rPr>
                <w:rFonts w:ascii="Times New Roman" w:hAnsi="Times New Roman" w:cs="Times New Roman"/>
                <w:sz w:val="19"/>
                <w:szCs w:val="19"/>
              </w:rPr>
              <w:t>Accrued liabilities</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1ED4B42"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8.22%</w:t>
            </w:r>
          </w:p>
          <w:p w14:paraId="776CF099"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855,638</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95724AE"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7.60%</w:t>
            </w:r>
          </w:p>
          <w:p w14:paraId="0F26EDDF"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832,518</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3804280"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7.29%</w:t>
            </w:r>
          </w:p>
          <w:p w14:paraId="4A841512"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867,815</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82934F2"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-0.61%</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FE106D8"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-0.31%</w:t>
            </w:r>
          </w:p>
        </w:tc>
      </w:tr>
      <w:tr w:rsidR="00715227" w:rsidRPr="00715227" w14:paraId="5EC989C5"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A7D8B20" w14:textId="77777777" w:rsidR="00715227" w:rsidRPr="00715227" w:rsidRDefault="00715227" w:rsidP="00687DFC">
            <w:pPr>
              <w:spacing w:before="120" w:after="120"/>
              <w:ind w:firstLine="220"/>
              <w:jc w:val="both"/>
              <w:rPr>
                <w:rFonts w:ascii="Times New Roman" w:hAnsi="Times New Roman" w:cs="Times New Roman"/>
                <w:sz w:val="19"/>
                <w:szCs w:val="19"/>
              </w:rPr>
            </w:pPr>
            <w:r w:rsidRPr="00715227">
              <w:rPr>
                <w:rFonts w:ascii="Times New Roman" w:hAnsi="Times New Roman" w:cs="Times New Roman"/>
                <w:sz w:val="19"/>
                <w:szCs w:val="19"/>
              </w:rPr>
              <w:t>Accrued income taxes</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D4F19E7"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0.03%</w:t>
            </w:r>
          </w:p>
          <w:p w14:paraId="4EA16D23"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3,070</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1E4B6BA"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0.06%</w:t>
            </w:r>
          </w:p>
          <w:p w14:paraId="5E42BD55"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6,710</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16655D2"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0.25%</w:t>
            </w:r>
          </w:p>
          <w:p w14:paraId="0DF7415E"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29,457</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1937216"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0.03%</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08CA602"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0.19%</w:t>
            </w:r>
          </w:p>
        </w:tc>
      </w:tr>
      <w:tr w:rsidR="00715227" w:rsidRPr="00715227" w14:paraId="18689AA9"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4B72BE5" w14:textId="77777777" w:rsidR="00715227" w:rsidRPr="00715227" w:rsidRDefault="00715227" w:rsidP="00687DFC">
            <w:pPr>
              <w:spacing w:before="120" w:after="120"/>
              <w:ind w:firstLine="220"/>
              <w:jc w:val="both"/>
              <w:rPr>
                <w:rFonts w:ascii="Times New Roman" w:hAnsi="Times New Roman" w:cs="Times New Roman"/>
                <w:sz w:val="19"/>
                <w:szCs w:val="19"/>
              </w:rPr>
            </w:pPr>
            <w:r w:rsidRPr="00715227">
              <w:rPr>
                <w:rFonts w:ascii="Times New Roman" w:hAnsi="Times New Roman" w:cs="Times New Roman"/>
                <w:sz w:val="19"/>
                <w:szCs w:val="19"/>
              </w:rPr>
              <w:t>Short-term debt</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21BEE86"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9.02%</w:t>
            </w:r>
          </w:p>
          <w:p w14:paraId="749A47BE"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939,423</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DBF45A6"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6.34%</w:t>
            </w:r>
          </w:p>
          <w:p w14:paraId="0DDFD470"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693,790</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EE58C13"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6.05%</w:t>
            </w:r>
          </w:p>
          <w:p w14:paraId="273BA85E"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719,839</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6B6F477"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-2.69%</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3CD5CAA"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-0.29%</w:t>
            </w:r>
          </w:p>
        </w:tc>
      </w:tr>
      <w:tr w:rsidR="00715227" w:rsidRPr="00715227" w14:paraId="636C9023"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00020204" w14:textId="77777777" w:rsidR="00715227" w:rsidRPr="00715227" w:rsidRDefault="00715227" w:rsidP="00687DFC">
            <w:pPr>
              <w:spacing w:before="120" w:after="120"/>
              <w:ind w:firstLine="220"/>
              <w:jc w:val="both"/>
              <w:rPr>
                <w:rFonts w:ascii="Times New Roman" w:hAnsi="Times New Roman" w:cs="Times New Roman"/>
                <w:sz w:val="19"/>
                <w:szCs w:val="19"/>
              </w:rPr>
            </w:pPr>
            <w:r w:rsidRPr="00715227">
              <w:rPr>
                <w:rFonts w:ascii="Times New Roman" w:hAnsi="Times New Roman" w:cs="Times New Roman"/>
                <w:sz w:val="19"/>
                <w:szCs w:val="19"/>
              </w:rPr>
              <w:t>Current portion of long-term debt</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81404E7"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0.03%</w:t>
            </w:r>
          </w:p>
          <w:p w14:paraId="630D0DA0"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2,844</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06D0968F"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6.88%</w:t>
            </w:r>
          </w:p>
          <w:p w14:paraId="0B2CA0DA"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753,578</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A2387D0"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2.56%</w:t>
            </w:r>
          </w:p>
          <w:p w14:paraId="501E0E61"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305,058</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C1A7495" w14:textId="77777777" w:rsidR="00715227" w:rsidRPr="00715227" w:rsidRDefault="00715227" w:rsidP="00687DFC">
            <w:pPr>
              <w:spacing w:before="240"/>
              <w:jc w:val="center"/>
              <w:rPr>
                <w:rFonts w:ascii="Times New Roman" w:hAnsi="Times New Roman" w:cs="Times New Roman"/>
                <w:b/>
                <w:color w:val="980000"/>
                <w:sz w:val="19"/>
                <w:szCs w:val="19"/>
              </w:rPr>
            </w:pPr>
            <w:r w:rsidRPr="00715227">
              <w:rPr>
                <w:rFonts w:ascii="Times New Roman" w:hAnsi="Times New Roman" w:cs="Times New Roman"/>
                <w:b/>
                <w:color w:val="980000"/>
                <w:sz w:val="19"/>
                <w:szCs w:val="19"/>
              </w:rPr>
              <w:t>6.86%</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0DF74DB3"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-4.32%</w:t>
            </w:r>
          </w:p>
        </w:tc>
      </w:tr>
      <w:tr w:rsidR="00715227" w:rsidRPr="00715227" w14:paraId="0B4D18FC"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6E26CD3" w14:textId="77777777" w:rsidR="00715227" w:rsidRPr="00715227" w:rsidRDefault="00715227" w:rsidP="00687DFC">
            <w:pPr>
              <w:spacing w:before="120" w:after="120"/>
              <w:ind w:firstLine="440"/>
              <w:jc w:val="both"/>
              <w:rPr>
                <w:rFonts w:ascii="Times New Roman" w:hAnsi="Times New Roman" w:cs="Times New Roman"/>
                <w:sz w:val="19"/>
                <w:szCs w:val="19"/>
              </w:rPr>
            </w:pPr>
            <w:r w:rsidRPr="00715227">
              <w:rPr>
                <w:rFonts w:ascii="Times New Roman" w:hAnsi="Times New Roman" w:cs="Times New Roman"/>
                <w:sz w:val="19"/>
                <w:szCs w:val="19"/>
              </w:rPr>
              <w:t>Total current liabilities</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775B9E3"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23.95%</w:t>
            </w:r>
          </w:p>
          <w:p w14:paraId="0A690E23"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2,493,313</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B5011EE"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29.75%</w:t>
            </w:r>
          </w:p>
          <w:p w14:paraId="49CCC0A9"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3,257,154</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F07EE22"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25.27%</w:t>
            </w:r>
          </w:p>
          <w:p w14:paraId="7E4766EA"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3,008,352</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144413AD"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5.80%</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12B38049"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-4.47%</w:t>
            </w:r>
          </w:p>
        </w:tc>
      </w:tr>
      <w:tr w:rsidR="00715227" w:rsidRPr="00715227" w14:paraId="64FED6E4"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7C43252" w14:textId="77777777" w:rsidR="00715227" w:rsidRPr="00715227" w:rsidRDefault="00715227" w:rsidP="00687DFC">
            <w:pPr>
              <w:spacing w:before="240"/>
              <w:jc w:val="both"/>
              <w:rPr>
                <w:rFonts w:ascii="Times New Roman" w:hAnsi="Times New Roman" w:cs="Times New Roman"/>
                <w:b/>
                <w:sz w:val="19"/>
                <w:szCs w:val="19"/>
              </w:rPr>
            </w:pPr>
            <w:r w:rsidRPr="00715227">
              <w:rPr>
                <w:rFonts w:ascii="Times New Roman" w:hAnsi="Times New Roman" w:cs="Times New Roman"/>
                <w:b/>
                <w:sz w:val="19"/>
                <w:szCs w:val="19"/>
              </w:rPr>
              <w:t>Long-term debt</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CCB452A"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39.25%</w:t>
            </w:r>
          </w:p>
          <w:p w14:paraId="0D2919C7"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4,086,627</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CCE9FA3"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30.54%</w:t>
            </w:r>
          </w:p>
          <w:p w14:paraId="1DCF20D6"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3,343,977</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E2B6585"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31.83%</w:t>
            </w:r>
          </w:p>
          <w:p w14:paraId="51E2667F"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3,789,132</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5830567" w14:textId="77777777" w:rsidR="00715227" w:rsidRPr="00715227" w:rsidRDefault="00715227" w:rsidP="00687DFC">
            <w:pPr>
              <w:spacing w:before="240"/>
              <w:jc w:val="center"/>
              <w:rPr>
                <w:rFonts w:ascii="Times New Roman" w:hAnsi="Times New Roman" w:cs="Times New Roman"/>
                <w:b/>
                <w:color w:val="980000"/>
                <w:sz w:val="19"/>
                <w:szCs w:val="19"/>
              </w:rPr>
            </w:pPr>
            <w:r w:rsidRPr="00715227">
              <w:rPr>
                <w:rFonts w:ascii="Times New Roman" w:hAnsi="Times New Roman" w:cs="Times New Roman"/>
                <w:b/>
                <w:color w:val="980000"/>
                <w:sz w:val="19"/>
                <w:szCs w:val="19"/>
              </w:rPr>
              <w:t>-8.71%</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E733681"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1.29%</w:t>
            </w:r>
          </w:p>
        </w:tc>
      </w:tr>
      <w:tr w:rsidR="00715227" w:rsidRPr="00715227" w14:paraId="3CDD143D"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1F86D57A" w14:textId="77777777" w:rsidR="00715227" w:rsidRPr="00715227" w:rsidRDefault="00715227" w:rsidP="00687DFC">
            <w:pPr>
              <w:spacing w:before="240"/>
              <w:jc w:val="both"/>
              <w:rPr>
                <w:rFonts w:ascii="Times New Roman" w:hAnsi="Times New Roman" w:cs="Times New Roman"/>
                <w:b/>
                <w:sz w:val="19"/>
                <w:szCs w:val="19"/>
              </w:rPr>
            </w:pPr>
            <w:r w:rsidRPr="00715227">
              <w:rPr>
                <w:rFonts w:ascii="Times New Roman" w:hAnsi="Times New Roman" w:cs="Times New Roman"/>
                <w:b/>
                <w:sz w:val="19"/>
                <w:szCs w:val="19"/>
              </w:rPr>
              <w:lastRenderedPageBreak/>
              <w:t>Other long-term liabilities</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12B86B56"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7.56%</w:t>
            </w:r>
          </w:p>
          <w:p w14:paraId="47FA76B1"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787,058</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EA843D5"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6.57%</w:t>
            </w:r>
          </w:p>
          <w:p w14:paraId="483F32EC"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719,742</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B915AFB"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5.55%</w:t>
            </w:r>
          </w:p>
          <w:p w14:paraId="525C2174"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660,673</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37C49EA"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-0.99%</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22C69A1"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-1.02%</w:t>
            </w:r>
          </w:p>
        </w:tc>
      </w:tr>
      <w:tr w:rsidR="00715227" w:rsidRPr="00715227" w14:paraId="34426B62"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085E3E55" w14:textId="77777777" w:rsidR="00715227" w:rsidRPr="00715227" w:rsidRDefault="00715227" w:rsidP="00687DFC">
            <w:pPr>
              <w:spacing w:before="240"/>
              <w:jc w:val="both"/>
              <w:rPr>
                <w:rFonts w:ascii="Times New Roman" w:hAnsi="Times New Roman" w:cs="Times New Roman"/>
                <w:b/>
                <w:sz w:val="19"/>
                <w:szCs w:val="19"/>
              </w:rPr>
            </w:pPr>
            <w:r w:rsidRPr="00715227">
              <w:rPr>
                <w:rFonts w:ascii="Times New Roman" w:hAnsi="Times New Roman" w:cs="Times New Roman"/>
                <w:b/>
                <w:sz w:val="19"/>
                <w:szCs w:val="19"/>
              </w:rPr>
              <w:t>Deferred income taxes</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289F203"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2.77%</w:t>
            </w:r>
          </w:p>
          <w:p w14:paraId="21161A3C"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288,004</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7F92BAA"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3.00%</w:t>
            </w:r>
          </w:p>
          <w:p w14:paraId="5D0CF79E"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328,403</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5844097"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2.90%</w:t>
            </w:r>
          </w:p>
          <w:p w14:paraId="4DAEB2AD"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345,698</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2097E2D"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0.23%</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013A4A56"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-0.10%</w:t>
            </w:r>
          </w:p>
        </w:tc>
      </w:tr>
      <w:tr w:rsidR="00715227" w:rsidRPr="00715227" w14:paraId="1F69A0DF"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31E5389" w14:textId="77777777" w:rsidR="00715227" w:rsidRPr="00715227" w:rsidRDefault="00715227" w:rsidP="00687DFC">
            <w:pPr>
              <w:spacing w:before="240"/>
              <w:ind w:firstLine="440"/>
              <w:jc w:val="both"/>
              <w:rPr>
                <w:rFonts w:ascii="Times New Roman" w:hAnsi="Times New Roman" w:cs="Times New Roman"/>
                <w:sz w:val="19"/>
                <w:szCs w:val="19"/>
              </w:rPr>
            </w:pPr>
            <w:r w:rsidRPr="00715227">
              <w:rPr>
                <w:rFonts w:ascii="Times New Roman" w:hAnsi="Times New Roman" w:cs="Times New Roman"/>
                <w:sz w:val="19"/>
                <w:szCs w:val="19"/>
              </w:rPr>
              <w:t>Total liabilities</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D77984E"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73.52%</w:t>
            </w:r>
          </w:p>
          <w:p w14:paraId="201ACF5D"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7,655,002</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F91F355"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69.86%</w:t>
            </w:r>
          </w:p>
          <w:p w14:paraId="5D30E7D5"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7,649,276</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83ABC0F"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65.56%</w:t>
            </w:r>
          </w:p>
          <w:p w14:paraId="404D5195"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7,803,855</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13F9B91"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-3.66%</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03FECBB"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-4.30%</w:t>
            </w:r>
          </w:p>
        </w:tc>
      </w:tr>
      <w:tr w:rsidR="00715227" w:rsidRPr="00715227" w14:paraId="0F90A982" w14:textId="77777777" w:rsidTr="00687DFC">
        <w:trPr>
          <w:trHeight w:val="285"/>
        </w:trPr>
        <w:tc>
          <w:tcPr>
            <w:tcW w:w="3120" w:type="dxa"/>
            <w:tcBorders>
              <w:top w:val="single" w:sz="4" w:space="0" w:color="auto"/>
              <w:left w:val="nil"/>
              <w:bottom w:val="nil"/>
              <w:right w:val="nil"/>
            </w:tcBorders>
            <w:shd w:val="clear" w:color="auto" w:fill="auto"/>
            <w:tcMar>
              <w:top w:w="0" w:type="dxa"/>
              <w:left w:w="100" w:type="dxa"/>
              <w:bottom w:w="0" w:type="dxa"/>
              <w:right w:w="100" w:type="dxa"/>
            </w:tcMar>
          </w:tcPr>
          <w:p w14:paraId="324D43CF" w14:textId="77777777" w:rsidR="00715227" w:rsidRPr="00715227" w:rsidRDefault="00715227" w:rsidP="00687DFC">
            <w:pPr>
              <w:spacing w:before="240"/>
              <w:jc w:val="both"/>
              <w:rPr>
                <w:rFonts w:ascii="Times New Roman" w:hAnsi="Times New Roman" w:cs="Times New Roman"/>
                <w:sz w:val="19"/>
                <w:szCs w:val="19"/>
              </w:rPr>
            </w:pPr>
            <w:r w:rsidRPr="00715227">
              <w:rPr>
                <w:rFonts w:ascii="Times New Roman" w:hAnsi="Times New Roman" w:cs="Times New Roman"/>
                <w:sz w:val="19"/>
                <w:szCs w:val="19"/>
              </w:rPr>
              <w:t>Stockholders’ equity:</w:t>
            </w:r>
          </w:p>
        </w:tc>
        <w:tc>
          <w:tcPr>
            <w:tcW w:w="1230" w:type="dxa"/>
            <w:tcBorders>
              <w:top w:val="single" w:sz="4" w:space="0" w:color="auto"/>
              <w:left w:val="nil"/>
              <w:bottom w:val="nil"/>
              <w:right w:val="nil"/>
            </w:tcBorders>
            <w:shd w:val="clear" w:color="auto" w:fill="auto"/>
            <w:tcMar>
              <w:top w:w="0" w:type="dxa"/>
              <w:left w:w="100" w:type="dxa"/>
              <w:bottom w:w="0" w:type="dxa"/>
              <w:right w:w="100" w:type="dxa"/>
            </w:tcMar>
          </w:tcPr>
          <w:p w14:paraId="592F29E6" w14:textId="77777777" w:rsidR="00715227" w:rsidRPr="00715227" w:rsidRDefault="00715227" w:rsidP="00687DFC">
            <w:pPr>
              <w:jc w:val="both"/>
              <w:rPr>
                <w:rFonts w:ascii="Times New Roman" w:eastAsia="Arial" w:hAnsi="Times New Roman" w:cs="Times New Roman"/>
                <w:sz w:val="19"/>
                <w:szCs w:val="19"/>
              </w:rPr>
            </w:pPr>
          </w:p>
        </w:tc>
        <w:tc>
          <w:tcPr>
            <w:tcW w:w="1185" w:type="dxa"/>
            <w:tcBorders>
              <w:top w:val="single" w:sz="4" w:space="0" w:color="auto"/>
              <w:left w:val="nil"/>
              <w:bottom w:val="nil"/>
              <w:right w:val="nil"/>
            </w:tcBorders>
            <w:shd w:val="clear" w:color="auto" w:fill="auto"/>
            <w:tcMar>
              <w:top w:w="0" w:type="dxa"/>
              <w:left w:w="100" w:type="dxa"/>
              <w:bottom w:w="0" w:type="dxa"/>
              <w:right w:w="100" w:type="dxa"/>
            </w:tcMar>
          </w:tcPr>
          <w:p w14:paraId="01674442" w14:textId="77777777" w:rsidR="00715227" w:rsidRPr="00715227" w:rsidRDefault="00715227" w:rsidP="00687DFC">
            <w:pPr>
              <w:jc w:val="both"/>
              <w:rPr>
                <w:rFonts w:ascii="Times New Roman" w:eastAsia="Arial" w:hAnsi="Times New Roman" w:cs="Times New Roman"/>
                <w:sz w:val="19"/>
                <w:szCs w:val="19"/>
              </w:rPr>
            </w:pPr>
          </w:p>
        </w:tc>
        <w:tc>
          <w:tcPr>
            <w:tcW w:w="1155" w:type="dxa"/>
            <w:tcBorders>
              <w:top w:val="single" w:sz="4" w:space="0" w:color="auto"/>
              <w:left w:val="nil"/>
              <w:bottom w:val="nil"/>
              <w:right w:val="nil"/>
            </w:tcBorders>
            <w:shd w:val="clear" w:color="auto" w:fill="auto"/>
            <w:tcMar>
              <w:top w:w="0" w:type="dxa"/>
              <w:left w:w="100" w:type="dxa"/>
              <w:bottom w:w="0" w:type="dxa"/>
              <w:right w:w="100" w:type="dxa"/>
            </w:tcMar>
          </w:tcPr>
          <w:p w14:paraId="71B25A6F" w14:textId="77777777" w:rsidR="00715227" w:rsidRPr="00715227" w:rsidRDefault="00715227" w:rsidP="00687DFC">
            <w:pPr>
              <w:jc w:val="both"/>
              <w:rPr>
                <w:rFonts w:ascii="Times New Roman" w:eastAsia="Arial" w:hAnsi="Times New Roman" w:cs="Times New Roman"/>
                <w:sz w:val="19"/>
                <w:szCs w:val="19"/>
              </w:rPr>
            </w:pPr>
          </w:p>
        </w:tc>
        <w:tc>
          <w:tcPr>
            <w:tcW w:w="1395" w:type="dxa"/>
            <w:tcBorders>
              <w:top w:val="single" w:sz="4" w:space="0" w:color="auto"/>
              <w:left w:val="nil"/>
              <w:bottom w:val="nil"/>
              <w:right w:val="nil"/>
            </w:tcBorders>
            <w:shd w:val="clear" w:color="auto" w:fill="auto"/>
            <w:tcMar>
              <w:top w:w="0" w:type="dxa"/>
              <w:left w:w="100" w:type="dxa"/>
              <w:bottom w:w="0" w:type="dxa"/>
              <w:right w:w="100" w:type="dxa"/>
            </w:tcMar>
          </w:tcPr>
          <w:p w14:paraId="624458F2" w14:textId="77777777" w:rsidR="00715227" w:rsidRPr="00715227" w:rsidRDefault="00715227" w:rsidP="00687DFC">
            <w:pPr>
              <w:jc w:val="center"/>
              <w:rPr>
                <w:rFonts w:ascii="Times New Roman" w:eastAsia="Arial" w:hAnsi="Times New Roman" w:cs="Times New Roman"/>
                <w:sz w:val="19"/>
                <w:szCs w:val="19"/>
              </w:rPr>
            </w:pPr>
          </w:p>
        </w:tc>
        <w:tc>
          <w:tcPr>
            <w:tcW w:w="1275" w:type="dxa"/>
            <w:tcBorders>
              <w:top w:val="single" w:sz="4" w:space="0" w:color="auto"/>
              <w:left w:val="nil"/>
              <w:bottom w:val="nil"/>
              <w:right w:val="nil"/>
            </w:tcBorders>
            <w:shd w:val="clear" w:color="auto" w:fill="auto"/>
            <w:tcMar>
              <w:top w:w="0" w:type="dxa"/>
              <w:left w:w="100" w:type="dxa"/>
              <w:bottom w:w="0" w:type="dxa"/>
              <w:right w:w="100" w:type="dxa"/>
            </w:tcMar>
          </w:tcPr>
          <w:p w14:paraId="7315349F" w14:textId="77777777" w:rsidR="00715227" w:rsidRPr="00715227" w:rsidRDefault="00715227" w:rsidP="00687DFC">
            <w:pPr>
              <w:jc w:val="center"/>
              <w:rPr>
                <w:rFonts w:ascii="Times New Roman" w:eastAsia="Arial" w:hAnsi="Times New Roman" w:cs="Times New Roman"/>
                <w:sz w:val="19"/>
                <w:szCs w:val="19"/>
              </w:rPr>
            </w:pPr>
          </w:p>
        </w:tc>
      </w:tr>
      <w:tr w:rsidR="00715227" w:rsidRPr="00715227" w14:paraId="336C9FD2" w14:textId="77777777" w:rsidTr="00687DFC">
        <w:trPr>
          <w:trHeight w:val="285"/>
        </w:trPr>
        <w:tc>
          <w:tcPr>
            <w:tcW w:w="3120" w:type="dxa"/>
            <w:tcBorders>
              <w:top w:val="nil"/>
              <w:left w:val="nil"/>
              <w:bottom w:val="nil"/>
              <w:right w:val="nil"/>
            </w:tcBorders>
            <w:shd w:val="clear" w:color="auto" w:fill="auto"/>
            <w:tcMar>
              <w:top w:w="0" w:type="dxa"/>
              <w:left w:w="100" w:type="dxa"/>
              <w:bottom w:w="0" w:type="dxa"/>
              <w:right w:w="100" w:type="dxa"/>
            </w:tcMar>
          </w:tcPr>
          <w:p w14:paraId="3BC38983" w14:textId="77777777" w:rsidR="00715227" w:rsidRPr="00715227" w:rsidRDefault="00715227" w:rsidP="00687DFC">
            <w:pPr>
              <w:spacing w:before="240"/>
              <w:jc w:val="both"/>
              <w:rPr>
                <w:rFonts w:ascii="Times New Roman" w:hAnsi="Times New Roman" w:cs="Times New Roman"/>
                <w:sz w:val="19"/>
                <w:szCs w:val="19"/>
              </w:rPr>
            </w:pPr>
            <w:r w:rsidRPr="00715227">
              <w:rPr>
                <w:rFonts w:ascii="Times New Roman" w:hAnsi="Times New Roman" w:cs="Times New Roman"/>
                <w:sz w:val="19"/>
                <w:szCs w:val="19"/>
              </w:rPr>
              <w:t>The Hershey Company stockholders’ equity</w:t>
            </w:r>
          </w:p>
        </w:tc>
        <w:tc>
          <w:tcPr>
            <w:tcW w:w="1230" w:type="dxa"/>
            <w:tcBorders>
              <w:top w:val="nil"/>
              <w:left w:val="nil"/>
              <w:bottom w:val="nil"/>
              <w:right w:val="nil"/>
            </w:tcBorders>
            <w:shd w:val="clear" w:color="auto" w:fill="auto"/>
            <w:tcMar>
              <w:top w:w="0" w:type="dxa"/>
              <w:left w:w="100" w:type="dxa"/>
              <w:bottom w:w="0" w:type="dxa"/>
              <w:right w:w="100" w:type="dxa"/>
            </w:tcMar>
          </w:tcPr>
          <w:p w14:paraId="577F43A6" w14:textId="77777777" w:rsidR="00715227" w:rsidRPr="00715227" w:rsidRDefault="00715227" w:rsidP="00687DFC">
            <w:pPr>
              <w:jc w:val="both"/>
              <w:rPr>
                <w:rFonts w:ascii="Times New Roman" w:eastAsia="Arial" w:hAnsi="Times New Roman" w:cs="Times New Roman"/>
                <w:sz w:val="19"/>
                <w:szCs w:val="19"/>
              </w:rPr>
            </w:pPr>
          </w:p>
        </w:tc>
        <w:tc>
          <w:tcPr>
            <w:tcW w:w="1185" w:type="dxa"/>
            <w:tcBorders>
              <w:top w:val="nil"/>
              <w:left w:val="nil"/>
              <w:bottom w:val="nil"/>
              <w:right w:val="nil"/>
            </w:tcBorders>
            <w:shd w:val="clear" w:color="auto" w:fill="auto"/>
            <w:tcMar>
              <w:top w:w="0" w:type="dxa"/>
              <w:left w:w="100" w:type="dxa"/>
              <w:bottom w:w="0" w:type="dxa"/>
              <w:right w:w="100" w:type="dxa"/>
            </w:tcMar>
          </w:tcPr>
          <w:p w14:paraId="48532812" w14:textId="77777777" w:rsidR="00715227" w:rsidRPr="00715227" w:rsidRDefault="00715227" w:rsidP="00687DFC">
            <w:pPr>
              <w:jc w:val="both"/>
              <w:rPr>
                <w:rFonts w:ascii="Times New Roman" w:eastAsia="Arial" w:hAnsi="Times New Roman" w:cs="Times New Roman"/>
                <w:sz w:val="19"/>
                <w:szCs w:val="19"/>
              </w:rPr>
            </w:pPr>
          </w:p>
        </w:tc>
        <w:tc>
          <w:tcPr>
            <w:tcW w:w="1155" w:type="dxa"/>
            <w:tcBorders>
              <w:top w:val="nil"/>
              <w:left w:val="nil"/>
              <w:bottom w:val="nil"/>
              <w:right w:val="nil"/>
            </w:tcBorders>
            <w:shd w:val="clear" w:color="auto" w:fill="auto"/>
            <w:tcMar>
              <w:top w:w="0" w:type="dxa"/>
              <w:left w:w="100" w:type="dxa"/>
              <w:bottom w:w="0" w:type="dxa"/>
              <w:right w:w="100" w:type="dxa"/>
            </w:tcMar>
          </w:tcPr>
          <w:p w14:paraId="3935228A" w14:textId="77777777" w:rsidR="00715227" w:rsidRPr="00715227" w:rsidRDefault="00715227" w:rsidP="00687DFC">
            <w:pPr>
              <w:jc w:val="both"/>
              <w:rPr>
                <w:rFonts w:ascii="Times New Roman" w:eastAsia="Arial" w:hAnsi="Times New Roman" w:cs="Times New Roman"/>
                <w:sz w:val="19"/>
                <w:szCs w:val="19"/>
              </w:rPr>
            </w:pPr>
          </w:p>
        </w:tc>
        <w:tc>
          <w:tcPr>
            <w:tcW w:w="1395" w:type="dxa"/>
            <w:tcBorders>
              <w:top w:val="nil"/>
              <w:left w:val="nil"/>
              <w:bottom w:val="nil"/>
              <w:right w:val="nil"/>
            </w:tcBorders>
            <w:shd w:val="clear" w:color="auto" w:fill="auto"/>
            <w:tcMar>
              <w:top w:w="0" w:type="dxa"/>
              <w:left w:w="100" w:type="dxa"/>
              <w:bottom w:w="0" w:type="dxa"/>
              <w:right w:w="100" w:type="dxa"/>
            </w:tcMar>
          </w:tcPr>
          <w:p w14:paraId="467AE678" w14:textId="77777777" w:rsidR="00715227" w:rsidRPr="00715227" w:rsidRDefault="00715227" w:rsidP="00687DFC">
            <w:pPr>
              <w:jc w:val="center"/>
              <w:rPr>
                <w:rFonts w:ascii="Times New Roman" w:eastAsia="Arial" w:hAnsi="Times New Roman" w:cs="Times New Roman"/>
                <w:sz w:val="19"/>
                <w:szCs w:val="19"/>
              </w:rPr>
            </w:pPr>
          </w:p>
        </w:tc>
        <w:tc>
          <w:tcPr>
            <w:tcW w:w="1275" w:type="dxa"/>
            <w:tcBorders>
              <w:top w:val="nil"/>
              <w:left w:val="nil"/>
              <w:bottom w:val="nil"/>
              <w:right w:val="nil"/>
            </w:tcBorders>
            <w:shd w:val="clear" w:color="auto" w:fill="auto"/>
            <w:tcMar>
              <w:top w:w="0" w:type="dxa"/>
              <w:left w:w="100" w:type="dxa"/>
              <w:bottom w:w="0" w:type="dxa"/>
              <w:right w:w="100" w:type="dxa"/>
            </w:tcMar>
          </w:tcPr>
          <w:p w14:paraId="73E8575E" w14:textId="77777777" w:rsidR="00715227" w:rsidRPr="00715227" w:rsidRDefault="00715227" w:rsidP="00687DFC">
            <w:pPr>
              <w:jc w:val="center"/>
              <w:rPr>
                <w:rFonts w:ascii="Times New Roman" w:eastAsia="Arial" w:hAnsi="Times New Roman" w:cs="Times New Roman"/>
                <w:sz w:val="19"/>
                <w:szCs w:val="19"/>
              </w:rPr>
            </w:pPr>
          </w:p>
        </w:tc>
      </w:tr>
      <w:tr w:rsidR="00715227" w:rsidRPr="00715227" w14:paraId="12562FF1" w14:textId="77777777" w:rsidTr="00687DFC">
        <w:trPr>
          <w:trHeight w:val="285"/>
        </w:trPr>
        <w:tc>
          <w:tcPr>
            <w:tcW w:w="3120" w:type="dxa"/>
            <w:tcBorders>
              <w:top w:val="nil"/>
              <w:left w:val="nil"/>
              <w:right w:val="nil"/>
            </w:tcBorders>
            <w:shd w:val="clear" w:color="auto" w:fill="auto"/>
            <w:tcMar>
              <w:top w:w="0" w:type="dxa"/>
              <w:left w:w="100" w:type="dxa"/>
              <w:bottom w:w="0" w:type="dxa"/>
              <w:right w:w="100" w:type="dxa"/>
            </w:tcMar>
          </w:tcPr>
          <w:p w14:paraId="693BF9B4" w14:textId="77777777" w:rsidR="00715227" w:rsidRPr="00715227" w:rsidRDefault="00715227" w:rsidP="00687DFC">
            <w:pPr>
              <w:spacing w:before="240"/>
              <w:ind w:firstLine="220"/>
              <w:jc w:val="both"/>
              <w:rPr>
                <w:rFonts w:ascii="Times New Roman" w:hAnsi="Times New Roman" w:cs="Times New Roman"/>
                <w:sz w:val="19"/>
                <w:szCs w:val="19"/>
              </w:rPr>
            </w:pPr>
            <w:r w:rsidRPr="00715227">
              <w:rPr>
                <w:rFonts w:ascii="Times New Roman" w:hAnsi="Times New Roman" w:cs="Times New Roman"/>
                <w:sz w:val="19"/>
                <w:szCs w:val="19"/>
              </w:rPr>
              <w:t>Preferred stock, shares issued:</w:t>
            </w:r>
          </w:p>
        </w:tc>
        <w:tc>
          <w:tcPr>
            <w:tcW w:w="1230" w:type="dxa"/>
            <w:tcBorders>
              <w:top w:val="nil"/>
              <w:left w:val="nil"/>
              <w:right w:val="nil"/>
            </w:tcBorders>
            <w:shd w:val="clear" w:color="auto" w:fill="auto"/>
            <w:tcMar>
              <w:top w:w="0" w:type="dxa"/>
              <w:left w:w="100" w:type="dxa"/>
              <w:bottom w:w="0" w:type="dxa"/>
              <w:right w:w="100" w:type="dxa"/>
            </w:tcMar>
          </w:tcPr>
          <w:p w14:paraId="3CE753FE" w14:textId="77777777" w:rsidR="00715227" w:rsidRPr="00715227" w:rsidRDefault="00715227" w:rsidP="00687DFC">
            <w:pPr>
              <w:jc w:val="both"/>
              <w:rPr>
                <w:rFonts w:ascii="Times New Roman" w:eastAsia="Arial" w:hAnsi="Times New Roman" w:cs="Times New Roman"/>
                <w:sz w:val="19"/>
                <w:szCs w:val="19"/>
              </w:rPr>
            </w:pPr>
          </w:p>
        </w:tc>
        <w:tc>
          <w:tcPr>
            <w:tcW w:w="1185" w:type="dxa"/>
            <w:tcBorders>
              <w:top w:val="nil"/>
              <w:left w:val="nil"/>
              <w:right w:val="nil"/>
            </w:tcBorders>
            <w:shd w:val="clear" w:color="auto" w:fill="auto"/>
            <w:tcMar>
              <w:top w:w="0" w:type="dxa"/>
              <w:left w:w="100" w:type="dxa"/>
              <w:bottom w:w="0" w:type="dxa"/>
              <w:right w:w="100" w:type="dxa"/>
            </w:tcMar>
          </w:tcPr>
          <w:p w14:paraId="118E1CCE" w14:textId="77777777" w:rsidR="00715227" w:rsidRPr="00715227" w:rsidRDefault="00715227" w:rsidP="00687DFC">
            <w:pPr>
              <w:jc w:val="both"/>
              <w:rPr>
                <w:rFonts w:ascii="Times New Roman" w:eastAsia="Arial" w:hAnsi="Times New Roman" w:cs="Times New Roman"/>
                <w:sz w:val="19"/>
                <w:szCs w:val="19"/>
              </w:rPr>
            </w:pPr>
          </w:p>
        </w:tc>
        <w:tc>
          <w:tcPr>
            <w:tcW w:w="1155" w:type="dxa"/>
            <w:tcBorders>
              <w:top w:val="nil"/>
              <w:left w:val="nil"/>
              <w:right w:val="nil"/>
            </w:tcBorders>
            <w:shd w:val="clear" w:color="auto" w:fill="auto"/>
            <w:tcMar>
              <w:top w:w="0" w:type="dxa"/>
              <w:left w:w="100" w:type="dxa"/>
              <w:bottom w:w="0" w:type="dxa"/>
              <w:right w:w="100" w:type="dxa"/>
            </w:tcMar>
          </w:tcPr>
          <w:p w14:paraId="13F3C309" w14:textId="77777777" w:rsidR="00715227" w:rsidRPr="00715227" w:rsidRDefault="00715227" w:rsidP="00687DFC">
            <w:pPr>
              <w:jc w:val="both"/>
              <w:rPr>
                <w:rFonts w:ascii="Times New Roman" w:eastAsia="Arial" w:hAnsi="Times New Roman" w:cs="Times New Roman"/>
                <w:sz w:val="19"/>
                <w:szCs w:val="19"/>
              </w:rPr>
            </w:pPr>
          </w:p>
        </w:tc>
        <w:tc>
          <w:tcPr>
            <w:tcW w:w="1395" w:type="dxa"/>
            <w:tcBorders>
              <w:top w:val="nil"/>
              <w:left w:val="nil"/>
              <w:right w:val="nil"/>
            </w:tcBorders>
            <w:shd w:val="clear" w:color="auto" w:fill="auto"/>
            <w:tcMar>
              <w:top w:w="0" w:type="dxa"/>
              <w:left w:w="100" w:type="dxa"/>
              <w:bottom w:w="0" w:type="dxa"/>
              <w:right w:w="100" w:type="dxa"/>
            </w:tcMar>
          </w:tcPr>
          <w:p w14:paraId="098DEC97" w14:textId="77777777" w:rsidR="00715227" w:rsidRPr="00715227" w:rsidRDefault="00715227" w:rsidP="00687DFC">
            <w:pPr>
              <w:jc w:val="center"/>
              <w:rPr>
                <w:rFonts w:ascii="Times New Roman" w:eastAsia="Arial" w:hAnsi="Times New Roman" w:cs="Times New Roman"/>
                <w:sz w:val="19"/>
                <w:szCs w:val="19"/>
              </w:rPr>
            </w:pPr>
          </w:p>
        </w:tc>
        <w:tc>
          <w:tcPr>
            <w:tcW w:w="1275" w:type="dxa"/>
            <w:tcBorders>
              <w:top w:val="nil"/>
              <w:left w:val="nil"/>
              <w:right w:val="nil"/>
            </w:tcBorders>
            <w:shd w:val="clear" w:color="auto" w:fill="auto"/>
            <w:tcMar>
              <w:top w:w="0" w:type="dxa"/>
              <w:left w:w="100" w:type="dxa"/>
              <w:bottom w:w="0" w:type="dxa"/>
              <w:right w:w="100" w:type="dxa"/>
            </w:tcMar>
          </w:tcPr>
          <w:p w14:paraId="24BA18CD" w14:textId="77777777" w:rsidR="00715227" w:rsidRPr="00715227" w:rsidRDefault="00715227" w:rsidP="00687DFC">
            <w:pPr>
              <w:jc w:val="center"/>
              <w:rPr>
                <w:rFonts w:ascii="Times New Roman" w:eastAsia="Arial" w:hAnsi="Times New Roman" w:cs="Times New Roman"/>
                <w:sz w:val="19"/>
                <w:szCs w:val="19"/>
              </w:rPr>
            </w:pPr>
          </w:p>
        </w:tc>
      </w:tr>
      <w:tr w:rsidR="00715227" w:rsidRPr="00715227" w14:paraId="36C3A3B1" w14:textId="77777777" w:rsidTr="00687DFC">
        <w:trPr>
          <w:trHeight w:val="705"/>
        </w:trPr>
        <w:tc>
          <w:tcPr>
            <w:tcW w:w="3120" w:type="dxa"/>
            <w:tcBorders>
              <w:top w:val="nil"/>
              <w:left w:val="nil"/>
              <w:bottom w:val="single" w:sz="4" w:space="0" w:color="auto"/>
              <w:right w:val="nil"/>
            </w:tcBorders>
            <w:shd w:val="clear" w:color="auto" w:fill="auto"/>
            <w:tcMar>
              <w:top w:w="0" w:type="dxa"/>
              <w:left w:w="100" w:type="dxa"/>
              <w:bottom w:w="0" w:type="dxa"/>
              <w:right w:w="100" w:type="dxa"/>
            </w:tcMar>
          </w:tcPr>
          <w:p w14:paraId="0F79DE43" w14:textId="77777777" w:rsidR="00715227" w:rsidRPr="00715227" w:rsidRDefault="00715227" w:rsidP="00687DFC">
            <w:pPr>
              <w:spacing w:before="240"/>
              <w:ind w:firstLine="220"/>
              <w:jc w:val="both"/>
              <w:rPr>
                <w:rFonts w:ascii="Times New Roman" w:hAnsi="Times New Roman" w:cs="Times New Roman"/>
                <w:sz w:val="19"/>
                <w:szCs w:val="19"/>
              </w:rPr>
            </w:pPr>
            <w:r w:rsidRPr="00715227">
              <w:rPr>
                <w:rFonts w:ascii="Times New Roman" w:hAnsi="Times New Roman" w:cs="Times New Roman"/>
                <w:sz w:val="19"/>
                <w:szCs w:val="19"/>
              </w:rPr>
              <w:t>Common stock, shares issued:</w:t>
            </w:r>
          </w:p>
        </w:tc>
        <w:tc>
          <w:tcPr>
            <w:tcW w:w="1230" w:type="dxa"/>
            <w:tcBorders>
              <w:top w:val="nil"/>
              <w:left w:val="nil"/>
              <w:bottom w:val="single" w:sz="4" w:space="0" w:color="auto"/>
              <w:right w:val="nil"/>
            </w:tcBorders>
            <w:shd w:val="clear" w:color="auto" w:fill="auto"/>
            <w:tcMar>
              <w:top w:w="0" w:type="dxa"/>
              <w:left w:w="100" w:type="dxa"/>
              <w:bottom w:w="0" w:type="dxa"/>
              <w:right w:w="100" w:type="dxa"/>
            </w:tcMar>
          </w:tcPr>
          <w:p w14:paraId="51505C2C"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1.55%</w:t>
            </w:r>
          </w:p>
          <w:p w14:paraId="12ECE7CB"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160,939</w:t>
            </w:r>
          </w:p>
        </w:tc>
        <w:tc>
          <w:tcPr>
            <w:tcW w:w="1185" w:type="dxa"/>
            <w:tcBorders>
              <w:top w:val="nil"/>
              <w:left w:val="nil"/>
              <w:bottom w:val="single" w:sz="4" w:space="0" w:color="auto"/>
              <w:right w:val="nil"/>
            </w:tcBorders>
            <w:shd w:val="clear" w:color="auto" w:fill="auto"/>
            <w:tcMar>
              <w:top w:w="0" w:type="dxa"/>
              <w:left w:w="100" w:type="dxa"/>
              <w:bottom w:w="0" w:type="dxa"/>
              <w:right w:w="100" w:type="dxa"/>
            </w:tcMar>
          </w:tcPr>
          <w:p w14:paraId="25850820"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1.49%</w:t>
            </w:r>
          </w:p>
          <w:p w14:paraId="7B9581FF"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163,439</w:t>
            </w:r>
          </w:p>
        </w:tc>
        <w:tc>
          <w:tcPr>
            <w:tcW w:w="1155" w:type="dxa"/>
            <w:tcBorders>
              <w:top w:val="nil"/>
              <w:left w:val="nil"/>
              <w:bottom w:val="single" w:sz="4" w:space="0" w:color="auto"/>
              <w:right w:val="nil"/>
            </w:tcBorders>
            <w:shd w:val="clear" w:color="auto" w:fill="auto"/>
            <w:tcMar>
              <w:top w:w="0" w:type="dxa"/>
              <w:left w:w="100" w:type="dxa"/>
              <w:bottom w:w="0" w:type="dxa"/>
              <w:right w:w="100" w:type="dxa"/>
            </w:tcMar>
          </w:tcPr>
          <w:p w14:paraId="31A913B1"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1.40%</w:t>
            </w:r>
          </w:p>
          <w:p w14:paraId="3E65311C"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166,939</w:t>
            </w:r>
          </w:p>
        </w:tc>
        <w:tc>
          <w:tcPr>
            <w:tcW w:w="1395" w:type="dxa"/>
            <w:tcBorders>
              <w:top w:val="nil"/>
              <w:left w:val="nil"/>
              <w:bottom w:val="single" w:sz="4" w:space="0" w:color="auto"/>
              <w:right w:val="nil"/>
            </w:tcBorders>
            <w:shd w:val="clear" w:color="auto" w:fill="auto"/>
            <w:tcMar>
              <w:top w:w="0" w:type="dxa"/>
              <w:left w:w="100" w:type="dxa"/>
              <w:bottom w:w="0" w:type="dxa"/>
              <w:right w:w="100" w:type="dxa"/>
            </w:tcMar>
          </w:tcPr>
          <w:p w14:paraId="4B19E7C5"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-0.05%</w:t>
            </w:r>
          </w:p>
        </w:tc>
        <w:tc>
          <w:tcPr>
            <w:tcW w:w="1275" w:type="dxa"/>
            <w:tcBorders>
              <w:top w:val="nil"/>
              <w:left w:val="nil"/>
              <w:bottom w:val="single" w:sz="4" w:space="0" w:color="auto"/>
              <w:right w:val="nil"/>
            </w:tcBorders>
            <w:shd w:val="clear" w:color="auto" w:fill="auto"/>
            <w:tcMar>
              <w:top w:w="0" w:type="dxa"/>
              <w:left w:w="100" w:type="dxa"/>
              <w:bottom w:w="0" w:type="dxa"/>
              <w:right w:w="100" w:type="dxa"/>
            </w:tcMar>
          </w:tcPr>
          <w:p w14:paraId="3BDD6049"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-0.09%</w:t>
            </w:r>
          </w:p>
        </w:tc>
      </w:tr>
      <w:tr w:rsidR="00715227" w:rsidRPr="00715227" w14:paraId="575F8D06"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0A6B889B" w14:textId="77777777" w:rsidR="00715227" w:rsidRPr="00715227" w:rsidRDefault="00715227" w:rsidP="00687DFC">
            <w:pPr>
              <w:spacing w:before="240"/>
              <w:ind w:firstLine="220"/>
              <w:jc w:val="both"/>
              <w:rPr>
                <w:rFonts w:ascii="Times New Roman" w:hAnsi="Times New Roman" w:cs="Times New Roman"/>
                <w:sz w:val="19"/>
                <w:szCs w:val="19"/>
              </w:rPr>
            </w:pPr>
            <w:r w:rsidRPr="00715227">
              <w:rPr>
                <w:rFonts w:ascii="Times New Roman" w:hAnsi="Times New Roman" w:cs="Times New Roman"/>
                <w:sz w:val="19"/>
                <w:szCs w:val="19"/>
              </w:rPr>
              <w:t>Class B common stock, shares issued:</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A646AD7"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0.58%</w:t>
            </w:r>
          </w:p>
          <w:p w14:paraId="59638D59"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60,614</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B3287F7"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0.53%</w:t>
            </w:r>
          </w:p>
          <w:p w14:paraId="3C96F981"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58,114</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06EE9D7D"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0.46%</w:t>
            </w:r>
          </w:p>
          <w:p w14:paraId="0B1C6CCD"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54,614</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C86A447"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-0.05%</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4590D4A"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-0.07%</w:t>
            </w:r>
          </w:p>
        </w:tc>
      </w:tr>
      <w:tr w:rsidR="00715227" w:rsidRPr="00715227" w14:paraId="66A130BB"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07B2016A" w14:textId="77777777" w:rsidR="00715227" w:rsidRPr="00715227" w:rsidRDefault="00715227" w:rsidP="00687DFC">
            <w:pPr>
              <w:spacing w:before="240"/>
              <w:ind w:firstLine="220"/>
              <w:jc w:val="both"/>
              <w:rPr>
                <w:rFonts w:ascii="Times New Roman" w:hAnsi="Times New Roman" w:cs="Times New Roman"/>
                <w:sz w:val="19"/>
                <w:szCs w:val="19"/>
              </w:rPr>
            </w:pPr>
            <w:r w:rsidRPr="00715227">
              <w:rPr>
                <w:rFonts w:ascii="Times New Roman" w:hAnsi="Times New Roman" w:cs="Times New Roman"/>
                <w:sz w:val="19"/>
                <w:szCs w:val="19"/>
              </w:rPr>
              <w:t>Additional paid-in capital</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2ECF801"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12.10%</w:t>
            </w:r>
          </w:p>
          <w:p w14:paraId="67F3168D"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1,260,331</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3B51768"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11.84%</w:t>
            </w:r>
          </w:p>
          <w:p w14:paraId="054FD81C"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1,296,572</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322703A"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11.30%</w:t>
            </w:r>
          </w:p>
          <w:p w14:paraId="3B385AE8"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1,345,580</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C043717"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-0.26%</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8C27221"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-0.54%</w:t>
            </w:r>
          </w:p>
        </w:tc>
      </w:tr>
      <w:tr w:rsidR="00715227" w:rsidRPr="00715227" w14:paraId="16634694"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0D7607B" w14:textId="77777777" w:rsidR="00715227" w:rsidRPr="00715227" w:rsidRDefault="00715227" w:rsidP="00687DFC">
            <w:pPr>
              <w:spacing w:before="240"/>
              <w:ind w:firstLine="220"/>
              <w:jc w:val="both"/>
              <w:rPr>
                <w:rFonts w:ascii="Times New Roman" w:hAnsi="Times New Roman" w:cs="Times New Roman"/>
                <w:sz w:val="19"/>
                <w:szCs w:val="19"/>
              </w:rPr>
            </w:pPr>
            <w:r w:rsidRPr="00715227">
              <w:rPr>
                <w:rFonts w:ascii="Times New Roman" w:hAnsi="Times New Roman" w:cs="Times New Roman"/>
                <w:sz w:val="19"/>
                <w:szCs w:val="19"/>
              </w:rPr>
              <w:t>Retained earnings</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19D33C2"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26.12%</w:t>
            </w:r>
          </w:p>
          <w:p w14:paraId="36D79AF4"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2,719,936</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086057B0"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32.79%</w:t>
            </w:r>
          </w:p>
          <w:p w14:paraId="7310B4A1"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3,589,781</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2EE7F72"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38.33%</w:t>
            </w:r>
          </w:p>
          <w:p w14:paraId="729C1519"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4,562,263</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8E2545E" w14:textId="77777777" w:rsidR="00715227" w:rsidRPr="00715227" w:rsidRDefault="00715227" w:rsidP="00687DFC">
            <w:pPr>
              <w:spacing w:before="240"/>
              <w:jc w:val="center"/>
              <w:rPr>
                <w:rFonts w:ascii="Times New Roman" w:hAnsi="Times New Roman" w:cs="Times New Roman"/>
                <w:b/>
                <w:bCs/>
                <w:color w:val="C00000"/>
                <w:sz w:val="19"/>
                <w:szCs w:val="19"/>
              </w:rPr>
            </w:pPr>
            <w:r w:rsidRPr="00715227">
              <w:rPr>
                <w:rFonts w:ascii="Times New Roman" w:hAnsi="Times New Roman" w:cs="Times New Roman"/>
                <w:b/>
                <w:bCs/>
                <w:color w:val="C00000"/>
                <w:sz w:val="19"/>
                <w:szCs w:val="19"/>
              </w:rPr>
              <w:t>6.66%</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DCB96C1" w14:textId="77777777" w:rsidR="00715227" w:rsidRPr="00715227" w:rsidRDefault="00715227" w:rsidP="00687DFC">
            <w:pPr>
              <w:spacing w:before="240"/>
              <w:jc w:val="center"/>
              <w:rPr>
                <w:rFonts w:ascii="Times New Roman" w:hAnsi="Times New Roman" w:cs="Times New Roman"/>
                <w:b/>
                <w:bCs/>
                <w:color w:val="C00000"/>
                <w:sz w:val="19"/>
                <w:szCs w:val="19"/>
              </w:rPr>
            </w:pPr>
            <w:r w:rsidRPr="00715227">
              <w:rPr>
                <w:rFonts w:ascii="Times New Roman" w:hAnsi="Times New Roman" w:cs="Times New Roman"/>
                <w:b/>
                <w:bCs/>
                <w:color w:val="C00000"/>
                <w:sz w:val="19"/>
                <w:szCs w:val="19"/>
              </w:rPr>
              <w:t>5.54%</w:t>
            </w:r>
          </w:p>
        </w:tc>
      </w:tr>
      <w:tr w:rsidR="00715227" w:rsidRPr="00715227" w14:paraId="65BFF121"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99754C8" w14:textId="77777777" w:rsidR="00715227" w:rsidRPr="00715227" w:rsidRDefault="00715227" w:rsidP="00687DFC">
            <w:pPr>
              <w:spacing w:before="240"/>
              <w:ind w:firstLine="220"/>
              <w:jc w:val="both"/>
              <w:rPr>
                <w:rFonts w:ascii="Times New Roman" w:hAnsi="Times New Roman" w:cs="Times New Roman"/>
                <w:sz w:val="19"/>
                <w:szCs w:val="19"/>
              </w:rPr>
            </w:pPr>
            <w:r w:rsidRPr="00715227">
              <w:rPr>
                <w:rFonts w:ascii="Times New Roman" w:hAnsi="Times New Roman" w:cs="Times New Roman"/>
                <w:sz w:val="19"/>
                <w:szCs w:val="19"/>
              </w:rPr>
              <w:t>Treasury—common stock shares, at cost</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D9C85A0"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-11.48%</w:t>
            </w:r>
          </w:p>
          <w:p w14:paraId="38BF2677"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1,195,376</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183366D2"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-14.21%</w:t>
            </w:r>
          </w:p>
          <w:p w14:paraId="06FC33A0"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1,556,029</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1455307C"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-15.12%</w:t>
            </w:r>
          </w:p>
          <w:p w14:paraId="2331B0BB"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1,800,232</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455CBCD" w14:textId="77777777" w:rsidR="00715227" w:rsidRPr="00715227" w:rsidRDefault="00715227" w:rsidP="00687DFC">
            <w:pPr>
              <w:spacing w:before="240"/>
              <w:jc w:val="center"/>
              <w:rPr>
                <w:rFonts w:ascii="Times New Roman" w:hAnsi="Times New Roman" w:cs="Times New Roman"/>
                <w:color w:val="C00000"/>
                <w:sz w:val="19"/>
                <w:szCs w:val="19"/>
              </w:rPr>
            </w:pPr>
            <w:r w:rsidRPr="00715227">
              <w:rPr>
                <w:rFonts w:ascii="Times New Roman" w:hAnsi="Times New Roman" w:cs="Times New Roman"/>
                <w:color w:val="C00000"/>
                <w:sz w:val="19"/>
                <w:szCs w:val="19"/>
              </w:rPr>
              <w:t>-2.73%</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A785775" w14:textId="77777777" w:rsidR="00715227" w:rsidRPr="00715227" w:rsidRDefault="00715227" w:rsidP="00687DFC">
            <w:pPr>
              <w:spacing w:before="240"/>
              <w:jc w:val="center"/>
              <w:rPr>
                <w:rFonts w:ascii="Times New Roman" w:hAnsi="Times New Roman" w:cs="Times New Roman"/>
                <w:color w:val="C00000"/>
                <w:sz w:val="19"/>
                <w:szCs w:val="19"/>
              </w:rPr>
            </w:pPr>
            <w:r w:rsidRPr="00715227">
              <w:rPr>
                <w:rFonts w:ascii="Times New Roman" w:hAnsi="Times New Roman" w:cs="Times New Roman"/>
                <w:color w:val="C00000"/>
                <w:sz w:val="19"/>
                <w:szCs w:val="19"/>
              </w:rPr>
              <w:t>-0.91%</w:t>
            </w:r>
          </w:p>
        </w:tc>
      </w:tr>
      <w:tr w:rsidR="00715227" w:rsidRPr="00715227" w14:paraId="32D1E007"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0F925FB9" w14:textId="77777777" w:rsidR="00715227" w:rsidRPr="00715227" w:rsidRDefault="00715227" w:rsidP="00687DFC">
            <w:pPr>
              <w:spacing w:before="240"/>
              <w:ind w:firstLine="220"/>
              <w:jc w:val="both"/>
              <w:rPr>
                <w:rFonts w:ascii="Times New Roman" w:hAnsi="Times New Roman" w:cs="Times New Roman"/>
                <w:sz w:val="19"/>
                <w:szCs w:val="19"/>
              </w:rPr>
            </w:pPr>
            <w:r w:rsidRPr="00715227">
              <w:rPr>
                <w:rFonts w:ascii="Times New Roman" w:hAnsi="Times New Roman" w:cs="Times New Roman"/>
                <w:sz w:val="19"/>
                <w:szCs w:val="19"/>
              </w:rPr>
              <w:t>Accumulated other comprehensive loss</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D6F02C9"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-2.39%</w:t>
            </w:r>
          </w:p>
          <w:p w14:paraId="26CADD45"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249,215</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F976A78"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-2.30%</w:t>
            </w:r>
          </w:p>
          <w:p w14:paraId="7EDC6597"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252,333</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832568D"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-1.93%</w:t>
            </w:r>
          </w:p>
          <w:p w14:paraId="6E2F536F"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t>230,078</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8A0BEF7"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0.09%</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9CAC41A"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0.37%</w:t>
            </w:r>
          </w:p>
        </w:tc>
      </w:tr>
      <w:tr w:rsidR="00715227" w:rsidRPr="00715227" w14:paraId="09F50744" w14:textId="77777777" w:rsidTr="00687DFC">
        <w:trPr>
          <w:trHeight w:val="70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388C4A6E" w14:textId="77777777" w:rsidR="00715227" w:rsidRPr="00715227" w:rsidRDefault="00715227" w:rsidP="00687DFC">
            <w:pPr>
              <w:spacing w:before="240"/>
              <w:ind w:firstLine="440"/>
              <w:jc w:val="both"/>
              <w:rPr>
                <w:rFonts w:ascii="Times New Roman" w:hAnsi="Times New Roman" w:cs="Times New Roman"/>
                <w:sz w:val="19"/>
                <w:szCs w:val="19"/>
              </w:rPr>
            </w:pPr>
            <w:r w:rsidRPr="00715227">
              <w:rPr>
                <w:rFonts w:ascii="Times New Roman" w:hAnsi="Times New Roman" w:cs="Times New Roman"/>
                <w:sz w:val="19"/>
                <w:szCs w:val="19"/>
              </w:rPr>
              <w:t>Total stockholders’ equity</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79102849"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26.48%</w:t>
            </w:r>
          </w:p>
          <w:p w14:paraId="7BE67FE9"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lastRenderedPageBreak/>
              <w:t>2,757,229</w:t>
            </w: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4C6168A"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lastRenderedPageBreak/>
              <w:t>30.14%</w:t>
            </w:r>
          </w:p>
          <w:p w14:paraId="4E5B8094"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lastRenderedPageBreak/>
              <w:t>3,299,544</w:t>
            </w: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7607C71"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lastRenderedPageBreak/>
              <w:t>34.44%</w:t>
            </w:r>
          </w:p>
          <w:p w14:paraId="3B92CA40" w14:textId="77777777" w:rsidR="00715227" w:rsidRPr="00715227" w:rsidRDefault="00715227" w:rsidP="00687DFC">
            <w:pPr>
              <w:spacing w:before="240"/>
              <w:jc w:val="center"/>
              <w:rPr>
                <w:rFonts w:ascii="Times New Roman" w:hAnsi="Times New Roman" w:cs="Times New Roman"/>
                <w:i/>
                <w:sz w:val="16"/>
                <w:szCs w:val="16"/>
              </w:rPr>
            </w:pPr>
            <w:r w:rsidRPr="00715227">
              <w:rPr>
                <w:rFonts w:ascii="Times New Roman" w:hAnsi="Times New Roman" w:cs="Times New Roman"/>
                <w:i/>
                <w:sz w:val="16"/>
                <w:szCs w:val="16"/>
              </w:rPr>
              <w:lastRenderedPageBreak/>
              <w:t>4,099,086</w:t>
            </w: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0965D2DE"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lastRenderedPageBreak/>
              <w:t>3.66%</w:t>
            </w: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2574B6B" w14:textId="77777777" w:rsidR="00715227" w:rsidRPr="00715227" w:rsidRDefault="00715227" w:rsidP="00687DFC">
            <w:pPr>
              <w:spacing w:before="240"/>
              <w:jc w:val="center"/>
              <w:rPr>
                <w:rFonts w:ascii="Times New Roman" w:hAnsi="Times New Roman" w:cs="Times New Roman"/>
                <w:sz w:val="19"/>
                <w:szCs w:val="19"/>
              </w:rPr>
            </w:pPr>
            <w:r w:rsidRPr="00715227">
              <w:rPr>
                <w:rFonts w:ascii="Times New Roman" w:hAnsi="Times New Roman" w:cs="Times New Roman"/>
                <w:sz w:val="19"/>
                <w:szCs w:val="19"/>
              </w:rPr>
              <w:t>4.30%</w:t>
            </w:r>
          </w:p>
        </w:tc>
      </w:tr>
      <w:tr w:rsidR="00715227" w:rsidRPr="00715227" w14:paraId="50D5A97B" w14:textId="77777777" w:rsidTr="00687DFC">
        <w:trPr>
          <w:trHeight w:val="285"/>
        </w:trPr>
        <w:tc>
          <w:tcPr>
            <w:tcW w:w="312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18246272" w14:textId="77777777" w:rsidR="00715227" w:rsidRPr="00715227" w:rsidRDefault="00715227" w:rsidP="00687DFC">
            <w:pPr>
              <w:spacing w:before="240"/>
              <w:ind w:firstLine="440"/>
              <w:jc w:val="both"/>
              <w:rPr>
                <w:rFonts w:ascii="Times New Roman" w:hAnsi="Times New Roman" w:cs="Times New Roman"/>
                <w:sz w:val="19"/>
                <w:szCs w:val="19"/>
              </w:rPr>
            </w:pPr>
            <w:r w:rsidRPr="00715227">
              <w:rPr>
                <w:rFonts w:ascii="Times New Roman" w:hAnsi="Times New Roman" w:cs="Times New Roman"/>
                <w:sz w:val="19"/>
                <w:szCs w:val="19"/>
              </w:rPr>
              <w:t>Total liabilities and stockholders’ equity</w:t>
            </w:r>
          </w:p>
        </w:tc>
        <w:tc>
          <w:tcPr>
            <w:tcW w:w="1230"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6E15F5E" w14:textId="77777777" w:rsidR="00715227" w:rsidRPr="00715227" w:rsidRDefault="00715227" w:rsidP="00687DFC">
            <w:pPr>
              <w:jc w:val="both"/>
              <w:rPr>
                <w:rFonts w:ascii="Times New Roman" w:eastAsia="Arial" w:hAnsi="Times New Roman" w:cs="Times New Roman"/>
                <w:sz w:val="19"/>
                <w:szCs w:val="19"/>
              </w:rPr>
            </w:pPr>
          </w:p>
        </w:tc>
        <w:tc>
          <w:tcPr>
            <w:tcW w:w="118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4F147C94" w14:textId="77777777" w:rsidR="00715227" w:rsidRPr="00715227" w:rsidRDefault="00715227" w:rsidP="00687DFC">
            <w:pPr>
              <w:jc w:val="both"/>
              <w:rPr>
                <w:rFonts w:ascii="Times New Roman" w:eastAsia="Arial" w:hAnsi="Times New Roman" w:cs="Times New Roman"/>
                <w:sz w:val="19"/>
                <w:szCs w:val="19"/>
              </w:rPr>
            </w:pPr>
          </w:p>
        </w:tc>
        <w:tc>
          <w:tcPr>
            <w:tcW w:w="115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5FFC1507" w14:textId="77777777" w:rsidR="00715227" w:rsidRPr="00715227" w:rsidRDefault="00715227" w:rsidP="00687DFC">
            <w:pPr>
              <w:jc w:val="both"/>
              <w:rPr>
                <w:rFonts w:ascii="Times New Roman" w:eastAsia="Arial" w:hAnsi="Times New Roman" w:cs="Times New Roman"/>
                <w:sz w:val="19"/>
                <w:szCs w:val="19"/>
              </w:rPr>
            </w:pPr>
          </w:p>
        </w:tc>
        <w:tc>
          <w:tcPr>
            <w:tcW w:w="139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64BF9085" w14:textId="77777777" w:rsidR="00715227" w:rsidRPr="00715227" w:rsidRDefault="00715227" w:rsidP="00687DFC">
            <w:pPr>
              <w:jc w:val="center"/>
              <w:rPr>
                <w:rFonts w:ascii="Times New Roman" w:eastAsia="Arial" w:hAnsi="Times New Roman" w:cs="Times New Roman"/>
                <w:sz w:val="19"/>
                <w:szCs w:val="19"/>
              </w:rPr>
            </w:pPr>
          </w:p>
        </w:tc>
        <w:tc>
          <w:tcPr>
            <w:tcW w:w="1275" w:type="dxa"/>
            <w:tcBorders>
              <w:top w:val="single" w:sz="4" w:space="0" w:color="auto"/>
              <w:left w:val="nil"/>
              <w:bottom w:val="single" w:sz="4" w:space="0" w:color="auto"/>
              <w:right w:val="nil"/>
            </w:tcBorders>
            <w:shd w:val="clear" w:color="auto" w:fill="auto"/>
            <w:tcMar>
              <w:top w:w="0" w:type="dxa"/>
              <w:left w:w="100" w:type="dxa"/>
              <w:bottom w:w="0" w:type="dxa"/>
              <w:right w:w="100" w:type="dxa"/>
            </w:tcMar>
          </w:tcPr>
          <w:p w14:paraId="24183C7F" w14:textId="77777777" w:rsidR="00715227" w:rsidRPr="00715227" w:rsidRDefault="00715227" w:rsidP="00687DFC">
            <w:pPr>
              <w:jc w:val="center"/>
              <w:rPr>
                <w:rFonts w:ascii="Times New Roman" w:eastAsia="Arial" w:hAnsi="Times New Roman" w:cs="Times New Roman"/>
                <w:sz w:val="19"/>
                <w:szCs w:val="19"/>
              </w:rPr>
            </w:pPr>
          </w:p>
        </w:tc>
      </w:tr>
    </w:tbl>
    <w:p w14:paraId="2FD3A941" w14:textId="77777777" w:rsidR="00715227" w:rsidRPr="00715227" w:rsidRDefault="00715227" w:rsidP="00715227">
      <w:pPr>
        <w:jc w:val="both"/>
        <w:rPr>
          <w:rFonts w:ascii="Times New Roman" w:eastAsia="Arial" w:hAnsi="Times New Roman" w:cs="Times New Roman"/>
          <w:sz w:val="19"/>
          <w:szCs w:val="19"/>
        </w:rPr>
      </w:pPr>
    </w:p>
    <w:p w14:paraId="008E0E30" w14:textId="60136850" w:rsidR="00715227" w:rsidRPr="009F4129" w:rsidRDefault="00715227" w:rsidP="00715227">
      <w:pPr>
        <w:jc w:val="both"/>
        <w:rPr>
          <w:rFonts w:ascii="Times New Roman" w:hAnsi="Times New Roman" w:cs="Times New Roman"/>
          <w:sz w:val="24"/>
          <w:szCs w:val="24"/>
        </w:rPr>
      </w:pPr>
      <w:r w:rsidRPr="009F4129">
        <w:rPr>
          <w:rFonts w:ascii="Times New Roman" w:hAnsi="Times New Roman" w:cs="Times New Roman"/>
          <w:sz w:val="24"/>
          <w:szCs w:val="24"/>
        </w:rPr>
        <w:t xml:space="preserve">Common size analysis in Hershey’s Balance Sheet revealed a major variation in the debt structure over the last three years. To be more specific, the shift was from long-term debt to more short-term debt due to a large </w:t>
      </w:r>
      <w:proofErr w:type="gramStart"/>
      <w:r w:rsidRPr="009F4129">
        <w:rPr>
          <w:rFonts w:ascii="Times New Roman" w:hAnsi="Times New Roman" w:cs="Times New Roman"/>
          <w:sz w:val="24"/>
          <w:szCs w:val="24"/>
        </w:rPr>
        <w:t>amount</w:t>
      </w:r>
      <w:proofErr w:type="gramEnd"/>
      <w:r w:rsidRPr="009F4129">
        <w:rPr>
          <w:rFonts w:ascii="Times New Roman" w:hAnsi="Times New Roman" w:cs="Times New Roman"/>
          <w:sz w:val="24"/>
          <w:szCs w:val="24"/>
        </w:rPr>
        <w:t xml:space="preserve"> of notes due in the next 12 months. This contrasts with the previous year's pattern, though liabilities remain comparably high, posing potential threats to the company. Additionally, PPE increased significantly from 2022 to 2023 due to the acquisition of Weaver Popcorn Manufacturing. Sales and income growth led to higher retained earnings, while dividend payout rates did not proportionately match the income increase, all resulting in a rise in total equity. </w:t>
      </w:r>
    </w:p>
    <w:p w14:paraId="64C2F90A" w14:textId="77777777" w:rsidR="00715227" w:rsidRPr="00715227" w:rsidRDefault="00715227" w:rsidP="00715227">
      <w:pPr>
        <w:jc w:val="both"/>
        <w:rPr>
          <w:rFonts w:ascii="Times New Roman" w:hAnsi="Times New Roman" w:cs="Times New Roman"/>
          <w:sz w:val="23"/>
          <w:szCs w:val="23"/>
        </w:rPr>
      </w:pPr>
    </w:p>
    <w:p w14:paraId="67E004CC" w14:textId="093CFC75" w:rsidR="00715227" w:rsidRPr="00715227" w:rsidRDefault="00715227" w:rsidP="00FB7560">
      <w:pPr>
        <w:widowControl w:val="0"/>
        <w:numPr>
          <w:ilvl w:val="0"/>
          <w:numId w:val="4"/>
        </w:numPr>
        <w:pBdr>
          <w:top w:val="nil"/>
          <w:left w:val="nil"/>
          <w:bottom w:val="nil"/>
          <w:right w:val="nil"/>
          <w:between w:val="nil"/>
        </w:pBdr>
        <w:tabs>
          <w:tab w:val="left" w:pos="498"/>
        </w:tabs>
        <w:spacing w:before="27" w:after="0" w:line="240" w:lineRule="auto"/>
        <w:ind w:left="503" w:hanging="338"/>
        <w:rPr>
          <w:rFonts w:ascii="Times New Roman" w:eastAsia="Arial" w:hAnsi="Times New Roman" w:cs="Times New Roman"/>
          <w:sz w:val="19"/>
          <w:szCs w:val="19"/>
        </w:rPr>
      </w:pPr>
      <w:r w:rsidRPr="00715227">
        <w:rPr>
          <w:rFonts w:ascii="Times New Roman" w:hAnsi="Times New Roman" w:cs="Times New Roman"/>
          <w:b/>
          <w:color w:val="1D1F1F"/>
          <w:sz w:val="25"/>
          <w:szCs w:val="25"/>
        </w:rPr>
        <w:t>Income Statement</w:t>
      </w:r>
    </w:p>
    <w:tbl>
      <w:tblPr>
        <w:tblW w:w="11160" w:type="dxa"/>
        <w:tblInd w:w="-720" w:type="dxa"/>
        <w:tblLook w:val="04A0" w:firstRow="1" w:lastRow="0" w:firstColumn="1" w:lastColumn="0" w:noHBand="0" w:noVBand="1"/>
      </w:tblPr>
      <w:tblGrid>
        <w:gridCol w:w="2970"/>
        <w:gridCol w:w="900"/>
        <w:gridCol w:w="895"/>
        <w:gridCol w:w="895"/>
        <w:gridCol w:w="895"/>
        <w:gridCol w:w="1659"/>
        <w:gridCol w:w="1440"/>
        <w:gridCol w:w="1530"/>
      </w:tblGrid>
      <w:tr w:rsidR="00715227" w:rsidRPr="00715227" w14:paraId="13C32A49" w14:textId="77777777" w:rsidTr="00687DFC">
        <w:trPr>
          <w:trHeight w:val="290"/>
        </w:trPr>
        <w:tc>
          <w:tcPr>
            <w:tcW w:w="2970" w:type="dxa"/>
            <w:tcBorders>
              <w:top w:val="nil"/>
              <w:left w:val="nil"/>
              <w:bottom w:val="nil"/>
              <w:right w:val="nil"/>
            </w:tcBorders>
            <w:shd w:val="clear" w:color="auto" w:fill="auto"/>
            <w:noWrap/>
            <w:vAlign w:val="bottom"/>
            <w:hideMark/>
          </w:tcPr>
          <w:p w14:paraId="1824E951" w14:textId="77777777" w:rsidR="00715227" w:rsidRPr="00715227" w:rsidRDefault="00715227" w:rsidP="00687DFC">
            <w:pPr>
              <w:rPr>
                <w:rFonts w:ascii="Times New Roman" w:hAnsi="Times New Roman" w:cs="Times New Roman"/>
                <w:sz w:val="24"/>
                <w:szCs w:val="24"/>
              </w:rPr>
            </w:pPr>
          </w:p>
        </w:tc>
        <w:tc>
          <w:tcPr>
            <w:tcW w:w="900" w:type="dxa"/>
            <w:tcBorders>
              <w:top w:val="nil"/>
              <w:left w:val="nil"/>
              <w:bottom w:val="nil"/>
              <w:right w:val="nil"/>
            </w:tcBorders>
            <w:shd w:val="clear" w:color="auto" w:fill="auto"/>
            <w:noWrap/>
            <w:vAlign w:val="bottom"/>
            <w:hideMark/>
          </w:tcPr>
          <w:p w14:paraId="5B178EC8" w14:textId="77777777" w:rsidR="00715227" w:rsidRPr="00715227" w:rsidRDefault="00715227" w:rsidP="00687DFC">
            <w:pPr>
              <w:rPr>
                <w:rFonts w:ascii="Times New Roman" w:hAnsi="Times New Roman" w:cs="Times New Roman"/>
                <w:sz w:val="20"/>
                <w:szCs w:val="20"/>
              </w:rPr>
            </w:pPr>
          </w:p>
        </w:tc>
        <w:tc>
          <w:tcPr>
            <w:tcW w:w="887" w:type="dxa"/>
            <w:tcBorders>
              <w:top w:val="nil"/>
              <w:left w:val="nil"/>
              <w:bottom w:val="nil"/>
              <w:right w:val="nil"/>
            </w:tcBorders>
            <w:shd w:val="clear" w:color="auto" w:fill="auto"/>
            <w:noWrap/>
            <w:vAlign w:val="bottom"/>
            <w:hideMark/>
          </w:tcPr>
          <w:p w14:paraId="31CD7E00" w14:textId="77777777" w:rsidR="00715227" w:rsidRPr="00715227" w:rsidRDefault="00715227" w:rsidP="00687DFC">
            <w:pPr>
              <w:rPr>
                <w:rFonts w:ascii="Times New Roman" w:hAnsi="Times New Roman" w:cs="Times New Roman"/>
                <w:sz w:val="20"/>
                <w:szCs w:val="20"/>
              </w:rPr>
            </w:pPr>
          </w:p>
        </w:tc>
        <w:tc>
          <w:tcPr>
            <w:tcW w:w="887" w:type="dxa"/>
            <w:tcBorders>
              <w:top w:val="nil"/>
              <w:left w:val="nil"/>
              <w:bottom w:val="nil"/>
              <w:right w:val="nil"/>
            </w:tcBorders>
            <w:shd w:val="clear" w:color="auto" w:fill="auto"/>
            <w:noWrap/>
            <w:vAlign w:val="bottom"/>
            <w:hideMark/>
          </w:tcPr>
          <w:p w14:paraId="33679CB1" w14:textId="77777777" w:rsidR="00715227" w:rsidRPr="00715227" w:rsidRDefault="00715227" w:rsidP="00687DFC">
            <w:pPr>
              <w:rPr>
                <w:rFonts w:ascii="Times New Roman" w:hAnsi="Times New Roman" w:cs="Times New Roman"/>
                <w:sz w:val="20"/>
                <w:szCs w:val="20"/>
              </w:rPr>
            </w:pPr>
          </w:p>
        </w:tc>
        <w:tc>
          <w:tcPr>
            <w:tcW w:w="887" w:type="dxa"/>
            <w:tcBorders>
              <w:top w:val="nil"/>
              <w:left w:val="nil"/>
              <w:bottom w:val="nil"/>
              <w:right w:val="nil"/>
            </w:tcBorders>
            <w:shd w:val="clear" w:color="auto" w:fill="auto"/>
            <w:noWrap/>
            <w:vAlign w:val="bottom"/>
            <w:hideMark/>
          </w:tcPr>
          <w:p w14:paraId="28F31236" w14:textId="77777777" w:rsidR="00715227" w:rsidRPr="00715227" w:rsidRDefault="00715227" w:rsidP="00687DFC">
            <w:pPr>
              <w:rPr>
                <w:rFonts w:ascii="Times New Roman" w:hAnsi="Times New Roman" w:cs="Times New Roman"/>
                <w:sz w:val="20"/>
                <w:szCs w:val="20"/>
              </w:rPr>
            </w:pPr>
          </w:p>
        </w:tc>
        <w:tc>
          <w:tcPr>
            <w:tcW w:w="4629" w:type="dxa"/>
            <w:gridSpan w:val="3"/>
            <w:tcBorders>
              <w:top w:val="nil"/>
              <w:left w:val="nil"/>
              <w:bottom w:val="nil"/>
              <w:right w:val="nil"/>
            </w:tcBorders>
            <w:shd w:val="clear" w:color="auto" w:fill="auto"/>
            <w:noWrap/>
            <w:vAlign w:val="bottom"/>
            <w:hideMark/>
          </w:tcPr>
          <w:p w14:paraId="100E6847"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Change compared to previous year</w:t>
            </w:r>
          </w:p>
        </w:tc>
      </w:tr>
      <w:tr w:rsidR="00715227" w:rsidRPr="00715227" w14:paraId="6EE2FB66" w14:textId="77777777" w:rsidTr="00687DFC">
        <w:trPr>
          <w:trHeight w:val="290"/>
        </w:trPr>
        <w:tc>
          <w:tcPr>
            <w:tcW w:w="2970" w:type="dxa"/>
            <w:tcBorders>
              <w:top w:val="nil"/>
              <w:left w:val="nil"/>
              <w:bottom w:val="nil"/>
              <w:right w:val="nil"/>
            </w:tcBorders>
            <w:shd w:val="clear" w:color="auto" w:fill="auto"/>
            <w:noWrap/>
            <w:vAlign w:val="bottom"/>
            <w:hideMark/>
          </w:tcPr>
          <w:p w14:paraId="4139F8BA" w14:textId="77777777" w:rsidR="00715227" w:rsidRPr="00715227" w:rsidRDefault="00715227" w:rsidP="00687DFC">
            <w:pPr>
              <w:rPr>
                <w:rFonts w:ascii="Times New Roman" w:hAnsi="Times New Roman" w:cs="Times New Roman"/>
                <w:color w:val="000000"/>
              </w:rPr>
            </w:pPr>
            <w:r w:rsidRPr="00715227">
              <w:rPr>
                <w:rFonts w:ascii="Times New Roman" w:hAnsi="Times New Roman" w:cs="Times New Roman"/>
                <w:color w:val="000000"/>
              </w:rPr>
              <w:t>Fiscal Year</w:t>
            </w:r>
          </w:p>
        </w:tc>
        <w:tc>
          <w:tcPr>
            <w:tcW w:w="900" w:type="dxa"/>
            <w:tcBorders>
              <w:top w:val="nil"/>
              <w:left w:val="nil"/>
              <w:bottom w:val="nil"/>
              <w:right w:val="nil"/>
            </w:tcBorders>
            <w:shd w:val="clear" w:color="auto" w:fill="auto"/>
            <w:noWrap/>
            <w:vAlign w:val="bottom"/>
            <w:hideMark/>
          </w:tcPr>
          <w:p w14:paraId="6807D8FA"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2020</w:t>
            </w:r>
          </w:p>
        </w:tc>
        <w:tc>
          <w:tcPr>
            <w:tcW w:w="887" w:type="dxa"/>
            <w:tcBorders>
              <w:top w:val="nil"/>
              <w:left w:val="nil"/>
              <w:bottom w:val="nil"/>
              <w:right w:val="nil"/>
            </w:tcBorders>
            <w:shd w:val="clear" w:color="auto" w:fill="auto"/>
            <w:noWrap/>
            <w:vAlign w:val="bottom"/>
            <w:hideMark/>
          </w:tcPr>
          <w:p w14:paraId="101BCDC2"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2021</w:t>
            </w:r>
          </w:p>
        </w:tc>
        <w:tc>
          <w:tcPr>
            <w:tcW w:w="887" w:type="dxa"/>
            <w:tcBorders>
              <w:top w:val="nil"/>
              <w:left w:val="nil"/>
              <w:bottom w:val="nil"/>
              <w:right w:val="nil"/>
            </w:tcBorders>
            <w:shd w:val="clear" w:color="auto" w:fill="auto"/>
            <w:noWrap/>
            <w:vAlign w:val="bottom"/>
            <w:hideMark/>
          </w:tcPr>
          <w:p w14:paraId="15B14446"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2022</w:t>
            </w:r>
          </w:p>
        </w:tc>
        <w:tc>
          <w:tcPr>
            <w:tcW w:w="887" w:type="dxa"/>
            <w:tcBorders>
              <w:top w:val="nil"/>
              <w:left w:val="nil"/>
              <w:bottom w:val="nil"/>
              <w:right w:val="nil"/>
            </w:tcBorders>
            <w:shd w:val="clear" w:color="auto" w:fill="auto"/>
            <w:noWrap/>
            <w:vAlign w:val="bottom"/>
            <w:hideMark/>
          </w:tcPr>
          <w:p w14:paraId="4C94FF21"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2023</w:t>
            </w:r>
          </w:p>
        </w:tc>
        <w:tc>
          <w:tcPr>
            <w:tcW w:w="1659" w:type="dxa"/>
            <w:tcBorders>
              <w:top w:val="nil"/>
              <w:left w:val="nil"/>
              <w:bottom w:val="nil"/>
              <w:right w:val="nil"/>
            </w:tcBorders>
            <w:shd w:val="clear" w:color="auto" w:fill="auto"/>
            <w:noWrap/>
            <w:vAlign w:val="bottom"/>
            <w:hideMark/>
          </w:tcPr>
          <w:p w14:paraId="0B0C7CB1"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2021 vs 2020</w:t>
            </w:r>
          </w:p>
        </w:tc>
        <w:tc>
          <w:tcPr>
            <w:tcW w:w="1440" w:type="dxa"/>
            <w:tcBorders>
              <w:top w:val="nil"/>
              <w:left w:val="nil"/>
              <w:bottom w:val="nil"/>
              <w:right w:val="nil"/>
            </w:tcBorders>
            <w:shd w:val="clear" w:color="auto" w:fill="auto"/>
            <w:noWrap/>
            <w:vAlign w:val="bottom"/>
            <w:hideMark/>
          </w:tcPr>
          <w:p w14:paraId="791854C2"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2022 vs 2021</w:t>
            </w:r>
          </w:p>
        </w:tc>
        <w:tc>
          <w:tcPr>
            <w:tcW w:w="1530" w:type="dxa"/>
            <w:tcBorders>
              <w:top w:val="nil"/>
              <w:left w:val="nil"/>
              <w:bottom w:val="nil"/>
              <w:right w:val="nil"/>
            </w:tcBorders>
            <w:shd w:val="clear" w:color="auto" w:fill="auto"/>
            <w:noWrap/>
            <w:vAlign w:val="bottom"/>
            <w:hideMark/>
          </w:tcPr>
          <w:p w14:paraId="35789B1A"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2023 vs 2022</w:t>
            </w:r>
          </w:p>
        </w:tc>
      </w:tr>
      <w:tr w:rsidR="00715227" w:rsidRPr="00715227" w14:paraId="0222781C" w14:textId="77777777" w:rsidTr="00687DFC">
        <w:trPr>
          <w:trHeight w:val="290"/>
        </w:trPr>
        <w:tc>
          <w:tcPr>
            <w:tcW w:w="2970" w:type="dxa"/>
            <w:tcBorders>
              <w:top w:val="nil"/>
              <w:left w:val="nil"/>
              <w:right w:val="nil"/>
            </w:tcBorders>
            <w:shd w:val="clear" w:color="auto" w:fill="auto"/>
            <w:noWrap/>
            <w:vAlign w:val="bottom"/>
            <w:hideMark/>
          </w:tcPr>
          <w:p w14:paraId="14D378C9" w14:textId="77777777" w:rsidR="00715227" w:rsidRPr="00715227" w:rsidRDefault="00715227" w:rsidP="00687DFC">
            <w:pPr>
              <w:rPr>
                <w:rFonts w:ascii="Times New Roman" w:hAnsi="Times New Roman" w:cs="Times New Roman"/>
                <w:color w:val="000000"/>
              </w:rPr>
            </w:pPr>
            <w:r w:rsidRPr="00715227">
              <w:rPr>
                <w:rFonts w:ascii="Times New Roman" w:hAnsi="Times New Roman" w:cs="Times New Roman"/>
                <w:color w:val="000000"/>
              </w:rPr>
              <w:t>Net Sales</w:t>
            </w:r>
          </w:p>
        </w:tc>
        <w:tc>
          <w:tcPr>
            <w:tcW w:w="900" w:type="dxa"/>
            <w:tcBorders>
              <w:top w:val="nil"/>
              <w:left w:val="nil"/>
              <w:right w:val="nil"/>
            </w:tcBorders>
            <w:shd w:val="clear" w:color="auto" w:fill="auto"/>
            <w:noWrap/>
            <w:vAlign w:val="bottom"/>
            <w:hideMark/>
          </w:tcPr>
          <w:p w14:paraId="0FCD6CE5" w14:textId="77777777" w:rsidR="00715227" w:rsidRPr="00715227" w:rsidRDefault="00715227" w:rsidP="00687DFC">
            <w:pPr>
              <w:jc w:val="center"/>
              <w:rPr>
                <w:rFonts w:ascii="Times New Roman" w:hAnsi="Times New Roman" w:cs="Times New Roman"/>
                <w:color w:val="000000"/>
              </w:rPr>
            </w:pPr>
          </w:p>
        </w:tc>
        <w:tc>
          <w:tcPr>
            <w:tcW w:w="887" w:type="dxa"/>
            <w:tcBorders>
              <w:top w:val="nil"/>
              <w:left w:val="nil"/>
              <w:right w:val="nil"/>
            </w:tcBorders>
            <w:shd w:val="clear" w:color="auto" w:fill="auto"/>
            <w:noWrap/>
            <w:vAlign w:val="bottom"/>
            <w:hideMark/>
          </w:tcPr>
          <w:p w14:paraId="56D757AB" w14:textId="77777777" w:rsidR="00715227" w:rsidRPr="00715227" w:rsidRDefault="00715227" w:rsidP="00687DFC">
            <w:pPr>
              <w:jc w:val="center"/>
              <w:rPr>
                <w:rFonts w:ascii="Times New Roman" w:hAnsi="Times New Roman" w:cs="Times New Roman"/>
                <w:sz w:val="20"/>
                <w:szCs w:val="20"/>
              </w:rPr>
            </w:pPr>
          </w:p>
        </w:tc>
        <w:tc>
          <w:tcPr>
            <w:tcW w:w="887" w:type="dxa"/>
            <w:tcBorders>
              <w:top w:val="nil"/>
              <w:left w:val="nil"/>
              <w:right w:val="nil"/>
            </w:tcBorders>
            <w:shd w:val="clear" w:color="auto" w:fill="auto"/>
            <w:noWrap/>
            <w:vAlign w:val="bottom"/>
            <w:hideMark/>
          </w:tcPr>
          <w:p w14:paraId="1E4B2A18" w14:textId="77777777" w:rsidR="00715227" w:rsidRPr="00715227" w:rsidRDefault="00715227" w:rsidP="00687DFC">
            <w:pPr>
              <w:jc w:val="center"/>
              <w:rPr>
                <w:rFonts w:ascii="Times New Roman" w:hAnsi="Times New Roman" w:cs="Times New Roman"/>
                <w:sz w:val="20"/>
                <w:szCs w:val="20"/>
              </w:rPr>
            </w:pPr>
          </w:p>
        </w:tc>
        <w:tc>
          <w:tcPr>
            <w:tcW w:w="887" w:type="dxa"/>
            <w:tcBorders>
              <w:top w:val="nil"/>
              <w:left w:val="nil"/>
              <w:right w:val="nil"/>
            </w:tcBorders>
            <w:shd w:val="clear" w:color="auto" w:fill="auto"/>
            <w:noWrap/>
            <w:vAlign w:val="bottom"/>
            <w:hideMark/>
          </w:tcPr>
          <w:p w14:paraId="449A8E92" w14:textId="77777777" w:rsidR="00715227" w:rsidRPr="00715227" w:rsidRDefault="00715227" w:rsidP="00687DFC">
            <w:pPr>
              <w:jc w:val="center"/>
              <w:rPr>
                <w:rFonts w:ascii="Times New Roman" w:hAnsi="Times New Roman" w:cs="Times New Roman"/>
                <w:sz w:val="20"/>
                <w:szCs w:val="20"/>
              </w:rPr>
            </w:pPr>
          </w:p>
        </w:tc>
        <w:tc>
          <w:tcPr>
            <w:tcW w:w="1659" w:type="dxa"/>
            <w:tcBorders>
              <w:top w:val="nil"/>
              <w:left w:val="nil"/>
              <w:right w:val="nil"/>
            </w:tcBorders>
            <w:shd w:val="clear" w:color="auto" w:fill="auto"/>
            <w:noWrap/>
            <w:vAlign w:val="bottom"/>
            <w:hideMark/>
          </w:tcPr>
          <w:p w14:paraId="785C4530" w14:textId="77777777" w:rsidR="00715227" w:rsidRPr="00715227" w:rsidRDefault="00715227" w:rsidP="00687DFC">
            <w:pPr>
              <w:jc w:val="center"/>
              <w:rPr>
                <w:rFonts w:ascii="Times New Roman" w:hAnsi="Times New Roman" w:cs="Times New Roman"/>
                <w:sz w:val="20"/>
                <w:szCs w:val="20"/>
              </w:rPr>
            </w:pPr>
          </w:p>
        </w:tc>
        <w:tc>
          <w:tcPr>
            <w:tcW w:w="1440" w:type="dxa"/>
            <w:tcBorders>
              <w:top w:val="nil"/>
              <w:left w:val="nil"/>
              <w:right w:val="nil"/>
            </w:tcBorders>
            <w:shd w:val="clear" w:color="auto" w:fill="auto"/>
            <w:noWrap/>
            <w:vAlign w:val="bottom"/>
            <w:hideMark/>
          </w:tcPr>
          <w:p w14:paraId="06D72D97" w14:textId="77777777" w:rsidR="00715227" w:rsidRPr="00715227" w:rsidRDefault="00715227" w:rsidP="00687DFC">
            <w:pPr>
              <w:jc w:val="center"/>
              <w:rPr>
                <w:rFonts w:ascii="Times New Roman" w:hAnsi="Times New Roman" w:cs="Times New Roman"/>
                <w:sz w:val="20"/>
                <w:szCs w:val="20"/>
              </w:rPr>
            </w:pPr>
          </w:p>
        </w:tc>
        <w:tc>
          <w:tcPr>
            <w:tcW w:w="1530" w:type="dxa"/>
            <w:tcBorders>
              <w:top w:val="nil"/>
              <w:left w:val="nil"/>
              <w:right w:val="nil"/>
            </w:tcBorders>
            <w:shd w:val="clear" w:color="auto" w:fill="auto"/>
            <w:noWrap/>
            <w:vAlign w:val="bottom"/>
            <w:hideMark/>
          </w:tcPr>
          <w:p w14:paraId="07FCA3BE" w14:textId="77777777" w:rsidR="00715227" w:rsidRPr="00715227" w:rsidRDefault="00715227" w:rsidP="00687DFC">
            <w:pPr>
              <w:jc w:val="center"/>
              <w:rPr>
                <w:rFonts w:ascii="Times New Roman" w:hAnsi="Times New Roman" w:cs="Times New Roman"/>
                <w:sz w:val="20"/>
                <w:szCs w:val="20"/>
              </w:rPr>
            </w:pPr>
          </w:p>
        </w:tc>
      </w:tr>
      <w:tr w:rsidR="00715227" w:rsidRPr="00715227" w14:paraId="2490C0A3" w14:textId="77777777" w:rsidTr="00687DFC">
        <w:trPr>
          <w:trHeight w:val="290"/>
        </w:trPr>
        <w:tc>
          <w:tcPr>
            <w:tcW w:w="2970" w:type="dxa"/>
            <w:tcBorders>
              <w:top w:val="nil"/>
              <w:left w:val="nil"/>
              <w:bottom w:val="nil"/>
              <w:right w:val="nil"/>
            </w:tcBorders>
            <w:shd w:val="clear" w:color="auto" w:fill="auto"/>
            <w:noWrap/>
            <w:vAlign w:val="bottom"/>
            <w:hideMark/>
          </w:tcPr>
          <w:p w14:paraId="7F66739B" w14:textId="77777777" w:rsidR="00715227" w:rsidRPr="00715227" w:rsidRDefault="00715227" w:rsidP="00687DFC">
            <w:pPr>
              <w:rPr>
                <w:rFonts w:ascii="Times New Roman" w:hAnsi="Times New Roman" w:cs="Times New Roman"/>
                <w:color w:val="000000"/>
              </w:rPr>
            </w:pPr>
            <w:r w:rsidRPr="00715227">
              <w:rPr>
                <w:rFonts w:ascii="Times New Roman" w:hAnsi="Times New Roman" w:cs="Times New Roman"/>
                <w:color w:val="000000"/>
              </w:rPr>
              <w:t>Cost of Sales</w:t>
            </w:r>
          </w:p>
        </w:tc>
        <w:tc>
          <w:tcPr>
            <w:tcW w:w="900" w:type="dxa"/>
            <w:tcBorders>
              <w:top w:val="nil"/>
              <w:left w:val="nil"/>
              <w:bottom w:val="nil"/>
              <w:right w:val="nil"/>
            </w:tcBorders>
            <w:shd w:val="clear" w:color="auto" w:fill="auto"/>
            <w:noWrap/>
            <w:vAlign w:val="bottom"/>
            <w:hideMark/>
          </w:tcPr>
          <w:p w14:paraId="186DEC50"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54.58%</w:t>
            </w:r>
          </w:p>
        </w:tc>
        <w:tc>
          <w:tcPr>
            <w:tcW w:w="887" w:type="dxa"/>
            <w:tcBorders>
              <w:top w:val="nil"/>
              <w:left w:val="nil"/>
              <w:bottom w:val="nil"/>
              <w:right w:val="nil"/>
            </w:tcBorders>
            <w:shd w:val="clear" w:color="auto" w:fill="auto"/>
            <w:noWrap/>
            <w:vAlign w:val="bottom"/>
            <w:hideMark/>
          </w:tcPr>
          <w:p w14:paraId="4C0F6BF0"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54.87%</w:t>
            </w:r>
          </w:p>
        </w:tc>
        <w:tc>
          <w:tcPr>
            <w:tcW w:w="887" w:type="dxa"/>
            <w:tcBorders>
              <w:top w:val="nil"/>
              <w:left w:val="nil"/>
              <w:bottom w:val="nil"/>
              <w:right w:val="nil"/>
            </w:tcBorders>
            <w:shd w:val="clear" w:color="auto" w:fill="auto"/>
            <w:noWrap/>
            <w:vAlign w:val="bottom"/>
            <w:hideMark/>
          </w:tcPr>
          <w:p w14:paraId="06ACBCD8"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56.82%</w:t>
            </w:r>
          </w:p>
        </w:tc>
        <w:tc>
          <w:tcPr>
            <w:tcW w:w="887" w:type="dxa"/>
            <w:tcBorders>
              <w:top w:val="nil"/>
              <w:left w:val="nil"/>
              <w:bottom w:val="nil"/>
              <w:right w:val="nil"/>
            </w:tcBorders>
            <w:shd w:val="clear" w:color="auto" w:fill="auto"/>
            <w:noWrap/>
            <w:vAlign w:val="bottom"/>
            <w:hideMark/>
          </w:tcPr>
          <w:p w14:paraId="2BD5581A"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55.24%</w:t>
            </w:r>
          </w:p>
        </w:tc>
        <w:tc>
          <w:tcPr>
            <w:tcW w:w="1659" w:type="dxa"/>
            <w:tcBorders>
              <w:top w:val="nil"/>
              <w:left w:val="nil"/>
              <w:bottom w:val="nil"/>
              <w:right w:val="nil"/>
            </w:tcBorders>
            <w:shd w:val="clear" w:color="auto" w:fill="auto"/>
            <w:noWrap/>
            <w:vAlign w:val="bottom"/>
            <w:hideMark/>
          </w:tcPr>
          <w:p w14:paraId="32A1A8AD"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0.29%</w:t>
            </w:r>
          </w:p>
        </w:tc>
        <w:tc>
          <w:tcPr>
            <w:tcW w:w="1440" w:type="dxa"/>
            <w:tcBorders>
              <w:top w:val="nil"/>
              <w:left w:val="nil"/>
              <w:bottom w:val="nil"/>
              <w:right w:val="nil"/>
            </w:tcBorders>
            <w:shd w:val="clear" w:color="auto" w:fill="auto"/>
            <w:noWrap/>
            <w:vAlign w:val="bottom"/>
            <w:hideMark/>
          </w:tcPr>
          <w:p w14:paraId="7ED0B668"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1.95%</w:t>
            </w:r>
          </w:p>
        </w:tc>
        <w:tc>
          <w:tcPr>
            <w:tcW w:w="1530" w:type="dxa"/>
            <w:tcBorders>
              <w:top w:val="nil"/>
              <w:left w:val="nil"/>
              <w:bottom w:val="nil"/>
              <w:right w:val="nil"/>
            </w:tcBorders>
            <w:shd w:val="clear" w:color="auto" w:fill="auto"/>
            <w:noWrap/>
            <w:vAlign w:val="bottom"/>
            <w:hideMark/>
          </w:tcPr>
          <w:p w14:paraId="27F2B183"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-1.59%</w:t>
            </w:r>
          </w:p>
        </w:tc>
      </w:tr>
      <w:tr w:rsidR="00715227" w:rsidRPr="00715227" w14:paraId="5BC070F1" w14:textId="77777777" w:rsidTr="00687DFC">
        <w:trPr>
          <w:trHeight w:val="220"/>
        </w:trPr>
        <w:tc>
          <w:tcPr>
            <w:tcW w:w="2970" w:type="dxa"/>
            <w:tcBorders>
              <w:top w:val="nil"/>
              <w:left w:val="nil"/>
              <w:bottom w:val="single" w:sz="4" w:space="0" w:color="auto"/>
              <w:right w:val="nil"/>
            </w:tcBorders>
            <w:shd w:val="clear" w:color="auto" w:fill="auto"/>
            <w:noWrap/>
            <w:vAlign w:val="bottom"/>
            <w:hideMark/>
          </w:tcPr>
          <w:p w14:paraId="603B0315" w14:textId="77777777" w:rsidR="00715227" w:rsidRPr="00715227" w:rsidRDefault="00715227" w:rsidP="00687DFC">
            <w:pPr>
              <w:jc w:val="right"/>
              <w:rPr>
                <w:rFonts w:ascii="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52F21C9C"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4,448,450</w:t>
            </w:r>
          </w:p>
        </w:tc>
        <w:tc>
          <w:tcPr>
            <w:tcW w:w="887" w:type="dxa"/>
            <w:tcBorders>
              <w:top w:val="nil"/>
              <w:left w:val="nil"/>
              <w:bottom w:val="single" w:sz="4" w:space="0" w:color="auto"/>
              <w:right w:val="nil"/>
            </w:tcBorders>
            <w:shd w:val="clear" w:color="auto" w:fill="auto"/>
            <w:noWrap/>
            <w:vAlign w:val="bottom"/>
            <w:hideMark/>
          </w:tcPr>
          <w:p w14:paraId="2D4080AA"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4,922,739</w:t>
            </w:r>
          </w:p>
        </w:tc>
        <w:tc>
          <w:tcPr>
            <w:tcW w:w="887" w:type="dxa"/>
            <w:tcBorders>
              <w:top w:val="nil"/>
              <w:left w:val="nil"/>
              <w:bottom w:val="single" w:sz="4" w:space="0" w:color="auto"/>
              <w:right w:val="nil"/>
            </w:tcBorders>
            <w:shd w:val="clear" w:color="auto" w:fill="auto"/>
            <w:noWrap/>
            <w:vAlign w:val="bottom"/>
            <w:hideMark/>
          </w:tcPr>
          <w:p w14:paraId="1E94B421"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5,920,509</w:t>
            </w:r>
          </w:p>
        </w:tc>
        <w:tc>
          <w:tcPr>
            <w:tcW w:w="887" w:type="dxa"/>
            <w:tcBorders>
              <w:top w:val="nil"/>
              <w:left w:val="nil"/>
              <w:bottom w:val="single" w:sz="4" w:space="0" w:color="auto"/>
              <w:right w:val="nil"/>
            </w:tcBorders>
            <w:shd w:val="clear" w:color="auto" w:fill="auto"/>
            <w:noWrap/>
            <w:vAlign w:val="bottom"/>
            <w:hideMark/>
          </w:tcPr>
          <w:p w14:paraId="49CF1C92"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6,167,176</w:t>
            </w:r>
          </w:p>
        </w:tc>
        <w:tc>
          <w:tcPr>
            <w:tcW w:w="1659" w:type="dxa"/>
            <w:tcBorders>
              <w:top w:val="nil"/>
              <w:left w:val="nil"/>
              <w:bottom w:val="single" w:sz="4" w:space="0" w:color="auto"/>
              <w:right w:val="nil"/>
            </w:tcBorders>
            <w:shd w:val="clear" w:color="auto" w:fill="auto"/>
            <w:noWrap/>
            <w:vAlign w:val="bottom"/>
            <w:hideMark/>
          </w:tcPr>
          <w:p w14:paraId="2987EAED" w14:textId="77777777" w:rsidR="00715227" w:rsidRPr="00715227" w:rsidRDefault="00715227" w:rsidP="00687DFC">
            <w:pPr>
              <w:jc w:val="center"/>
              <w:rPr>
                <w:rFonts w:ascii="Times New Roman" w:hAnsi="Times New Roman" w:cs="Times New Roman"/>
                <w:i/>
                <w:iCs/>
                <w:color w:val="000000"/>
                <w:sz w:val="16"/>
                <w:szCs w:val="16"/>
              </w:rPr>
            </w:pPr>
          </w:p>
        </w:tc>
        <w:tc>
          <w:tcPr>
            <w:tcW w:w="1440" w:type="dxa"/>
            <w:tcBorders>
              <w:top w:val="nil"/>
              <w:left w:val="nil"/>
              <w:bottom w:val="single" w:sz="4" w:space="0" w:color="auto"/>
              <w:right w:val="nil"/>
            </w:tcBorders>
            <w:shd w:val="clear" w:color="auto" w:fill="auto"/>
            <w:noWrap/>
            <w:vAlign w:val="bottom"/>
            <w:hideMark/>
          </w:tcPr>
          <w:p w14:paraId="5E4C506D" w14:textId="77777777" w:rsidR="00715227" w:rsidRPr="00715227" w:rsidRDefault="00715227" w:rsidP="00687DFC">
            <w:pPr>
              <w:jc w:val="center"/>
              <w:rPr>
                <w:rFonts w:ascii="Times New Roman" w:hAnsi="Times New Roman" w:cs="Times New Roman"/>
                <w:sz w:val="20"/>
                <w:szCs w:val="20"/>
              </w:rPr>
            </w:pPr>
          </w:p>
        </w:tc>
        <w:tc>
          <w:tcPr>
            <w:tcW w:w="1530" w:type="dxa"/>
            <w:tcBorders>
              <w:top w:val="nil"/>
              <w:left w:val="nil"/>
              <w:bottom w:val="single" w:sz="4" w:space="0" w:color="auto"/>
              <w:right w:val="nil"/>
            </w:tcBorders>
            <w:shd w:val="clear" w:color="auto" w:fill="auto"/>
            <w:noWrap/>
            <w:vAlign w:val="bottom"/>
            <w:hideMark/>
          </w:tcPr>
          <w:p w14:paraId="30B646A2" w14:textId="77777777" w:rsidR="00715227" w:rsidRPr="00715227" w:rsidRDefault="00715227" w:rsidP="00687DFC">
            <w:pPr>
              <w:jc w:val="center"/>
              <w:rPr>
                <w:rFonts w:ascii="Times New Roman" w:hAnsi="Times New Roman" w:cs="Times New Roman"/>
                <w:sz w:val="20"/>
                <w:szCs w:val="20"/>
              </w:rPr>
            </w:pPr>
          </w:p>
        </w:tc>
      </w:tr>
      <w:tr w:rsidR="00715227" w:rsidRPr="00715227" w14:paraId="015BCC23" w14:textId="77777777" w:rsidTr="00687DFC">
        <w:trPr>
          <w:trHeight w:val="364"/>
        </w:trPr>
        <w:tc>
          <w:tcPr>
            <w:tcW w:w="2970" w:type="dxa"/>
            <w:tcBorders>
              <w:top w:val="single" w:sz="4" w:space="0" w:color="auto"/>
              <w:left w:val="nil"/>
              <w:bottom w:val="nil"/>
              <w:right w:val="nil"/>
            </w:tcBorders>
            <w:shd w:val="clear" w:color="auto" w:fill="auto"/>
            <w:noWrap/>
            <w:vAlign w:val="bottom"/>
            <w:hideMark/>
          </w:tcPr>
          <w:p w14:paraId="00B9C152" w14:textId="77777777" w:rsidR="00715227" w:rsidRPr="00715227" w:rsidRDefault="00715227" w:rsidP="00687DFC">
            <w:pPr>
              <w:rPr>
                <w:rFonts w:ascii="Times New Roman" w:hAnsi="Times New Roman" w:cs="Times New Roman"/>
                <w:color w:val="000000"/>
              </w:rPr>
            </w:pPr>
            <w:r w:rsidRPr="00715227">
              <w:rPr>
                <w:rFonts w:ascii="Times New Roman" w:hAnsi="Times New Roman" w:cs="Times New Roman"/>
                <w:color w:val="000000"/>
              </w:rPr>
              <w:t>Gross Profit</w:t>
            </w:r>
          </w:p>
        </w:tc>
        <w:tc>
          <w:tcPr>
            <w:tcW w:w="900" w:type="dxa"/>
            <w:tcBorders>
              <w:top w:val="single" w:sz="4" w:space="0" w:color="auto"/>
              <w:left w:val="nil"/>
              <w:bottom w:val="nil"/>
              <w:right w:val="nil"/>
            </w:tcBorders>
            <w:shd w:val="clear" w:color="auto" w:fill="auto"/>
            <w:noWrap/>
            <w:vAlign w:val="bottom"/>
            <w:hideMark/>
          </w:tcPr>
          <w:p w14:paraId="713A0C40"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45.42%</w:t>
            </w:r>
          </w:p>
        </w:tc>
        <w:tc>
          <w:tcPr>
            <w:tcW w:w="887" w:type="dxa"/>
            <w:tcBorders>
              <w:top w:val="single" w:sz="4" w:space="0" w:color="auto"/>
              <w:left w:val="nil"/>
              <w:bottom w:val="nil"/>
              <w:right w:val="nil"/>
            </w:tcBorders>
            <w:shd w:val="clear" w:color="auto" w:fill="auto"/>
            <w:noWrap/>
            <w:vAlign w:val="bottom"/>
            <w:hideMark/>
          </w:tcPr>
          <w:p w14:paraId="5AF4EC8F"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45.13%</w:t>
            </w:r>
          </w:p>
        </w:tc>
        <w:tc>
          <w:tcPr>
            <w:tcW w:w="887" w:type="dxa"/>
            <w:tcBorders>
              <w:top w:val="single" w:sz="4" w:space="0" w:color="auto"/>
              <w:left w:val="nil"/>
              <w:bottom w:val="nil"/>
              <w:right w:val="nil"/>
            </w:tcBorders>
            <w:shd w:val="clear" w:color="auto" w:fill="auto"/>
            <w:noWrap/>
            <w:vAlign w:val="bottom"/>
            <w:hideMark/>
          </w:tcPr>
          <w:p w14:paraId="01241254"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43.18%</w:t>
            </w:r>
          </w:p>
        </w:tc>
        <w:tc>
          <w:tcPr>
            <w:tcW w:w="887" w:type="dxa"/>
            <w:tcBorders>
              <w:top w:val="single" w:sz="4" w:space="0" w:color="auto"/>
              <w:left w:val="nil"/>
              <w:bottom w:val="nil"/>
              <w:right w:val="nil"/>
            </w:tcBorders>
            <w:shd w:val="clear" w:color="auto" w:fill="auto"/>
            <w:noWrap/>
            <w:vAlign w:val="bottom"/>
            <w:hideMark/>
          </w:tcPr>
          <w:p w14:paraId="5FDFD4F7"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44.76%</w:t>
            </w:r>
          </w:p>
        </w:tc>
        <w:tc>
          <w:tcPr>
            <w:tcW w:w="1659" w:type="dxa"/>
            <w:tcBorders>
              <w:top w:val="single" w:sz="4" w:space="0" w:color="auto"/>
              <w:left w:val="nil"/>
              <w:bottom w:val="nil"/>
              <w:right w:val="nil"/>
            </w:tcBorders>
            <w:shd w:val="clear" w:color="auto" w:fill="auto"/>
            <w:noWrap/>
            <w:vAlign w:val="bottom"/>
            <w:hideMark/>
          </w:tcPr>
          <w:p w14:paraId="28F9E744"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-0.29%</w:t>
            </w:r>
          </w:p>
        </w:tc>
        <w:tc>
          <w:tcPr>
            <w:tcW w:w="1440" w:type="dxa"/>
            <w:tcBorders>
              <w:top w:val="single" w:sz="4" w:space="0" w:color="auto"/>
              <w:left w:val="nil"/>
              <w:bottom w:val="nil"/>
              <w:right w:val="nil"/>
            </w:tcBorders>
            <w:shd w:val="clear" w:color="auto" w:fill="auto"/>
            <w:noWrap/>
            <w:vAlign w:val="bottom"/>
            <w:hideMark/>
          </w:tcPr>
          <w:p w14:paraId="1629F159"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-1.95%</w:t>
            </w:r>
          </w:p>
        </w:tc>
        <w:tc>
          <w:tcPr>
            <w:tcW w:w="1530" w:type="dxa"/>
            <w:tcBorders>
              <w:top w:val="single" w:sz="4" w:space="0" w:color="auto"/>
              <w:left w:val="nil"/>
              <w:bottom w:val="nil"/>
              <w:right w:val="nil"/>
            </w:tcBorders>
            <w:shd w:val="clear" w:color="auto" w:fill="auto"/>
            <w:noWrap/>
            <w:vAlign w:val="bottom"/>
            <w:hideMark/>
          </w:tcPr>
          <w:p w14:paraId="621CAE69"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1.59%</w:t>
            </w:r>
          </w:p>
        </w:tc>
      </w:tr>
      <w:tr w:rsidR="00715227" w:rsidRPr="00715227" w14:paraId="0D00FF4F" w14:textId="77777777" w:rsidTr="00687DFC">
        <w:trPr>
          <w:trHeight w:val="184"/>
        </w:trPr>
        <w:tc>
          <w:tcPr>
            <w:tcW w:w="2970" w:type="dxa"/>
            <w:tcBorders>
              <w:top w:val="nil"/>
              <w:left w:val="nil"/>
              <w:bottom w:val="single" w:sz="4" w:space="0" w:color="auto"/>
              <w:right w:val="nil"/>
            </w:tcBorders>
            <w:shd w:val="clear" w:color="auto" w:fill="auto"/>
            <w:noWrap/>
            <w:vAlign w:val="bottom"/>
            <w:hideMark/>
          </w:tcPr>
          <w:p w14:paraId="39B313F6" w14:textId="77777777" w:rsidR="00715227" w:rsidRPr="00715227" w:rsidRDefault="00715227" w:rsidP="00687DFC">
            <w:pPr>
              <w:jc w:val="right"/>
              <w:rPr>
                <w:rFonts w:ascii="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26119585"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3,701,269</w:t>
            </w:r>
          </w:p>
        </w:tc>
        <w:tc>
          <w:tcPr>
            <w:tcW w:w="887" w:type="dxa"/>
            <w:tcBorders>
              <w:top w:val="nil"/>
              <w:left w:val="nil"/>
              <w:bottom w:val="single" w:sz="4" w:space="0" w:color="auto"/>
              <w:right w:val="nil"/>
            </w:tcBorders>
            <w:shd w:val="clear" w:color="auto" w:fill="auto"/>
            <w:noWrap/>
            <w:vAlign w:val="bottom"/>
            <w:hideMark/>
          </w:tcPr>
          <w:p w14:paraId="0BA1C365"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4,048,598</w:t>
            </w:r>
          </w:p>
        </w:tc>
        <w:tc>
          <w:tcPr>
            <w:tcW w:w="887" w:type="dxa"/>
            <w:tcBorders>
              <w:top w:val="nil"/>
              <w:left w:val="nil"/>
              <w:bottom w:val="single" w:sz="4" w:space="0" w:color="auto"/>
              <w:right w:val="nil"/>
            </w:tcBorders>
            <w:shd w:val="clear" w:color="auto" w:fill="auto"/>
            <w:noWrap/>
            <w:vAlign w:val="bottom"/>
            <w:hideMark/>
          </w:tcPr>
          <w:p w14:paraId="57D1B662"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4,498,785</w:t>
            </w:r>
          </w:p>
        </w:tc>
        <w:tc>
          <w:tcPr>
            <w:tcW w:w="887" w:type="dxa"/>
            <w:tcBorders>
              <w:top w:val="nil"/>
              <w:left w:val="nil"/>
              <w:bottom w:val="single" w:sz="4" w:space="0" w:color="auto"/>
              <w:right w:val="nil"/>
            </w:tcBorders>
            <w:shd w:val="clear" w:color="auto" w:fill="auto"/>
            <w:noWrap/>
            <w:vAlign w:val="bottom"/>
            <w:hideMark/>
          </w:tcPr>
          <w:p w14:paraId="234EAC63"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4,997,816</w:t>
            </w:r>
          </w:p>
        </w:tc>
        <w:tc>
          <w:tcPr>
            <w:tcW w:w="1659" w:type="dxa"/>
            <w:tcBorders>
              <w:top w:val="nil"/>
              <w:left w:val="nil"/>
              <w:bottom w:val="single" w:sz="4" w:space="0" w:color="auto"/>
              <w:right w:val="nil"/>
            </w:tcBorders>
            <w:shd w:val="clear" w:color="auto" w:fill="auto"/>
            <w:noWrap/>
            <w:vAlign w:val="bottom"/>
            <w:hideMark/>
          </w:tcPr>
          <w:p w14:paraId="1C382331" w14:textId="77777777" w:rsidR="00715227" w:rsidRPr="00715227" w:rsidRDefault="00715227" w:rsidP="00687DFC">
            <w:pPr>
              <w:jc w:val="center"/>
              <w:rPr>
                <w:rFonts w:ascii="Times New Roman" w:hAnsi="Times New Roman" w:cs="Times New Roman"/>
                <w:i/>
                <w:iCs/>
                <w:color w:val="000000"/>
                <w:sz w:val="16"/>
                <w:szCs w:val="16"/>
              </w:rPr>
            </w:pPr>
          </w:p>
        </w:tc>
        <w:tc>
          <w:tcPr>
            <w:tcW w:w="1440" w:type="dxa"/>
            <w:tcBorders>
              <w:top w:val="nil"/>
              <w:left w:val="nil"/>
              <w:bottom w:val="single" w:sz="4" w:space="0" w:color="auto"/>
              <w:right w:val="nil"/>
            </w:tcBorders>
            <w:shd w:val="clear" w:color="auto" w:fill="auto"/>
            <w:noWrap/>
            <w:vAlign w:val="bottom"/>
            <w:hideMark/>
          </w:tcPr>
          <w:p w14:paraId="30AABE62" w14:textId="77777777" w:rsidR="00715227" w:rsidRPr="00715227" w:rsidRDefault="00715227" w:rsidP="00687DFC">
            <w:pPr>
              <w:jc w:val="center"/>
              <w:rPr>
                <w:rFonts w:ascii="Times New Roman" w:hAnsi="Times New Roman" w:cs="Times New Roman"/>
                <w:sz w:val="20"/>
                <w:szCs w:val="20"/>
              </w:rPr>
            </w:pPr>
          </w:p>
        </w:tc>
        <w:tc>
          <w:tcPr>
            <w:tcW w:w="1530" w:type="dxa"/>
            <w:tcBorders>
              <w:top w:val="nil"/>
              <w:left w:val="nil"/>
              <w:bottom w:val="single" w:sz="4" w:space="0" w:color="auto"/>
              <w:right w:val="nil"/>
            </w:tcBorders>
            <w:shd w:val="clear" w:color="auto" w:fill="auto"/>
            <w:noWrap/>
            <w:vAlign w:val="bottom"/>
            <w:hideMark/>
          </w:tcPr>
          <w:p w14:paraId="21567631" w14:textId="77777777" w:rsidR="00715227" w:rsidRPr="00715227" w:rsidRDefault="00715227" w:rsidP="00687DFC">
            <w:pPr>
              <w:jc w:val="center"/>
              <w:rPr>
                <w:rFonts w:ascii="Times New Roman" w:hAnsi="Times New Roman" w:cs="Times New Roman"/>
                <w:sz w:val="20"/>
                <w:szCs w:val="20"/>
              </w:rPr>
            </w:pPr>
          </w:p>
        </w:tc>
      </w:tr>
      <w:tr w:rsidR="00715227" w:rsidRPr="00715227" w14:paraId="05E0F86C" w14:textId="77777777" w:rsidTr="00687DFC">
        <w:trPr>
          <w:trHeight w:val="290"/>
        </w:trPr>
        <w:tc>
          <w:tcPr>
            <w:tcW w:w="2970" w:type="dxa"/>
            <w:tcBorders>
              <w:top w:val="single" w:sz="4" w:space="0" w:color="auto"/>
              <w:left w:val="nil"/>
              <w:bottom w:val="nil"/>
              <w:right w:val="nil"/>
            </w:tcBorders>
            <w:shd w:val="clear" w:color="auto" w:fill="auto"/>
            <w:noWrap/>
            <w:vAlign w:val="bottom"/>
            <w:hideMark/>
          </w:tcPr>
          <w:p w14:paraId="7A4F3471" w14:textId="77777777" w:rsidR="00715227" w:rsidRPr="00715227" w:rsidRDefault="00715227" w:rsidP="00687DFC">
            <w:pPr>
              <w:rPr>
                <w:rFonts w:ascii="Times New Roman" w:hAnsi="Times New Roman" w:cs="Times New Roman"/>
                <w:color w:val="000000"/>
              </w:rPr>
            </w:pPr>
            <w:r w:rsidRPr="00715227">
              <w:rPr>
                <w:rFonts w:ascii="Times New Roman" w:hAnsi="Times New Roman" w:cs="Times New Roman"/>
                <w:color w:val="000000"/>
              </w:rPr>
              <w:t>Selling, marketing and administrative expense</w:t>
            </w:r>
          </w:p>
        </w:tc>
        <w:tc>
          <w:tcPr>
            <w:tcW w:w="900" w:type="dxa"/>
            <w:tcBorders>
              <w:top w:val="single" w:sz="4" w:space="0" w:color="auto"/>
              <w:left w:val="nil"/>
              <w:bottom w:val="nil"/>
              <w:right w:val="nil"/>
            </w:tcBorders>
            <w:shd w:val="clear" w:color="auto" w:fill="auto"/>
            <w:noWrap/>
            <w:vAlign w:val="bottom"/>
            <w:hideMark/>
          </w:tcPr>
          <w:p w14:paraId="4B9BBC79"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23.20%</w:t>
            </w:r>
          </w:p>
        </w:tc>
        <w:tc>
          <w:tcPr>
            <w:tcW w:w="887" w:type="dxa"/>
            <w:tcBorders>
              <w:top w:val="single" w:sz="4" w:space="0" w:color="auto"/>
              <w:left w:val="nil"/>
              <w:bottom w:val="nil"/>
              <w:right w:val="nil"/>
            </w:tcBorders>
            <w:shd w:val="clear" w:color="auto" w:fill="auto"/>
            <w:noWrap/>
            <w:vAlign w:val="bottom"/>
            <w:hideMark/>
          </w:tcPr>
          <w:p w14:paraId="309A5DAD"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22.31%</w:t>
            </w:r>
          </w:p>
        </w:tc>
        <w:tc>
          <w:tcPr>
            <w:tcW w:w="887" w:type="dxa"/>
            <w:tcBorders>
              <w:top w:val="single" w:sz="4" w:space="0" w:color="auto"/>
              <w:left w:val="nil"/>
              <w:bottom w:val="nil"/>
              <w:right w:val="nil"/>
            </w:tcBorders>
            <w:shd w:val="clear" w:color="auto" w:fill="auto"/>
            <w:noWrap/>
            <w:vAlign w:val="bottom"/>
            <w:hideMark/>
          </w:tcPr>
          <w:p w14:paraId="2D088905"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21.46%</w:t>
            </w:r>
          </w:p>
        </w:tc>
        <w:tc>
          <w:tcPr>
            <w:tcW w:w="887" w:type="dxa"/>
            <w:tcBorders>
              <w:top w:val="single" w:sz="4" w:space="0" w:color="auto"/>
              <w:left w:val="nil"/>
              <w:bottom w:val="nil"/>
              <w:right w:val="nil"/>
            </w:tcBorders>
            <w:shd w:val="clear" w:color="auto" w:fill="auto"/>
            <w:noWrap/>
            <w:vAlign w:val="bottom"/>
            <w:hideMark/>
          </w:tcPr>
          <w:p w14:paraId="3B7D501F"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21.82%</w:t>
            </w:r>
          </w:p>
        </w:tc>
        <w:tc>
          <w:tcPr>
            <w:tcW w:w="1659" w:type="dxa"/>
            <w:tcBorders>
              <w:top w:val="single" w:sz="4" w:space="0" w:color="auto"/>
              <w:left w:val="nil"/>
              <w:bottom w:val="nil"/>
              <w:right w:val="nil"/>
            </w:tcBorders>
            <w:shd w:val="clear" w:color="auto" w:fill="auto"/>
            <w:noWrap/>
            <w:vAlign w:val="bottom"/>
            <w:hideMark/>
          </w:tcPr>
          <w:p w14:paraId="51777DCB"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-0.89%</w:t>
            </w:r>
          </w:p>
        </w:tc>
        <w:tc>
          <w:tcPr>
            <w:tcW w:w="1440" w:type="dxa"/>
            <w:tcBorders>
              <w:top w:val="single" w:sz="4" w:space="0" w:color="auto"/>
              <w:left w:val="nil"/>
              <w:bottom w:val="nil"/>
              <w:right w:val="nil"/>
            </w:tcBorders>
            <w:shd w:val="clear" w:color="auto" w:fill="auto"/>
            <w:noWrap/>
            <w:vAlign w:val="bottom"/>
            <w:hideMark/>
          </w:tcPr>
          <w:p w14:paraId="7021A7FD"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-0.85%</w:t>
            </w:r>
          </w:p>
        </w:tc>
        <w:tc>
          <w:tcPr>
            <w:tcW w:w="1530" w:type="dxa"/>
            <w:tcBorders>
              <w:top w:val="single" w:sz="4" w:space="0" w:color="auto"/>
              <w:left w:val="nil"/>
              <w:bottom w:val="nil"/>
              <w:right w:val="nil"/>
            </w:tcBorders>
            <w:shd w:val="clear" w:color="auto" w:fill="auto"/>
            <w:noWrap/>
            <w:vAlign w:val="bottom"/>
            <w:hideMark/>
          </w:tcPr>
          <w:p w14:paraId="56368D8B"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0.36%</w:t>
            </w:r>
          </w:p>
        </w:tc>
      </w:tr>
      <w:tr w:rsidR="00715227" w:rsidRPr="00715227" w14:paraId="23D71678" w14:textId="77777777" w:rsidTr="00687DFC">
        <w:trPr>
          <w:trHeight w:val="166"/>
        </w:trPr>
        <w:tc>
          <w:tcPr>
            <w:tcW w:w="2970" w:type="dxa"/>
            <w:tcBorders>
              <w:top w:val="nil"/>
              <w:left w:val="nil"/>
              <w:bottom w:val="single" w:sz="4" w:space="0" w:color="auto"/>
              <w:right w:val="nil"/>
            </w:tcBorders>
            <w:shd w:val="clear" w:color="auto" w:fill="auto"/>
            <w:noWrap/>
            <w:vAlign w:val="bottom"/>
            <w:hideMark/>
          </w:tcPr>
          <w:p w14:paraId="22A7026E" w14:textId="77777777" w:rsidR="00715227" w:rsidRPr="00715227" w:rsidRDefault="00715227" w:rsidP="00687DFC">
            <w:pPr>
              <w:jc w:val="right"/>
              <w:rPr>
                <w:rFonts w:ascii="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7C14FC77"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1,890,925</w:t>
            </w:r>
          </w:p>
        </w:tc>
        <w:tc>
          <w:tcPr>
            <w:tcW w:w="887" w:type="dxa"/>
            <w:tcBorders>
              <w:top w:val="nil"/>
              <w:left w:val="nil"/>
              <w:bottom w:val="single" w:sz="4" w:space="0" w:color="auto"/>
              <w:right w:val="nil"/>
            </w:tcBorders>
            <w:shd w:val="clear" w:color="auto" w:fill="auto"/>
            <w:noWrap/>
            <w:vAlign w:val="bottom"/>
            <w:hideMark/>
          </w:tcPr>
          <w:p w14:paraId="4C265E83"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2,001,351</w:t>
            </w:r>
          </w:p>
        </w:tc>
        <w:tc>
          <w:tcPr>
            <w:tcW w:w="887" w:type="dxa"/>
            <w:tcBorders>
              <w:top w:val="nil"/>
              <w:left w:val="nil"/>
              <w:bottom w:val="single" w:sz="4" w:space="0" w:color="auto"/>
              <w:right w:val="nil"/>
            </w:tcBorders>
            <w:shd w:val="clear" w:color="auto" w:fill="auto"/>
            <w:noWrap/>
            <w:vAlign w:val="bottom"/>
            <w:hideMark/>
          </w:tcPr>
          <w:p w14:paraId="77049609"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2,236,009</w:t>
            </w:r>
          </w:p>
        </w:tc>
        <w:tc>
          <w:tcPr>
            <w:tcW w:w="887" w:type="dxa"/>
            <w:tcBorders>
              <w:top w:val="nil"/>
              <w:left w:val="nil"/>
              <w:bottom w:val="single" w:sz="4" w:space="0" w:color="auto"/>
              <w:right w:val="nil"/>
            </w:tcBorders>
            <w:shd w:val="clear" w:color="auto" w:fill="auto"/>
            <w:noWrap/>
            <w:vAlign w:val="bottom"/>
            <w:hideMark/>
          </w:tcPr>
          <w:p w14:paraId="05FCDE4B"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2,436,508</w:t>
            </w:r>
          </w:p>
        </w:tc>
        <w:tc>
          <w:tcPr>
            <w:tcW w:w="1659" w:type="dxa"/>
            <w:tcBorders>
              <w:top w:val="nil"/>
              <w:left w:val="nil"/>
              <w:bottom w:val="single" w:sz="4" w:space="0" w:color="auto"/>
              <w:right w:val="nil"/>
            </w:tcBorders>
            <w:shd w:val="clear" w:color="auto" w:fill="auto"/>
            <w:noWrap/>
            <w:vAlign w:val="bottom"/>
            <w:hideMark/>
          </w:tcPr>
          <w:p w14:paraId="50E8A302" w14:textId="77777777" w:rsidR="00715227" w:rsidRPr="00715227" w:rsidRDefault="00715227" w:rsidP="00687DFC">
            <w:pPr>
              <w:jc w:val="center"/>
              <w:rPr>
                <w:rFonts w:ascii="Times New Roman" w:hAnsi="Times New Roman" w:cs="Times New Roman"/>
                <w:i/>
                <w:iCs/>
                <w:color w:val="000000"/>
                <w:sz w:val="16"/>
                <w:szCs w:val="16"/>
              </w:rPr>
            </w:pPr>
          </w:p>
        </w:tc>
        <w:tc>
          <w:tcPr>
            <w:tcW w:w="1440" w:type="dxa"/>
            <w:tcBorders>
              <w:top w:val="nil"/>
              <w:left w:val="nil"/>
              <w:bottom w:val="single" w:sz="4" w:space="0" w:color="auto"/>
              <w:right w:val="nil"/>
            </w:tcBorders>
            <w:shd w:val="clear" w:color="auto" w:fill="auto"/>
            <w:noWrap/>
            <w:vAlign w:val="bottom"/>
            <w:hideMark/>
          </w:tcPr>
          <w:p w14:paraId="07C273AC" w14:textId="77777777" w:rsidR="00715227" w:rsidRPr="00715227" w:rsidRDefault="00715227" w:rsidP="00687DFC">
            <w:pPr>
              <w:jc w:val="center"/>
              <w:rPr>
                <w:rFonts w:ascii="Times New Roman" w:hAnsi="Times New Roman" w:cs="Times New Roman"/>
                <w:sz w:val="20"/>
                <w:szCs w:val="20"/>
              </w:rPr>
            </w:pPr>
          </w:p>
        </w:tc>
        <w:tc>
          <w:tcPr>
            <w:tcW w:w="1530" w:type="dxa"/>
            <w:tcBorders>
              <w:top w:val="nil"/>
              <w:left w:val="nil"/>
              <w:bottom w:val="single" w:sz="4" w:space="0" w:color="auto"/>
              <w:right w:val="nil"/>
            </w:tcBorders>
            <w:shd w:val="clear" w:color="auto" w:fill="auto"/>
            <w:noWrap/>
            <w:vAlign w:val="bottom"/>
            <w:hideMark/>
          </w:tcPr>
          <w:p w14:paraId="49DC4F32" w14:textId="77777777" w:rsidR="00715227" w:rsidRPr="00715227" w:rsidRDefault="00715227" w:rsidP="00687DFC">
            <w:pPr>
              <w:jc w:val="center"/>
              <w:rPr>
                <w:rFonts w:ascii="Times New Roman" w:hAnsi="Times New Roman" w:cs="Times New Roman"/>
                <w:sz w:val="20"/>
                <w:szCs w:val="20"/>
              </w:rPr>
            </w:pPr>
          </w:p>
        </w:tc>
      </w:tr>
      <w:tr w:rsidR="00715227" w:rsidRPr="00715227" w14:paraId="1A5F348E" w14:textId="77777777" w:rsidTr="00687DFC">
        <w:trPr>
          <w:trHeight w:val="290"/>
        </w:trPr>
        <w:tc>
          <w:tcPr>
            <w:tcW w:w="2970" w:type="dxa"/>
            <w:tcBorders>
              <w:top w:val="single" w:sz="4" w:space="0" w:color="auto"/>
              <w:left w:val="nil"/>
              <w:bottom w:val="nil"/>
              <w:right w:val="nil"/>
            </w:tcBorders>
            <w:shd w:val="clear" w:color="auto" w:fill="auto"/>
            <w:noWrap/>
            <w:vAlign w:val="bottom"/>
            <w:hideMark/>
          </w:tcPr>
          <w:p w14:paraId="0D85C340" w14:textId="77777777" w:rsidR="00715227" w:rsidRPr="00715227" w:rsidRDefault="00715227" w:rsidP="00687DFC">
            <w:pPr>
              <w:rPr>
                <w:rFonts w:ascii="Times New Roman" w:hAnsi="Times New Roman" w:cs="Times New Roman"/>
                <w:color w:val="000000"/>
              </w:rPr>
            </w:pPr>
            <w:r w:rsidRPr="00715227">
              <w:rPr>
                <w:rFonts w:ascii="Times New Roman" w:hAnsi="Times New Roman" w:cs="Times New Roman"/>
                <w:color w:val="000000"/>
              </w:rPr>
              <w:t>Long-lived asset impairment charges</w:t>
            </w:r>
          </w:p>
        </w:tc>
        <w:tc>
          <w:tcPr>
            <w:tcW w:w="900" w:type="dxa"/>
            <w:tcBorders>
              <w:top w:val="single" w:sz="4" w:space="0" w:color="auto"/>
              <w:left w:val="nil"/>
              <w:bottom w:val="nil"/>
              <w:right w:val="nil"/>
            </w:tcBorders>
            <w:shd w:val="clear" w:color="auto" w:fill="auto"/>
            <w:noWrap/>
            <w:vAlign w:val="bottom"/>
            <w:hideMark/>
          </w:tcPr>
          <w:p w14:paraId="5FA036EE"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0.11%</w:t>
            </w:r>
          </w:p>
        </w:tc>
        <w:tc>
          <w:tcPr>
            <w:tcW w:w="887" w:type="dxa"/>
            <w:tcBorders>
              <w:top w:val="single" w:sz="4" w:space="0" w:color="auto"/>
              <w:left w:val="nil"/>
              <w:bottom w:val="nil"/>
              <w:right w:val="nil"/>
            </w:tcBorders>
            <w:shd w:val="clear" w:color="auto" w:fill="auto"/>
            <w:noWrap/>
            <w:vAlign w:val="bottom"/>
            <w:hideMark/>
          </w:tcPr>
          <w:p w14:paraId="206829A5"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0.00%</w:t>
            </w:r>
          </w:p>
        </w:tc>
        <w:tc>
          <w:tcPr>
            <w:tcW w:w="887" w:type="dxa"/>
            <w:tcBorders>
              <w:top w:val="single" w:sz="4" w:space="0" w:color="auto"/>
              <w:left w:val="nil"/>
              <w:bottom w:val="nil"/>
              <w:right w:val="nil"/>
            </w:tcBorders>
            <w:shd w:val="clear" w:color="auto" w:fill="auto"/>
            <w:noWrap/>
            <w:vAlign w:val="bottom"/>
            <w:hideMark/>
          </w:tcPr>
          <w:p w14:paraId="571268F8"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0.00%</w:t>
            </w:r>
          </w:p>
        </w:tc>
        <w:tc>
          <w:tcPr>
            <w:tcW w:w="887" w:type="dxa"/>
            <w:tcBorders>
              <w:top w:val="single" w:sz="4" w:space="0" w:color="auto"/>
              <w:left w:val="nil"/>
              <w:bottom w:val="nil"/>
              <w:right w:val="nil"/>
            </w:tcBorders>
            <w:shd w:val="clear" w:color="auto" w:fill="auto"/>
            <w:noWrap/>
            <w:vAlign w:val="bottom"/>
            <w:hideMark/>
          </w:tcPr>
          <w:p w14:paraId="7851DD9D"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0.00%</w:t>
            </w:r>
          </w:p>
        </w:tc>
        <w:tc>
          <w:tcPr>
            <w:tcW w:w="1659" w:type="dxa"/>
            <w:tcBorders>
              <w:top w:val="single" w:sz="4" w:space="0" w:color="auto"/>
              <w:left w:val="nil"/>
              <w:bottom w:val="nil"/>
              <w:right w:val="nil"/>
            </w:tcBorders>
            <w:shd w:val="clear" w:color="auto" w:fill="auto"/>
            <w:noWrap/>
            <w:vAlign w:val="bottom"/>
            <w:hideMark/>
          </w:tcPr>
          <w:p w14:paraId="77AFC2F9"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-0.11%</w:t>
            </w:r>
          </w:p>
        </w:tc>
        <w:tc>
          <w:tcPr>
            <w:tcW w:w="1440" w:type="dxa"/>
            <w:tcBorders>
              <w:top w:val="single" w:sz="4" w:space="0" w:color="auto"/>
              <w:left w:val="nil"/>
              <w:bottom w:val="nil"/>
              <w:right w:val="nil"/>
            </w:tcBorders>
            <w:shd w:val="clear" w:color="auto" w:fill="auto"/>
            <w:noWrap/>
            <w:vAlign w:val="bottom"/>
            <w:hideMark/>
          </w:tcPr>
          <w:p w14:paraId="2CD7BCE0"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0.00%</w:t>
            </w:r>
          </w:p>
        </w:tc>
        <w:tc>
          <w:tcPr>
            <w:tcW w:w="1530" w:type="dxa"/>
            <w:tcBorders>
              <w:top w:val="single" w:sz="4" w:space="0" w:color="auto"/>
              <w:left w:val="nil"/>
              <w:bottom w:val="nil"/>
              <w:right w:val="nil"/>
            </w:tcBorders>
            <w:shd w:val="clear" w:color="auto" w:fill="auto"/>
            <w:noWrap/>
            <w:vAlign w:val="bottom"/>
            <w:hideMark/>
          </w:tcPr>
          <w:p w14:paraId="6B759EEF"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0.00%</w:t>
            </w:r>
          </w:p>
        </w:tc>
      </w:tr>
      <w:tr w:rsidR="00715227" w:rsidRPr="00715227" w14:paraId="5A3CAADF" w14:textId="77777777" w:rsidTr="00687DFC">
        <w:trPr>
          <w:trHeight w:val="148"/>
        </w:trPr>
        <w:tc>
          <w:tcPr>
            <w:tcW w:w="2970" w:type="dxa"/>
            <w:tcBorders>
              <w:top w:val="nil"/>
              <w:left w:val="nil"/>
              <w:bottom w:val="single" w:sz="4" w:space="0" w:color="auto"/>
              <w:right w:val="nil"/>
            </w:tcBorders>
            <w:shd w:val="clear" w:color="auto" w:fill="auto"/>
            <w:noWrap/>
            <w:vAlign w:val="bottom"/>
            <w:hideMark/>
          </w:tcPr>
          <w:p w14:paraId="516FFDA2" w14:textId="77777777" w:rsidR="00715227" w:rsidRPr="00715227" w:rsidRDefault="00715227" w:rsidP="00687DFC">
            <w:pPr>
              <w:jc w:val="right"/>
              <w:rPr>
                <w:rFonts w:ascii="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506205B8"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9,143</w:t>
            </w:r>
          </w:p>
        </w:tc>
        <w:tc>
          <w:tcPr>
            <w:tcW w:w="887" w:type="dxa"/>
            <w:tcBorders>
              <w:top w:val="nil"/>
              <w:left w:val="nil"/>
              <w:bottom w:val="single" w:sz="4" w:space="0" w:color="auto"/>
              <w:right w:val="nil"/>
            </w:tcBorders>
            <w:shd w:val="clear" w:color="auto" w:fill="auto"/>
            <w:noWrap/>
            <w:vAlign w:val="bottom"/>
            <w:hideMark/>
          </w:tcPr>
          <w:p w14:paraId="5B8243D3"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w:t>
            </w:r>
          </w:p>
        </w:tc>
        <w:tc>
          <w:tcPr>
            <w:tcW w:w="887" w:type="dxa"/>
            <w:tcBorders>
              <w:top w:val="nil"/>
              <w:left w:val="nil"/>
              <w:bottom w:val="single" w:sz="4" w:space="0" w:color="auto"/>
              <w:right w:val="nil"/>
            </w:tcBorders>
            <w:shd w:val="clear" w:color="auto" w:fill="auto"/>
            <w:noWrap/>
            <w:vAlign w:val="bottom"/>
            <w:hideMark/>
          </w:tcPr>
          <w:p w14:paraId="2F70E9A5"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w:t>
            </w:r>
          </w:p>
        </w:tc>
        <w:tc>
          <w:tcPr>
            <w:tcW w:w="887" w:type="dxa"/>
            <w:tcBorders>
              <w:top w:val="nil"/>
              <w:left w:val="nil"/>
              <w:bottom w:val="single" w:sz="4" w:space="0" w:color="auto"/>
              <w:right w:val="nil"/>
            </w:tcBorders>
            <w:shd w:val="clear" w:color="auto" w:fill="auto"/>
            <w:noWrap/>
            <w:vAlign w:val="bottom"/>
            <w:hideMark/>
          </w:tcPr>
          <w:p w14:paraId="19C01950"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w:t>
            </w:r>
          </w:p>
        </w:tc>
        <w:tc>
          <w:tcPr>
            <w:tcW w:w="1659" w:type="dxa"/>
            <w:tcBorders>
              <w:top w:val="nil"/>
              <w:left w:val="nil"/>
              <w:bottom w:val="single" w:sz="4" w:space="0" w:color="auto"/>
              <w:right w:val="nil"/>
            </w:tcBorders>
            <w:shd w:val="clear" w:color="auto" w:fill="auto"/>
            <w:noWrap/>
            <w:vAlign w:val="bottom"/>
            <w:hideMark/>
          </w:tcPr>
          <w:p w14:paraId="7997D8A4" w14:textId="77777777" w:rsidR="00715227" w:rsidRPr="00715227" w:rsidRDefault="00715227" w:rsidP="00687DFC">
            <w:pPr>
              <w:jc w:val="center"/>
              <w:rPr>
                <w:rFonts w:ascii="Times New Roman" w:hAnsi="Times New Roman" w:cs="Times New Roman"/>
                <w:i/>
                <w:iCs/>
                <w:color w:val="000000"/>
                <w:sz w:val="16"/>
                <w:szCs w:val="16"/>
              </w:rPr>
            </w:pPr>
          </w:p>
        </w:tc>
        <w:tc>
          <w:tcPr>
            <w:tcW w:w="1440" w:type="dxa"/>
            <w:tcBorders>
              <w:top w:val="nil"/>
              <w:left w:val="nil"/>
              <w:bottom w:val="single" w:sz="4" w:space="0" w:color="auto"/>
              <w:right w:val="nil"/>
            </w:tcBorders>
            <w:shd w:val="clear" w:color="auto" w:fill="auto"/>
            <w:noWrap/>
            <w:vAlign w:val="bottom"/>
            <w:hideMark/>
          </w:tcPr>
          <w:p w14:paraId="515F0FD3" w14:textId="77777777" w:rsidR="00715227" w:rsidRPr="00715227" w:rsidRDefault="00715227" w:rsidP="00687DFC">
            <w:pPr>
              <w:jc w:val="center"/>
              <w:rPr>
                <w:rFonts w:ascii="Times New Roman" w:hAnsi="Times New Roman" w:cs="Times New Roman"/>
                <w:sz w:val="20"/>
                <w:szCs w:val="20"/>
              </w:rPr>
            </w:pPr>
          </w:p>
        </w:tc>
        <w:tc>
          <w:tcPr>
            <w:tcW w:w="1530" w:type="dxa"/>
            <w:tcBorders>
              <w:top w:val="nil"/>
              <w:left w:val="nil"/>
              <w:bottom w:val="single" w:sz="4" w:space="0" w:color="auto"/>
              <w:right w:val="nil"/>
            </w:tcBorders>
            <w:shd w:val="clear" w:color="auto" w:fill="auto"/>
            <w:noWrap/>
            <w:vAlign w:val="bottom"/>
            <w:hideMark/>
          </w:tcPr>
          <w:p w14:paraId="46EF026B" w14:textId="77777777" w:rsidR="00715227" w:rsidRPr="00715227" w:rsidRDefault="00715227" w:rsidP="00687DFC">
            <w:pPr>
              <w:jc w:val="center"/>
              <w:rPr>
                <w:rFonts w:ascii="Times New Roman" w:hAnsi="Times New Roman" w:cs="Times New Roman"/>
                <w:sz w:val="20"/>
                <w:szCs w:val="20"/>
              </w:rPr>
            </w:pPr>
          </w:p>
        </w:tc>
      </w:tr>
      <w:tr w:rsidR="00715227" w:rsidRPr="00715227" w14:paraId="7E5ADF64" w14:textId="77777777" w:rsidTr="00687DFC">
        <w:trPr>
          <w:trHeight w:val="409"/>
        </w:trPr>
        <w:tc>
          <w:tcPr>
            <w:tcW w:w="2970" w:type="dxa"/>
            <w:tcBorders>
              <w:top w:val="single" w:sz="4" w:space="0" w:color="auto"/>
              <w:left w:val="nil"/>
              <w:bottom w:val="nil"/>
              <w:right w:val="nil"/>
            </w:tcBorders>
            <w:shd w:val="clear" w:color="auto" w:fill="auto"/>
            <w:noWrap/>
            <w:vAlign w:val="bottom"/>
            <w:hideMark/>
          </w:tcPr>
          <w:p w14:paraId="64740B58" w14:textId="77777777" w:rsidR="00715227" w:rsidRPr="00715227" w:rsidRDefault="00715227" w:rsidP="00687DFC">
            <w:pPr>
              <w:rPr>
                <w:rFonts w:ascii="Times New Roman" w:hAnsi="Times New Roman" w:cs="Times New Roman"/>
                <w:color w:val="000000"/>
              </w:rPr>
            </w:pPr>
            <w:r w:rsidRPr="00715227">
              <w:rPr>
                <w:rFonts w:ascii="Times New Roman" w:hAnsi="Times New Roman" w:cs="Times New Roman"/>
                <w:color w:val="000000"/>
              </w:rPr>
              <w:t>Business realignment costs</w:t>
            </w:r>
          </w:p>
        </w:tc>
        <w:tc>
          <w:tcPr>
            <w:tcW w:w="900" w:type="dxa"/>
            <w:tcBorders>
              <w:top w:val="single" w:sz="4" w:space="0" w:color="auto"/>
              <w:left w:val="nil"/>
              <w:bottom w:val="nil"/>
              <w:right w:val="nil"/>
            </w:tcBorders>
            <w:shd w:val="clear" w:color="auto" w:fill="auto"/>
            <w:noWrap/>
            <w:vAlign w:val="bottom"/>
            <w:hideMark/>
          </w:tcPr>
          <w:p w14:paraId="52E4231B"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0.23%</w:t>
            </w:r>
          </w:p>
        </w:tc>
        <w:tc>
          <w:tcPr>
            <w:tcW w:w="887" w:type="dxa"/>
            <w:tcBorders>
              <w:top w:val="single" w:sz="4" w:space="0" w:color="auto"/>
              <w:left w:val="nil"/>
              <w:bottom w:val="nil"/>
              <w:right w:val="nil"/>
            </w:tcBorders>
            <w:shd w:val="clear" w:color="auto" w:fill="auto"/>
            <w:noWrap/>
            <w:vAlign w:val="bottom"/>
            <w:hideMark/>
          </w:tcPr>
          <w:p w14:paraId="1523B17B"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0.04%</w:t>
            </w:r>
          </w:p>
        </w:tc>
        <w:tc>
          <w:tcPr>
            <w:tcW w:w="887" w:type="dxa"/>
            <w:tcBorders>
              <w:top w:val="single" w:sz="4" w:space="0" w:color="auto"/>
              <w:left w:val="nil"/>
              <w:bottom w:val="nil"/>
              <w:right w:val="nil"/>
            </w:tcBorders>
            <w:shd w:val="clear" w:color="auto" w:fill="auto"/>
            <w:noWrap/>
            <w:vAlign w:val="bottom"/>
            <w:hideMark/>
          </w:tcPr>
          <w:p w14:paraId="155C7A07"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0.02%</w:t>
            </w:r>
          </w:p>
        </w:tc>
        <w:tc>
          <w:tcPr>
            <w:tcW w:w="887" w:type="dxa"/>
            <w:tcBorders>
              <w:top w:val="single" w:sz="4" w:space="0" w:color="auto"/>
              <w:left w:val="nil"/>
              <w:bottom w:val="nil"/>
              <w:right w:val="nil"/>
            </w:tcBorders>
            <w:shd w:val="clear" w:color="auto" w:fill="auto"/>
            <w:noWrap/>
            <w:vAlign w:val="bottom"/>
            <w:hideMark/>
          </w:tcPr>
          <w:p w14:paraId="17C216D1"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0.00%</w:t>
            </w:r>
          </w:p>
        </w:tc>
        <w:tc>
          <w:tcPr>
            <w:tcW w:w="1659" w:type="dxa"/>
            <w:tcBorders>
              <w:top w:val="single" w:sz="4" w:space="0" w:color="auto"/>
              <w:left w:val="nil"/>
              <w:bottom w:val="nil"/>
              <w:right w:val="nil"/>
            </w:tcBorders>
            <w:shd w:val="clear" w:color="auto" w:fill="auto"/>
            <w:noWrap/>
            <w:vAlign w:val="bottom"/>
            <w:hideMark/>
          </w:tcPr>
          <w:p w14:paraId="0BF21337"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-0.19%</w:t>
            </w:r>
          </w:p>
        </w:tc>
        <w:tc>
          <w:tcPr>
            <w:tcW w:w="1440" w:type="dxa"/>
            <w:tcBorders>
              <w:top w:val="single" w:sz="4" w:space="0" w:color="auto"/>
              <w:left w:val="nil"/>
              <w:bottom w:val="nil"/>
              <w:right w:val="nil"/>
            </w:tcBorders>
            <w:shd w:val="clear" w:color="auto" w:fill="auto"/>
            <w:noWrap/>
            <w:vAlign w:val="bottom"/>
            <w:hideMark/>
          </w:tcPr>
          <w:p w14:paraId="60D7DCCD"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-0.02%</w:t>
            </w:r>
          </w:p>
        </w:tc>
        <w:tc>
          <w:tcPr>
            <w:tcW w:w="1530" w:type="dxa"/>
            <w:tcBorders>
              <w:top w:val="single" w:sz="4" w:space="0" w:color="auto"/>
              <w:left w:val="nil"/>
              <w:bottom w:val="nil"/>
              <w:right w:val="nil"/>
            </w:tcBorders>
            <w:shd w:val="clear" w:color="auto" w:fill="auto"/>
            <w:noWrap/>
            <w:vAlign w:val="bottom"/>
            <w:hideMark/>
          </w:tcPr>
          <w:p w14:paraId="543E8AAD"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-0.02%</w:t>
            </w:r>
          </w:p>
        </w:tc>
      </w:tr>
      <w:tr w:rsidR="00715227" w:rsidRPr="00715227" w14:paraId="4443D1DE" w14:textId="77777777" w:rsidTr="00687DFC">
        <w:trPr>
          <w:trHeight w:val="184"/>
        </w:trPr>
        <w:tc>
          <w:tcPr>
            <w:tcW w:w="2970" w:type="dxa"/>
            <w:tcBorders>
              <w:top w:val="nil"/>
              <w:left w:val="nil"/>
              <w:bottom w:val="single" w:sz="4" w:space="0" w:color="auto"/>
              <w:right w:val="nil"/>
            </w:tcBorders>
            <w:shd w:val="clear" w:color="auto" w:fill="auto"/>
            <w:noWrap/>
            <w:vAlign w:val="bottom"/>
            <w:hideMark/>
          </w:tcPr>
          <w:p w14:paraId="7F3909A4" w14:textId="77777777" w:rsidR="00715227" w:rsidRPr="00715227" w:rsidRDefault="00715227" w:rsidP="00687DFC">
            <w:pPr>
              <w:jc w:val="right"/>
              <w:rPr>
                <w:rFonts w:ascii="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4A33E4C5"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18,503</w:t>
            </w:r>
          </w:p>
        </w:tc>
        <w:tc>
          <w:tcPr>
            <w:tcW w:w="887" w:type="dxa"/>
            <w:tcBorders>
              <w:top w:val="nil"/>
              <w:left w:val="nil"/>
              <w:bottom w:val="single" w:sz="4" w:space="0" w:color="auto"/>
              <w:right w:val="nil"/>
            </w:tcBorders>
            <w:shd w:val="clear" w:color="auto" w:fill="auto"/>
            <w:noWrap/>
            <w:vAlign w:val="bottom"/>
            <w:hideMark/>
          </w:tcPr>
          <w:p w14:paraId="43DC2DB6"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3,525</w:t>
            </w:r>
          </w:p>
        </w:tc>
        <w:tc>
          <w:tcPr>
            <w:tcW w:w="887" w:type="dxa"/>
            <w:tcBorders>
              <w:top w:val="nil"/>
              <w:left w:val="nil"/>
              <w:bottom w:val="single" w:sz="4" w:space="0" w:color="auto"/>
              <w:right w:val="nil"/>
            </w:tcBorders>
            <w:shd w:val="clear" w:color="auto" w:fill="auto"/>
            <w:noWrap/>
            <w:vAlign w:val="bottom"/>
            <w:hideMark/>
          </w:tcPr>
          <w:p w14:paraId="70D27847"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1,989</w:t>
            </w:r>
          </w:p>
        </w:tc>
        <w:tc>
          <w:tcPr>
            <w:tcW w:w="887" w:type="dxa"/>
            <w:tcBorders>
              <w:top w:val="nil"/>
              <w:left w:val="nil"/>
              <w:bottom w:val="single" w:sz="4" w:space="0" w:color="auto"/>
              <w:right w:val="nil"/>
            </w:tcBorders>
            <w:shd w:val="clear" w:color="auto" w:fill="auto"/>
            <w:noWrap/>
            <w:vAlign w:val="bottom"/>
            <w:hideMark/>
          </w:tcPr>
          <w:p w14:paraId="555D41D7"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441</w:t>
            </w:r>
          </w:p>
        </w:tc>
        <w:tc>
          <w:tcPr>
            <w:tcW w:w="1659" w:type="dxa"/>
            <w:tcBorders>
              <w:top w:val="nil"/>
              <w:left w:val="nil"/>
              <w:bottom w:val="single" w:sz="4" w:space="0" w:color="auto"/>
              <w:right w:val="nil"/>
            </w:tcBorders>
            <w:shd w:val="clear" w:color="auto" w:fill="auto"/>
            <w:noWrap/>
            <w:vAlign w:val="bottom"/>
            <w:hideMark/>
          </w:tcPr>
          <w:p w14:paraId="75B3AD4B" w14:textId="77777777" w:rsidR="00715227" w:rsidRPr="00715227" w:rsidRDefault="00715227" w:rsidP="00687DFC">
            <w:pPr>
              <w:jc w:val="center"/>
              <w:rPr>
                <w:rFonts w:ascii="Times New Roman" w:hAnsi="Times New Roman" w:cs="Times New Roman"/>
                <w:i/>
                <w:iCs/>
                <w:color w:val="000000"/>
                <w:sz w:val="16"/>
                <w:szCs w:val="16"/>
              </w:rPr>
            </w:pPr>
          </w:p>
        </w:tc>
        <w:tc>
          <w:tcPr>
            <w:tcW w:w="1440" w:type="dxa"/>
            <w:tcBorders>
              <w:top w:val="nil"/>
              <w:left w:val="nil"/>
              <w:bottom w:val="single" w:sz="4" w:space="0" w:color="auto"/>
              <w:right w:val="nil"/>
            </w:tcBorders>
            <w:shd w:val="clear" w:color="auto" w:fill="auto"/>
            <w:noWrap/>
            <w:vAlign w:val="bottom"/>
            <w:hideMark/>
          </w:tcPr>
          <w:p w14:paraId="090C0E6F" w14:textId="77777777" w:rsidR="00715227" w:rsidRPr="00715227" w:rsidRDefault="00715227" w:rsidP="00687DFC">
            <w:pPr>
              <w:jc w:val="center"/>
              <w:rPr>
                <w:rFonts w:ascii="Times New Roman" w:hAnsi="Times New Roman" w:cs="Times New Roman"/>
                <w:sz w:val="20"/>
                <w:szCs w:val="20"/>
              </w:rPr>
            </w:pPr>
          </w:p>
        </w:tc>
        <w:tc>
          <w:tcPr>
            <w:tcW w:w="1530" w:type="dxa"/>
            <w:tcBorders>
              <w:top w:val="nil"/>
              <w:left w:val="nil"/>
              <w:bottom w:val="single" w:sz="4" w:space="0" w:color="auto"/>
              <w:right w:val="nil"/>
            </w:tcBorders>
            <w:shd w:val="clear" w:color="auto" w:fill="auto"/>
            <w:noWrap/>
            <w:vAlign w:val="bottom"/>
            <w:hideMark/>
          </w:tcPr>
          <w:p w14:paraId="2E92794A" w14:textId="77777777" w:rsidR="00715227" w:rsidRPr="00715227" w:rsidRDefault="00715227" w:rsidP="00687DFC">
            <w:pPr>
              <w:jc w:val="center"/>
              <w:rPr>
                <w:rFonts w:ascii="Times New Roman" w:hAnsi="Times New Roman" w:cs="Times New Roman"/>
                <w:sz w:val="20"/>
                <w:szCs w:val="20"/>
              </w:rPr>
            </w:pPr>
          </w:p>
        </w:tc>
      </w:tr>
      <w:tr w:rsidR="00715227" w:rsidRPr="00715227" w14:paraId="583DF0EE" w14:textId="77777777" w:rsidTr="00687DFC">
        <w:trPr>
          <w:trHeight w:val="427"/>
        </w:trPr>
        <w:tc>
          <w:tcPr>
            <w:tcW w:w="2970" w:type="dxa"/>
            <w:tcBorders>
              <w:top w:val="single" w:sz="4" w:space="0" w:color="auto"/>
              <w:left w:val="nil"/>
              <w:bottom w:val="nil"/>
              <w:right w:val="nil"/>
            </w:tcBorders>
            <w:shd w:val="clear" w:color="auto" w:fill="auto"/>
            <w:noWrap/>
            <w:vAlign w:val="bottom"/>
            <w:hideMark/>
          </w:tcPr>
          <w:p w14:paraId="78D6FE26" w14:textId="77777777" w:rsidR="00715227" w:rsidRPr="00715227" w:rsidRDefault="00715227" w:rsidP="00687DFC">
            <w:pPr>
              <w:rPr>
                <w:rFonts w:ascii="Times New Roman" w:hAnsi="Times New Roman" w:cs="Times New Roman"/>
                <w:color w:val="000000"/>
              </w:rPr>
            </w:pPr>
            <w:r w:rsidRPr="00715227">
              <w:rPr>
                <w:rFonts w:ascii="Times New Roman" w:hAnsi="Times New Roman" w:cs="Times New Roman"/>
                <w:color w:val="000000"/>
              </w:rPr>
              <w:t>Operating profit</w:t>
            </w:r>
          </w:p>
        </w:tc>
        <w:tc>
          <w:tcPr>
            <w:tcW w:w="900" w:type="dxa"/>
            <w:tcBorders>
              <w:top w:val="single" w:sz="4" w:space="0" w:color="auto"/>
              <w:left w:val="nil"/>
              <w:bottom w:val="nil"/>
              <w:right w:val="nil"/>
            </w:tcBorders>
            <w:shd w:val="clear" w:color="auto" w:fill="auto"/>
            <w:noWrap/>
            <w:vAlign w:val="bottom"/>
            <w:hideMark/>
          </w:tcPr>
          <w:p w14:paraId="6AE0E31A"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21.87%</w:t>
            </w:r>
          </w:p>
        </w:tc>
        <w:tc>
          <w:tcPr>
            <w:tcW w:w="887" w:type="dxa"/>
            <w:tcBorders>
              <w:top w:val="single" w:sz="4" w:space="0" w:color="auto"/>
              <w:left w:val="nil"/>
              <w:bottom w:val="nil"/>
              <w:right w:val="nil"/>
            </w:tcBorders>
            <w:shd w:val="clear" w:color="auto" w:fill="auto"/>
            <w:noWrap/>
            <w:vAlign w:val="bottom"/>
            <w:hideMark/>
          </w:tcPr>
          <w:p w14:paraId="50753A7B"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22.78%</w:t>
            </w:r>
          </w:p>
        </w:tc>
        <w:tc>
          <w:tcPr>
            <w:tcW w:w="887" w:type="dxa"/>
            <w:tcBorders>
              <w:top w:val="single" w:sz="4" w:space="0" w:color="auto"/>
              <w:left w:val="nil"/>
              <w:bottom w:val="nil"/>
              <w:right w:val="nil"/>
            </w:tcBorders>
            <w:shd w:val="clear" w:color="auto" w:fill="auto"/>
            <w:noWrap/>
            <w:vAlign w:val="bottom"/>
            <w:hideMark/>
          </w:tcPr>
          <w:p w14:paraId="3C515906"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21.70%</w:t>
            </w:r>
          </w:p>
        </w:tc>
        <w:tc>
          <w:tcPr>
            <w:tcW w:w="887" w:type="dxa"/>
            <w:tcBorders>
              <w:top w:val="single" w:sz="4" w:space="0" w:color="auto"/>
              <w:left w:val="nil"/>
              <w:bottom w:val="nil"/>
              <w:right w:val="nil"/>
            </w:tcBorders>
            <w:shd w:val="clear" w:color="auto" w:fill="auto"/>
            <w:noWrap/>
            <w:vAlign w:val="bottom"/>
            <w:hideMark/>
          </w:tcPr>
          <w:p w14:paraId="17D11AF1"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22.94%</w:t>
            </w:r>
          </w:p>
        </w:tc>
        <w:tc>
          <w:tcPr>
            <w:tcW w:w="1659" w:type="dxa"/>
            <w:tcBorders>
              <w:top w:val="single" w:sz="4" w:space="0" w:color="auto"/>
              <w:left w:val="nil"/>
              <w:bottom w:val="nil"/>
              <w:right w:val="nil"/>
            </w:tcBorders>
            <w:shd w:val="clear" w:color="auto" w:fill="auto"/>
            <w:noWrap/>
            <w:vAlign w:val="bottom"/>
            <w:hideMark/>
          </w:tcPr>
          <w:p w14:paraId="4C034845"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0.91%</w:t>
            </w:r>
          </w:p>
        </w:tc>
        <w:tc>
          <w:tcPr>
            <w:tcW w:w="1440" w:type="dxa"/>
            <w:tcBorders>
              <w:top w:val="single" w:sz="4" w:space="0" w:color="auto"/>
              <w:left w:val="nil"/>
              <w:bottom w:val="nil"/>
              <w:right w:val="nil"/>
            </w:tcBorders>
            <w:shd w:val="clear" w:color="auto" w:fill="auto"/>
            <w:noWrap/>
            <w:vAlign w:val="bottom"/>
            <w:hideMark/>
          </w:tcPr>
          <w:p w14:paraId="34F86C2A"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-1.08%</w:t>
            </w:r>
          </w:p>
        </w:tc>
        <w:tc>
          <w:tcPr>
            <w:tcW w:w="1530" w:type="dxa"/>
            <w:tcBorders>
              <w:top w:val="single" w:sz="4" w:space="0" w:color="auto"/>
              <w:left w:val="nil"/>
              <w:bottom w:val="nil"/>
              <w:right w:val="nil"/>
            </w:tcBorders>
            <w:shd w:val="clear" w:color="auto" w:fill="auto"/>
            <w:noWrap/>
            <w:vAlign w:val="bottom"/>
            <w:hideMark/>
          </w:tcPr>
          <w:p w14:paraId="395A4CB8"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1.24%</w:t>
            </w:r>
          </w:p>
        </w:tc>
      </w:tr>
      <w:tr w:rsidR="00715227" w:rsidRPr="00715227" w14:paraId="0C29476C" w14:textId="77777777" w:rsidTr="00687DFC">
        <w:trPr>
          <w:trHeight w:val="193"/>
        </w:trPr>
        <w:tc>
          <w:tcPr>
            <w:tcW w:w="2970" w:type="dxa"/>
            <w:tcBorders>
              <w:top w:val="nil"/>
              <w:left w:val="nil"/>
              <w:bottom w:val="single" w:sz="4" w:space="0" w:color="auto"/>
              <w:right w:val="nil"/>
            </w:tcBorders>
            <w:shd w:val="clear" w:color="auto" w:fill="auto"/>
            <w:noWrap/>
            <w:vAlign w:val="bottom"/>
            <w:hideMark/>
          </w:tcPr>
          <w:p w14:paraId="5B50BC3E" w14:textId="77777777" w:rsidR="00715227" w:rsidRPr="00715227" w:rsidRDefault="00715227" w:rsidP="00687DFC">
            <w:pPr>
              <w:jc w:val="right"/>
              <w:rPr>
                <w:rFonts w:ascii="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435271F0"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1,782,698</w:t>
            </w:r>
          </w:p>
        </w:tc>
        <w:tc>
          <w:tcPr>
            <w:tcW w:w="887" w:type="dxa"/>
            <w:tcBorders>
              <w:top w:val="nil"/>
              <w:left w:val="nil"/>
              <w:bottom w:val="single" w:sz="4" w:space="0" w:color="auto"/>
              <w:right w:val="nil"/>
            </w:tcBorders>
            <w:shd w:val="clear" w:color="auto" w:fill="auto"/>
            <w:noWrap/>
            <w:vAlign w:val="bottom"/>
            <w:hideMark/>
          </w:tcPr>
          <w:p w14:paraId="4CE9CEBE"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2,043,722</w:t>
            </w:r>
          </w:p>
        </w:tc>
        <w:tc>
          <w:tcPr>
            <w:tcW w:w="887" w:type="dxa"/>
            <w:tcBorders>
              <w:top w:val="nil"/>
              <w:left w:val="nil"/>
              <w:bottom w:val="single" w:sz="4" w:space="0" w:color="auto"/>
              <w:right w:val="nil"/>
            </w:tcBorders>
            <w:shd w:val="clear" w:color="auto" w:fill="auto"/>
            <w:noWrap/>
            <w:vAlign w:val="bottom"/>
            <w:hideMark/>
          </w:tcPr>
          <w:p w14:paraId="40AD1E99"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2,260,787</w:t>
            </w:r>
          </w:p>
        </w:tc>
        <w:tc>
          <w:tcPr>
            <w:tcW w:w="887" w:type="dxa"/>
            <w:tcBorders>
              <w:top w:val="nil"/>
              <w:left w:val="nil"/>
              <w:bottom w:val="single" w:sz="4" w:space="0" w:color="auto"/>
              <w:right w:val="nil"/>
            </w:tcBorders>
            <w:shd w:val="clear" w:color="auto" w:fill="auto"/>
            <w:noWrap/>
            <w:vAlign w:val="bottom"/>
            <w:hideMark/>
          </w:tcPr>
          <w:p w14:paraId="4C7BA9AD"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2,560,867</w:t>
            </w:r>
          </w:p>
        </w:tc>
        <w:tc>
          <w:tcPr>
            <w:tcW w:w="1659" w:type="dxa"/>
            <w:tcBorders>
              <w:top w:val="nil"/>
              <w:left w:val="nil"/>
              <w:bottom w:val="single" w:sz="4" w:space="0" w:color="auto"/>
              <w:right w:val="nil"/>
            </w:tcBorders>
            <w:shd w:val="clear" w:color="auto" w:fill="auto"/>
            <w:noWrap/>
            <w:vAlign w:val="bottom"/>
            <w:hideMark/>
          </w:tcPr>
          <w:p w14:paraId="3F29205F" w14:textId="77777777" w:rsidR="00715227" w:rsidRPr="00715227" w:rsidRDefault="00715227" w:rsidP="00687DFC">
            <w:pPr>
              <w:jc w:val="center"/>
              <w:rPr>
                <w:rFonts w:ascii="Times New Roman" w:hAnsi="Times New Roman" w:cs="Times New Roman"/>
                <w:i/>
                <w:iCs/>
                <w:color w:val="000000"/>
                <w:sz w:val="16"/>
                <w:szCs w:val="16"/>
              </w:rPr>
            </w:pPr>
          </w:p>
        </w:tc>
        <w:tc>
          <w:tcPr>
            <w:tcW w:w="1440" w:type="dxa"/>
            <w:tcBorders>
              <w:top w:val="nil"/>
              <w:left w:val="nil"/>
              <w:bottom w:val="single" w:sz="4" w:space="0" w:color="auto"/>
              <w:right w:val="nil"/>
            </w:tcBorders>
            <w:shd w:val="clear" w:color="auto" w:fill="auto"/>
            <w:noWrap/>
            <w:vAlign w:val="bottom"/>
            <w:hideMark/>
          </w:tcPr>
          <w:p w14:paraId="27CBC424" w14:textId="77777777" w:rsidR="00715227" w:rsidRPr="00715227" w:rsidRDefault="00715227" w:rsidP="00687DFC">
            <w:pPr>
              <w:jc w:val="center"/>
              <w:rPr>
                <w:rFonts w:ascii="Times New Roman" w:hAnsi="Times New Roman" w:cs="Times New Roman"/>
                <w:sz w:val="20"/>
                <w:szCs w:val="20"/>
              </w:rPr>
            </w:pPr>
          </w:p>
        </w:tc>
        <w:tc>
          <w:tcPr>
            <w:tcW w:w="1530" w:type="dxa"/>
            <w:tcBorders>
              <w:top w:val="nil"/>
              <w:left w:val="nil"/>
              <w:bottom w:val="single" w:sz="4" w:space="0" w:color="auto"/>
              <w:right w:val="nil"/>
            </w:tcBorders>
            <w:shd w:val="clear" w:color="auto" w:fill="auto"/>
            <w:noWrap/>
            <w:vAlign w:val="bottom"/>
            <w:hideMark/>
          </w:tcPr>
          <w:p w14:paraId="4F305492" w14:textId="77777777" w:rsidR="00715227" w:rsidRPr="00715227" w:rsidRDefault="00715227" w:rsidP="00687DFC">
            <w:pPr>
              <w:jc w:val="center"/>
              <w:rPr>
                <w:rFonts w:ascii="Times New Roman" w:hAnsi="Times New Roman" w:cs="Times New Roman"/>
                <w:sz w:val="20"/>
                <w:szCs w:val="20"/>
              </w:rPr>
            </w:pPr>
          </w:p>
        </w:tc>
      </w:tr>
      <w:tr w:rsidR="00715227" w:rsidRPr="00715227" w14:paraId="08E3AED1" w14:textId="77777777" w:rsidTr="00687DFC">
        <w:trPr>
          <w:trHeight w:val="436"/>
        </w:trPr>
        <w:tc>
          <w:tcPr>
            <w:tcW w:w="2970" w:type="dxa"/>
            <w:tcBorders>
              <w:top w:val="single" w:sz="4" w:space="0" w:color="auto"/>
              <w:left w:val="nil"/>
              <w:bottom w:val="nil"/>
              <w:right w:val="nil"/>
            </w:tcBorders>
            <w:shd w:val="clear" w:color="auto" w:fill="auto"/>
            <w:noWrap/>
            <w:vAlign w:val="bottom"/>
            <w:hideMark/>
          </w:tcPr>
          <w:p w14:paraId="26A5C0AB" w14:textId="77777777" w:rsidR="00715227" w:rsidRPr="00715227" w:rsidRDefault="00715227" w:rsidP="00687DFC">
            <w:pPr>
              <w:rPr>
                <w:rFonts w:ascii="Times New Roman" w:hAnsi="Times New Roman" w:cs="Times New Roman"/>
                <w:color w:val="000000"/>
              </w:rPr>
            </w:pPr>
            <w:r w:rsidRPr="00715227">
              <w:rPr>
                <w:rFonts w:ascii="Times New Roman" w:hAnsi="Times New Roman" w:cs="Times New Roman"/>
                <w:color w:val="000000"/>
              </w:rPr>
              <w:t>Interest expense, net</w:t>
            </w:r>
          </w:p>
        </w:tc>
        <w:tc>
          <w:tcPr>
            <w:tcW w:w="900" w:type="dxa"/>
            <w:tcBorders>
              <w:top w:val="single" w:sz="4" w:space="0" w:color="auto"/>
              <w:left w:val="nil"/>
              <w:bottom w:val="nil"/>
              <w:right w:val="nil"/>
            </w:tcBorders>
            <w:shd w:val="clear" w:color="auto" w:fill="auto"/>
            <w:noWrap/>
            <w:vAlign w:val="bottom"/>
            <w:hideMark/>
          </w:tcPr>
          <w:p w14:paraId="3FDD3012"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1.83%</w:t>
            </w:r>
          </w:p>
        </w:tc>
        <w:tc>
          <w:tcPr>
            <w:tcW w:w="887" w:type="dxa"/>
            <w:tcBorders>
              <w:top w:val="single" w:sz="4" w:space="0" w:color="auto"/>
              <w:left w:val="nil"/>
              <w:bottom w:val="nil"/>
              <w:right w:val="nil"/>
            </w:tcBorders>
            <w:shd w:val="clear" w:color="auto" w:fill="auto"/>
            <w:noWrap/>
            <w:vAlign w:val="bottom"/>
            <w:hideMark/>
          </w:tcPr>
          <w:p w14:paraId="2389F51D"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1.42%</w:t>
            </w:r>
          </w:p>
        </w:tc>
        <w:tc>
          <w:tcPr>
            <w:tcW w:w="887" w:type="dxa"/>
            <w:tcBorders>
              <w:top w:val="single" w:sz="4" w:space="0" w:color="auto"/>
              <w:left w:val="nil"/>
              <w:bottom w:val="nil"/>
              <w:right w:val="nil"/>
            </w:tcBorders>
            <w:shd w:val="clear" w:color="auto" w:fill="auto"/>
            <w:noWrap/>
            <w:vAlign w:val="bottom"/>
            <w:hideMark/>
          </w:tcPr>
          <w:p w14:paraId="7E8D1374"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1.32%</w:t>
            </w:r>
          </w:p>
        </w:tc>
        <w:tc>
          <w:tcPr>
            <w:tcW w:w="887" w:type="dxa"/>
            <w:tcBorders>
              <w:top w:val="single" w:sz="4" w:space="0" w:color="auto"/>
              <w:left w:val="nil"/>
              <w:bottom w:val="nil"/>
              <w:right w:val="nil"/>
            </w:tcBorders>
            <w:shd w:val="clear" w:color="auto" w:fill="auto"/>
            <w:noWrap/>
            <w:vAlign w:val="bottom"/>
            <w:hideMark/>
          </w:tcPr>
          <w:p w14:paraId="053032A5"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1.36%</w:t>
            </w:r>
          </w:p>
        </w:tc>
        <w:tc>
          <w:tcPr>
            <w:tcW w:w="1659" w:type="dxa"/>
            <w:tcBorders>
              <w:top w:val="single" w:sz="4" w:space="0" w:color="auto"/>
              <w:left w:val="nil"/>
              <w:bottom w:val="nil"/>
              <w:right w:val="nil"/>
            </w:tcBorders>
            <w:shd w:val="clear" w:color="auto" w:fill="auto"/>
            <w:noWrap/>
            <w:vAlign w:val="bottom"/>
            <w:hideMark/>
          </w:tcPr>
          <w:p w14:paraId="25138DD4"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-0.41%</w:t>
            </w:r>
          </w:p>
        </w:tc>
        <w:tc>
          <w:tcPr>
            <w:tcW w:w="1440" w:type="dxa"/>
            <w:tcBorders>
              <w:top w:val="single" w:sz="4" w:space="0" w:color="auto"/>
              <w:left w:val="nil"/>
              <w:bottom w:val="nil"/>
              <w:right w:val="nil"/>
            </w:tcBorders>
            <w:shd w:val="clear" w:color="auto" w:fill="auto"/>
            <w:noWrap/>
            <w:vAlign w:val="bottom"/>
            <w:hideMark/>
          </w:tcPr>
          <w:p w14:paraId="7A34C618"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-0.10%</w:t>
            </w:r>
          </w:p>
        </w:tc>
        <w:tc>
          <w:tcPr>
            <w:tcW w:w="1530" w:type="dxa"/>
            <w:tcBorders>
              <w:top w:val="single" w:sz="4" w:space="0" w:color="auto"/>
              <w:left w:val="nil"/>
              <w:bottom w:val="nil"/>
              <w:right w:val="nil"/>
            </w:tcBorders>
            <w:shd w:val="clear" w:color="auto" w:fill="auto"/>
            <w:noWrap/>
            <w:vAlign w:val="bottom"/>
            <w:hideMark/>
          </w:tcPr>
          <w:p w14:paraId="55A07CE1"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0.04%</w:t>
            </w:r>
          </w:p>
        </w:tc>
      </w:tr>
      <w:tr w:rsidR="00715227" w:rsidRPr="00715227" w14:paraId="38EE452D" w14:textId="77777777" w:rsidTr="00687DFC">
        <w:trPr>
          <w:trHeight w:val="193"/>
        </w:trPr>
        <w:tc>
          <w:tcPr>
            <w:tcW w:w="2970" w:type="dxa"/>
            <w:tcBorders>
              <w:top w:val="nil"/>
              <w:left w:val="nil"/>
              <w:bottom w:val="single" w:sz="4" w:space="0" w:color="auto"/>
              <w:right w:val="nil"/>
            </w:tcBorders>
            <w:shd w:val="clear" w:color="auto" w:fill="auto"/>
            <w:noWrap/>
            <w:vAlign w:val="bottom"/>
            <w:hideMark/>
          </w:tcPr>
          <w:p w14:paraId="21B62AB2" w14:textId="77777777" w:rsidR="00715227" w:rsidRPr="00715227" w:rsidRDefault="00715227" w:rsidP="00687DFC">
            <w:pPr>
              <w:jc w:val="right"/>
              <w:rPr>
                <w:rFonts w:ascii="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6490ACED"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149,374</w:t>
            </w:r>
          </w:p>
        </w:tc>
        <w:tc>
          <w:tcPr>
            <w:tcW w:w="887" w:type="dxa"/>
            <w:tcBorders>
              <w:top w:val="nil"/>
              <w:left w:val="nil"/>
              <w:bottom w:val="single" w:sz="4" w:space="0" w:color="auto"/>
              <w:right w:val="nil"/>
            </w:tcBorders>
            <w:shd w:val="clear" w:color="auto" w:fill="auto"/>
            <w:noWrap/>
            <w:vAlign w:val="bottom"/>
            <w:hideMark/>
          </w:tcPr>
          <w:p w14:paraId="1D46FE21"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127,417</w:t>
            </w:r>
          </w:p>
        </w:tc>
        <w:tc>
          <w:tcPr>
            <w:tcW w:w="887" w:type="dxa"/>
            <w:tcBorders>
              <w:top w:val="nil"/>
              <w:left w:val="nil"/>
              <w:bottom w:val="single" w:sz="4" w:space="0" w:color="auto"/>
              <w:right w:val="nil"/>
            </w:tcBorders>
            <w:shd w:val="clear" w:color="auto" w:fill="auto"/>
            <w:noWrap/>
            <w:vAlign w:val="bottom"/>
            <w:hideMark/>
          </w:tcPr>
          <w:p w14:paraId="478FFF65"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137,557</w:t>
            </w:r>
          </w:p>
        </w:tc>
        <w:tc>
          <w:tcPr>
            <w:tcW w:w="887" w:type="dxa"/>
            <w:tcBorders>
              <w:top w:val="nil"/>
              <w:left w:val="nil"/>
              <w:bottom w:val="single" w:sz="4" w:space="0" w:color="auto"/>
              <w:right w:val="nil"/>
            </w:tcBorders>
            <w:shd w:val="clear" w:color="auto" w:fill="auto"/>
            <w:noWrap/>
            <w:vAlign w:val="bottom"/>
            <w:hideMark/>
          </w:tcPr>
          <w:p w14:paraId="7A45A380"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151,785</w:t>
            </w:r>
          </w:p>
        </w:tc>
        <w:tc>
          <w:tcPr>
            <w:tcW w:w="1659" w:type="dxa"/>
            <w:tcBorders>
              <w:top w:val="nil"/>
              <w:left w:val="nil"/>
              <w:bottom w:val="single" w:sz="4" w:space="0" w:color="auto"/>
              <w:right w:val="nil"/>
            </w:tcBorders>
            <w:shd w:val="clear" w:color="auto" w:fill="auto"/>
            <w:noWrap/>
            <w:vAlign w:val="bottom"/>
            <w:hideMark/>
          </w:tcPr>
          <w:p w14:paraId="5C9E4F39" w14:textId="77777777" w:rsidR="00715227" w:rsidRPr="00715227" w:rsidRDefault="00715227" w:rsidP="00687DFC">
            <w:pPr>
              <w:jc w:val="center"/>
              <w:rPr>
                <w:rFonts w:ascii="Times New Roman" w:hAnsi="Times New Roman" w:cs="Times New Roman"/>
                <w:i/>
                <w:iCs/>
                <w:color w:val="000000"/>
                <w:sz w:val="16"/>
                <w:szCs w:val="16"/>
              </w:rPr>
            </w:pPr>
          </w:p>
        </w:tc>
        <w:tc>
          <w:tcPr>
            <w:tcW w:w="1440" w:type="dxa"/>
            <w:tcBorders>
              <w:top w:val="nil"/>
              <w:left w:val="nil"/>
              <w:bottom w:val="single" w:sz="4" w:space="0" w:color="auto"/>
              <w:right w:val="nil"/>
            </w:tcBorders>
            <w:shd w:val="clear" w:color="auto" w:fill="auto"/>
            <w:noWrap/>
            <w:vAlign w:val="bottom"/>
            <w:hideMark/>
          </w:tcPr>
          <w:p w14:paraId="405222EF" w14:textId="77777777" w:rsidR="00715227" w:rsidRPr="00715227" w:rsidRDefault="00715227" w:rsidP="00687DFC">
            <w:pPr>
              <w:jc w:val="center"/>
              <w:rPr>
                <w:rFonts w:ascii="Times New Roman" w:hAnsi="Times New Roman" w:cs="Times New Roman"/>
                <w:sz w:val="20"/>
                <w:szCs w:val="20"/>
              </w:rPr>
            </w:pPr>
          </w:p>
        </w:tc>
        <w:tc>
          <w:tcPr>
            <w:tcW w:w="1530" w:type="dxa"/>
            <w:tcBorders>
              <w:top w:val="nil"/>
              <w:left w:val="nil"/>
              <w:bottom w:val="single" w:sz="4" w:space="0" w:color="auto"/>
              <w:right w:val="nil"/>
            </w:tcBorders>
            <w:shd w:val="clear" w:color="auto" w:fill="auto"/>
            <w:noWrap/>
            <w:vAlign w:val="bottom"/>
            <w:hideMark/>
          </w:tcPr>
          <w:p w14:paraId="2A1313E0" w14:textId="77777777" w:rsidR="00715227" w:rsidRPr="00715227" w:rsidRDefault="00715227" w:rsidP="00687DFC">
            <w:pPr>
              <w:jc w:val="center"/>
              <w:rPr>
                <w:rFonts w:ascii="Times New Roman" w:hAnsi="Times New Roman" w:cs="Times New Roman"/>
                <w:sz w:val="20"/>
                <w:szCs w:val="20"/>
              </w:rPr>
            </w:pPr>
          </w:p>
        </w:tc>
      </w:tr>
      <w:tr w:rsidR="00715227" w:rsidRPr="00715227" w14:paraId="1D51ACB3" w14:textId="77777777" w:rsidTr="00687DFC">
        <w:trPr>
          <w:trHeight w:val="346"/>
        </w:trPr>
        <w:tc>
          <w:tcPr>
            <w:tcW w:w="2970" w:type="dxa"/>
            <w:tcBorders>
              <w:top w:val="single" w:sz="4" w:space="0" w:color="auto"/>
              <w:left w:val="nil"/>
              <w:bottom w:val="nil"/>
              <w:right w:val="nil"/>
            </w:tcBorders>
            <w:shd w:val="clear" w:color="auto" w:fill="auto"/>
            <w:noWrap/>
            <w:vAlign w:val="bottom"/>
            <w:hideMark/>
          </w:tcPr>
          <w:p w14:paraId="27E0B028" w14:textId="77777777" w:rsidR="00715227" w:rsidRPr="00715227" w:rsidRDefault="00715227" w:rsidP="00687DFC">
            <w:pPr>
              <w:rPr>
                <w:rFonts w:ascii="Times New Roman" w:hAnsi="Times New Roman" w:cs="Times New Roman"/>
                <w:color w:val="000000"/>
              </w:rPr>
            </w:pPr>
            <w:r w:rsidRPr="00715227">
              <w:rPr>
                <w:rFonts w:ascii="Times New Roman" w:hAnsi="Times New Roman" w:cs="Times New Roman"/>
                <w:color w:val="000000"/>
              </w:rPr>
              <w:t xml:space="preserve">Other (income) expense, net </w:t>
            </w:r>
          </w:p>
        </w:tc>
        <w:tc>
          <w:tcPr>
            <w:tcW w:w="900" w:type="dxa"/>
            <w:tcBorders>
              <w:top w:val="single" w:sz="4" w:space="0" w:color="auto"/>
              <w:left w:val="nil"/>
              <w:bottom w:val="nil"/>
              <w:right w:val="nil"/>
            </w:tcBorders>
            <w:shd w:val="clear" w:color="auto" w:fill="auto"/>
            <w:noWrap/>
            <w:vAlign w:val="bottom"/>
            <w:hideMark/>
          </w:tcPr>
          <w:p w14:paraId="71D2BC14"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1.70%</w:t>
            </w:r>
          </w:p>
        </w:tc>
        <w:tc>
          <w:tcPr>
            <w:tcW w:w="887" w:type="dxa"/>
            <w:tcBorders>
              <w:top w:val="single" w:sz="4" w:space="0" w:color="auto"/>
              <w:left w:val="nil"/>
              <w:bottom w:val="nil"/>
              <w:right w:val="nil"/>
            </w:tcBorders>
            <w:shd w:val="clear" w:color="auto" w:fill="auto"/>
            <w:noWrap/>
            <w:vAlign w:val="bottom"/>
            <w:hideMark/>
          </w:tcPr>
          <w:p w14:paraId="3C864B65"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1.33%</w:t>
            </w:r>
          </w:p>
        </w:tc>
        <w:tc>
          <w:tcPr>
            <w:tcW w:w="887" w:type="dxa"/>
            <w:tcBorders>
              <w:top w:val="single" w:sz="4" w:space="0" w:color="auto"/>
              <w:left w:val="nil"/>
              <w:bottom w:val="nil"/>
              <w:right w:val="nil"/>
            </w:tcBorders>
            <w:shd w:val="clear" w:color="auto" w:fill="auto"/>
            <w:noWrap/>
            <w:vAlign w:val="bottom"/>
            <w:hideMark/>
          </w:tcPr>
          <w:p w14:paraId="07072C8C"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1.98%</w:t>
            </w:r>
          </w:p>
        </w:tc>
        <w:tc>
          <w:tcPr>
            <w:tcW w:w="887" w:type="dxa"/>
            <w:tcBorders>
              <w:top w:val="single" w:sz="4" w:space="0" w:color="auto"/>
              <w:left w:val="nil"/>
              <w:bottom w:val="nil"/>
              <w:right w:val="nil"/>
            </w:tcBorders>
            <w:shd w:val="clear" w:color="auto" w:fill="auto"/>
            <w:noWrap/>
            <w:vAlign w:val="bottom"/>
            <w:hideMark/>
          </w:tcPr>
          <w:p w14:paraId="3944BBF2"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2.12%</w:t>
            </w:r>
          </w:p>
        </w:tc>
        <w:tc>
          <w:tcPr>
            <w:tcW w:w="1659" w:type="dxa"/>
            <w:tcBorders>
              <w:top w:val="single" w:sz="4" w:space="0" w:color="auto"/>
              <w:left w:val="nil"/>
              <w:bottom w:val="nil"/>
              <w:right w:val="nil"/>
            </w:tcBorders>
            <w:shd w:val="clear" w:color="auto" w:fill="auto"/>
            <w:noWrap/>
            <w:vAlign w:val="bottom"/>
            <w:hideMark/>
          </w:tcPr>
          <w:p w14:paraId="1CEAF886"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-0.37%</w:t>
            </w:r>
          </w:p>
        </w:tc>
        <w:tc>
          <w:tcPr>
            <w:tcW w:w="1440" w:type="dxa"/>
            <w:tcBorders>
              <w:top w:val="single" w:sz="4" w:space="0" w:color="auto"/>
              <w:left w:val="nil"/>
              <w:bottom w:val="nil"/>
              <w:right w:val="nil"/>
            </w:tcBorders>
            <w:shd w:val="clear" w:color="auto" w:fill="auto"/>
            <w:noWrap/>
            <w:vAlign w:val="bottom"/>
            <w:hideMark/>
          </w:tcPr>
          <w:p w14:paraId="7D4CFCB3"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0.65%</w:t>
            </w:r>
          </w:p>
        </w:tc>
        <w:tc>
          <w:tcPr>
            <w:tcW w:w="1530" w:type="dxa"/>
            <w:tcBorders>
              <w:top w:val="single" w:sz="4" w:space="0" w:color="auto"/>
              <w:left w:val="nil"/>
              <w:bottom w:val="nil"/>
              <w:right w:val="nil"/>
            </w:tcBorders>
            <w:shd w:val="clear" w:color="auto" w:fill="auto"/>
            <w:noWrap/>
            <w:vAlign w:val="bottom"/>
            <w:hideMark/>
          </w:tcPr>
          <w:p w14:paraId="0D875EEF"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0.15%</w:t>
            </w:r>
          </w:p>
        </w:tc>
      </w:tr>
      <w:tr w:rsidR="00715227" w:rsidRPr="00715227" w14:paraId="27A4C37D" w14:textId="77777777" w:rsidTr="00687DFC">
        <w:trPr>
          <w:trHeight w:val="184"/>
        </w:trPr>
        <w:tc>
          <w:tcPr>
            <w:tcW w:w="2970" w:type="dxa"/>
            <w:tcBorders>
              <w:top w:val="nil"/>
              <w:left w:val="nil"/>
              <w:bottom w:val="single" w:sz="4" w:space="0" w:color="auto"/>
              <w:right w:val="nil"/>
            </w:tcBorders>
            <w:shd w:val="clear" w:color="auto" w:fill="auto"/>
            <w:noWrap/>
            <w:vAlign w:val="bottom"/>
            <w:hideMark/>
          </w:tcPr>
          <w:p w14:paraId="615B1981" w14:textId="77777777" w:rsidR="00715227" w:rsidRPr="00715227" w:rsidRDefault="00715227" w:rsidP="00687DFC">
            <w:pPr>
              <w:jc w:val="right"/>
              <w:rPr>
                <w:rFonts w:ascii="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7EEE58D4"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138,327</w:t>
            </w:r>
          </w:p>
        </w:tc>
        <w:tc>
          <w:tcPr>
            <w:tcW w:w="887" w:type="dxa"/>
            <w:tcBorders>
              <w:top w:val="nil"/>
              <w:left w:val="nil"/>
              <w:bottom w:val="single" w:sz="4" w:space="0" w:color="auto"/>
              <w:right w:val="nil"/>
            </w:tcBorders>
            <w:shd w:val="clear" w:color="auto" w:fill="auto"/>
            <w:noWrap/>
            <w:vAlign w:val="bottom"/>
            <w:hideMark/>
          </w:tcPr>
          <w:p w14:paraId="18D2BD98"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119,081</w:t>
            </w:r>
          </w:p>
        </w:tc>
        <w:tc>
          <w:tcPr>
            <w:tcW w:w="887" w:type="dxa"/>
            <w:tcBorders>
              <w:top w:val="nil"/>
              <w:left w:val="nil"/>
              <w:bottom w:val="single" w:sz="4" w:space="0" w:color="auto"/>
              <w:right w:val="nil"/>
            </w:tcBorders>
            <w:shd w:val="clear" w:color="auto" w:fill="auto"/>
            <w:noWrap/>
            <w:vAlign w:val="bottom"/>
            <w:hideMark/>
          </w:tcPr>
          <w:p w14:paraId="67C03E5E"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206,159</w:t>
            </w:r>
          </w:p>
        </w:tc>
        <w:tc>
          <w:tcPr>
            <w:tcW w:w="887" w:type="dxa"/>
            <w:tcBorders>
              <w:top w:val="nil"/>
              <w:left w:val="nil"/>
              <w:bottom w:val="single" w:sz="4" w:space="0" w:color="auto"/>
              <w:right w:val="nil"/>
            </w:tcBorders>
            <w:shd w:val="clear" w:color="auto" w:fill="auto"/>
            <w:noWrap/>
            <w:vAlign w:val="bottom"/>
            <w:hideMark/>
          </w:tcPr>
          <w:p w14:paraId="5525874C"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237,218</w:t>
            </w:r>
          </w:p>
        </w:tc>
        <w:tc>
          <w:tcPr>
            <w:tcW w:w="1659" w:type="dxa"/>
            <w:tcBorders>
              <w:top w:val="nil"/>
              <w:left w:val="nil"/>
              <w:bottom w:val="single" w:sz="4" w:space="0" w:color="auto"/>
              <w:right w:val="nil"/>
            </w:tcBorders>
            <w:shd w:val="clear" w:color="auto" w:fill="auto"/>
            <w:noWrap/>
            <w:vAlign w:val="bottom"/>
            <w:hideMark/>
          </w:tcPr>
          <w:p w14:paraId="1BC43EB6" w14:textId="77777777" w:rsidR="00715227" w:rsidRPr="00715227" w:rsidRDefault="00715227" w:rsidP="00687DFC">
            <w:pPr>
              <w:jc w:val="center"/>
              <w:rPr>
                <w:rFonts w:ascii="Times New Roman" w:hAnsi="Times New Roman" w:cs="Times New Roman"/>
                <w:i/>
                <w:iCs/>
                <w:color w:val="000000"/>
                <w:sz w:val="16"/>
                <w:szCs w:val="16"/>
              </w:rPr>
            </w:pPr>
          </w:p>
        </w:tc>
        <w:tc>
          <w:tcPr>
            <w:tcW w:w="1440" w:type="dxa"/>
            <w:tcBorders>
              <w:top w:val="nil"/>
              <w:left w:val="nil"/>
              <w:bottom w:val="single" w:sz="4" w:space="0" w:color="auto"/>
              <w:right w:val="nil"/>
            </w:tcBorders>
            <w:shd w:val="clear" w:color="auto" w:fill="auto"/>
            <w:noWrap/>
            <w:vAlign w:val="bottom"/>
            <w:hideMark/>
          </w:tcPr>
          <w:p w14:paraId="52A68643" w14:textId="77777777" w:rsidR="00715227" w:rsidRPr="00715227" w:rsidRDefault="00715227" w:rsidP="00687DFC">
            <w:pPr>
              <w:jc w:val="center"/>
              <w:rPr>
                <w:rFonts w:ascii="Times New Roman" w:hAnsi="Times New Roman" w:cs="Times New Roman"/>
                <w:sz w:val="20"/>
                <w:szCs w:val="20"/>
              </w:rPr>
            </w:pPr>
          </w:p>
        </w:tc>
        <w:tc>
          <w:tcPr>
            <w:tcW w:w="1530" w:type="dxa"/>
            <w:tcBorders>
              <w:top w:val="nil"/>
              <w:left w:val="nil"/>
              <w:bottom w:val="single" w:sz="4" w:space="0" w:color="auto"/>
              <w:right w:val="nil"/>
            </w:tcBorders>
            <w:shd w:val="clear" w:color="auto" w:fill="auto"/>
            <w:noWrap/>
            <w:vAlign w:val="bottom"/>
            <w:hideMark/>
          </w:tcPr>
          <w:p w14:paraId="59799061" w14:textId="77777777" w:rsidR="00715227" w:rsidRPr="00715227" w:rsidRDefault="00715227" w:rsidP="00687DFC">
            <w:pPr>
              <w:jc w:val="center"/>
              <w:rPr>
                <w:rFonts w:ascii="Times New Roman" w:hAnsi="Times New Roman" w:cs="Times New Roman"/>
                <w:sz w:val="20"/>
                <w:szCs w:val="20"/>
              </w:rPr>
            </w:pPr>
          </w:p>
        </w:tc>
      </w:tr>
      <w:tr w:rsidR="00715227" w:rsidRPr="00715227" w14:paraId="75C1918E" w14:textId="77777777" w:rsidTr="00687DFC">
        <w:trPr>
          <w:trHeight w:val="436"/>
        </w:trPr>
        <w:tc>
          <w:tcPr>
            <w:tcW w:w="2970" w:type="dxa"/>
            <w:tcBorders>
              <w:top w:val="single" w:sz="4" w:space="0" w:color="auto"/>
              <w:left w:val="nil"/>
              <w:bottom w:val="nil"/>
              <w:right w:val="nil"/>
            </w:tcBorders>
            <w:shd w:val="clear" w:color="auto" w:fill="auto"/>
            <w:noWrap/>
            <w:vAlign w:val="bottom"/>
            <w:hideMark/>
          </w:tcPr>
          <w:p w14:paraId="76EC5B9D" w14:textId="77777777" w:rsidR="00715227" w:rsidRPr="00715227" w:rsidRDefault="00715227" w:rsidP="00687DFC">
            <w:pPr>
              <w:rPr>
                <w:rFonts w:ascii="Times New Roman" w:hAnsi="Times New Roman" w:cs="Times New Roman"/>
                <w:color w:val="000000"/>
              </w:rPr>
            </w:pPr>
            <w:r w:rsidRPr="00715227">
              <w:rPr>
                <w:rFonts w:ascii="Times New Roman" w:hAnsi="Times New Roman" w:cs="Times New Roman"/>
                <w:color w:val="000000"/>
              </w:rPr>
              <w:t>Income before income taxes</w:t>
            </w:r>
          </w:p>
        </w:tc>
        <w:tc>
          <w:tcPr>
            <w:tcW w:w="900" w:type="dxa"/>
            <w:tcBorders>
              <w:top w:val="single" w:sz="4" w:space="0" w:color="auto"/>
              <w:left w:val="nil"/>
              <w:bottom w:val="nil"/>
              <w:right w:val="nil"/>
            </w:tcBorders>
            <w:shd w:val="clear" w:color="auto" w:fill="auto"/>
            <w:noWrap/>
            <w:vAlign w:val="bottom"/>
            <w:hideMark/>
          </w:tcPr>
          <w:p w14:paraId="648381A1"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18.34%</w:t>
            </w:r>
          </w:p>
        </w:tc>
        <w:tc>
          <w:tcPr>
            <w:tcW w:w="887" w:type="dxa"/>
            <w:tcBorders>
              <w:top w:val="single" w:sz="4" w:space="0" w:color="auto"/>
              <w:left w:val="nil"/>
              <w:bottom w:val="nil"/>
              <w:right w:val="nil"/>
            </w:tcBorders>
            <w:shd w:val="clear" w:color="auto" w:fill="auto"/>
            <w:noWrap/>
            <w:vAlign w:val="bottom"/>
            <w:hideMark/>
          </w:tcPr>
          <w:p w14:paraId="2410F766"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20.03%</w:t>
            </w:r>
          </w:p>
        </w:tc>
        <w:tc>
          <w:tcPr>
            <w:tcW w:w="887" w:type="dxa"/>
            <w:tcBorders>
              <w:top w:val="single" w:sz="4" w:space="0" w:color="auto"/>
              <w:left w:val="nil"/>
              <w:bottom w:val="nil"/>
              <w:right w:val="nil"/>
            </w:tcBorders>
            <w:shd w:val="clear" w:color="auto" w:fill="auto"/>
            <w:noWrap/>
            <w:vAlign w:val="bottom"/>
            <w:hideMark/>
          </w:tcPr>
          <w:p w14:paraId="39EFCBD6"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18.40%</w:t>
            </w:r>
          </w:p>
        </w:tc>
        <w:tc>
          <w:tcPr>
            <w:tcW w:w="887" w:type="dxa"/>
            <w:tcBorders>
              <w:top w:val="single" w:sz="4" w:space="0" w:color="auto"/>
              <w:left w:val="nil"/>
              <w:bottom w:val="nil"/>
              <w:right w:val="nil"/>
            </w:tcBorders>
            <w:shd w:val="clear" w:color="auto" w:fill="auto"/>
            <w:noWrap/>
            <w:vAlign w:val="bottom"/>
            <w:hideMark/>
          </w:tcPr>
          <w:p w14:paraId="3F6BAB08"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19.45%</w:t>
            </w:r>
          </w:p>
        </w:tc>
        <w:tc>
          <w:tcPr>
            <w:tcW w:w="1659" w:type="dxa"/>
            <w:tcBorders>
              <w:top w:val="single" w:sz="4" w:space="0" w:color="auto"/>
              <w:left w:val="nil"/>
              <w:bottom w:val="nil"/>
              <w:right w:val="nil"/>
            </w:tcBorders>
            <w:shd w:val="clear" w:color="auto" w:fill="auto"/>
            <w:noWrap/>
            <w:vAlign w:val="bottom"/>
            <w:hideMark/>
          </w:tcPr>
          <w:p w14:paraId="208D2707"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1.69%</w:t>
            </w:r>
          </w:p>
        </w:tc>
        <w:tc>
          <w:tcPr>
            <w:tcW w:w="1440" w:type="dxa"/>
            <w:tcBorders>
              <w:top w:val="single" w:sz="4" w:space="0" w:color="auto"/>
              <w:left w:val="nil"/>
              <w:bottom w:val="nil"/>
              <w:right w:val="nil"/>
            </w:tcBorders>
            <w:shd w:val="clear" w:color="auto" w:fill="auto"/>
            <w:noWrap/>
            <w:vAlign w:val="bottom"/>
            <w:hideMark/>
          </w:tcPr>
          <w:p w14:paraId="621EF834"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-1.63%</w:t>
            </w:r>
          </w:p>
        </w:tc>
        <w:tc>
          <w:tcPr>
            <w:tcW w:w="1530" w:type="dxa"/>
            <w:tcBorders>
              <w:top w:val="single" w:sz="4" w:space="0" w:color="auto"/>
              <w:left w:val="nil"/>
              <w:bottom w:val="nil"/>
              <w:right w:val="nil"/>
            </w:tcBorders>
            <w:shd w:val="clear" w:color="auto" w:fill="auto"/>
            <w:noWrap/>
            <w:vAlign w:val="bottom"/>
            <w:hideMark/>
          </w:tcPr>
          <w:p w14:paraId="5924D9BA"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1.05%</w:t>
            </w:r>
          </w:p>
        </w:tc>
      </w:tr>
      <w:tr w:rsidR="00715227" w:rsidRPr="00715227" w14:paraId="4A81C1EA" w14:textId="77777777" w:rsidTr="00687DFC">
        <w:trPr>
          <w:trHeight w:val="184"/>
        </w:trPr>
        <w:tc>
          <w:tcPr>
            <w:tcW w:w="2970" w:type="dxa"/>
            <w:tcBorders>
              <w:top w:val="nil"/>
              <w:left w:val="nil"/>
              <w:bottom w:val="single" w:sz="4" w:space="0" w:color="auto"/>
              <w:right w:val="nil"/>
            </w:tcBorders>
            <w:shd w:val="clear" w:color="auto" w:fill="auto"/>
            <w:noWrap/>
            <w:vAlign w:val="bottom"/>
            <w:hideMark/>
          </w:tcPr>
          <w:p w14:paraId="1DF9DE63" w14:textId="77777777" w:rsidR="00715227" w:rsidRPr="00715227" w:rsidRDefault="00715227" w:rsidP="00687DFC">
            <w:pPr>
              <w:jc w:val="right"/>
              <w:rPr>
                <w:rFonts w:ascii="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15D541BA"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1,494,997</w:t>
            </w:r>
          </w:p>
        </w:tc>
        <w:tc>
          <w:tcPr>
            <w:tcW w:w="887" w:type="dxa"/>
            <w:tcBorders>
              <w:top w:val="nil"/>
              <w:left w:val="nil"/>
              <w:bottom w:val="single" w:sz="4" w:space="0" w:color="auto"/>
              <w:right w:val="nil"/>
            </w:tcBorders>
            <w:shd w:val="clear" w:color="auto" w:fill="auto"/>
            <w:noWrap/>
            <w:vAlign w:val="bottom"/>
            <w:hideMark/>
          </w:tcPr>
          <w:p w14:paraId="3147342B"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1,797,224</w:t>
            </w:r>
          </w:p>
        </w:tc>
        <w:tc>
          <w:tcPr>
            <w:tcW w:w="887" w:type="dxa"/>
            <w:tcBorders>
              <w:top w:val="nil"/>
              <w:left w:val="nil"/>
              <w:bottom w:val="single" w:sz="4" w:space="0" w:color="auto"/>
              <w:right w:val="nil"/>
            </w:tcBorders>
            <w:shd w:val="clear" w:color="auto" w:fill="auto"/>
            <w:noWrap/>
            <w:vAlign w:val="bottom"/>
            <w:hideMark/>
          </w:tcPr>
          <w:p w14:paraId="13A926EC"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1,917,071</w:t>
            </w:r>
          </w:p>
        </w:tc>
        <w:tc>
          <w:tcPr>
            <w:tcW w:w="887" w:type="dxa"/>
            <w:tcBorders>
              <w:top w:val="nil"/>
              <w:left w:val="nil"/>
              <w:bottom w:val="single" w:sz="4" w:space="0" w:color="auto"/>
              <w:right w:val="nil"/>
            </w:tcBorders>
            <w:shd w:val="clear" w:color="auto" w:fill="auto"/>
            <w:noWrap/>
            <w:vAlign w:val="bottom"/>
            <w:hideMark/>
          </w:tcPr>
          <w:p w14:paraId="5B46E248"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2,171,864</w:t>
            </w:r>
          </w:p>
        </w:tc>
        <w:tc>
          <w:tcPr>
            <w:tcW w:w="1659" w:type="dxa"/>
            <w:tcBorders>
              <w:top w:val="nil"/>
              <w:left w:val="nil"/>
              <w:bottom w:val="single" w:sz="4" w:space="0" w:color="auto"/>
              <w:right w:val="nil"/>
            </w:tcBorders>
            <w:shd w:val="clear" w:color="auto" w:fill="auto"/>
            <w:noWrap/>
            <w:vAlign w:val="bottom"/>
            <w:hideMark/>
          </w:tcPr>
          <w:p w14:paraId="4963C6FD" w14:textId="77777777" w:rsidR="00715227" w:rsidRPr="00715227" w:rsidRDefault="00715227" w:rsidP="00687DFC">
            <w:pPr>
              <w:jc w:val="center"/>
              <w:rPr>
                <w:rFonts w:ascii="Times New Roman" w:hAnsi="Times New Roman" w:cs="Times New Roman"/>
                <w:i/>
                <w:iCs/>
                <w:color w:val="000000"/>
                <w:sz w:val="16"/>
                <w:szCs w:val="16"/>
              </w:rPr>
            </w:pPr>
          </w:p>
        </w:tc>
        <w:tc>
          <w:tcPr>
            <w:tcW w:w="1440" w:type="dxa"/>
            <w:tcBorders>
              <w:top w:val="nil"/>
              <w:left w:val="nil"/>
              <w:bottom w:val="single" w:sz="4" w:space="0" w:color="auto"/>
              <w:right w:val="nil"/>
            </w:tcBorders>
            <w:shd w:val="clear" w:color="auto" w:fill="auto"/>
            <w:noWrap/>
            <w:vAlign w:val="bottom"/>
            <w:hideMark/>
          </w:tcPr>
          <w:p w14:paraId="13D5A1CB" w14:textId="77777777" w:rsidR="00715227" w:rsidRPr="00715227" w:rsidRDefault="00715227" w:rsidP="00687DFC">
            <w:pPr>
              <w:jc w:val="center"/>
              <w:rPr>
                <w:rFonts w:ascii="Times New Roman" w:hAnsi="Times New Roman" w:cs="Times New Roman"/>
                <w:sz w:val="20"/>
                <w:szCs w:val="20"/>
              </w:rPr>
            </w:pPr>
          </w:p>
        </w:tc>
        <w:tc>
          <w:tcPr>
            <w:tcW w:w="1530" w:type="dxa"/>
            <w:tcBorders>
              <w:top w:val="nil"/>
              <w:left w:val="nil"/>
              <w:bottom w:val="single" w:sz="4" w:space="0" w:color="auto"/>
              <w:right w:val="nil"/>
            </w:tcBorders>
            <w:shd w:val="clear" w:color="auto" w:fill="auto"/>
            <w:noWrap/>
            <w:vAlign w:val="bottom"/>
            <w:hideMark/>
          </w:tcPr>
          <w:p w14:paraId="05AC9FF9" w14:textId="77777777" w:rsidR="00715227" w:rsidRPr="00715227" w:rsidRDefault="00715227" w:rsidP="00687DFC">
            <w:pPr>
              <w:jc w:val="center"/>
              <w:rPr>
                <w:rFonts w:ascii="Times New Roman" w:hAnsi="Times New Roman" w:cs="Times New Roman"/>
                <w:sz w:val="20"/>
                <w:szCs w:val="20"/>
              </w:rPr>
            </w:pPr>
          </w:p>
        </w:tc>
      </w:tr>
      <w:tr w:rsidR="00715227" w:rsidRPr="00715227" w14:paraId="1190F559" w14:textId="77777777" w:rsidTr="00687DFC">
        <w:trPr>
          <w:trHeight w:val="436"/>
        </w:trPr>
        <w:tc>
          <w:tcPr>
            <w:tcW w:w="2970" w:type="dxa"/>
            <w:tcBorders>
              <w:top w:val="single" w:sz="4" w:space="0" w:color="auto"/>
              <w:left w:val="nil"/>
              <w:bottom w:val="nil"/>
              <w:right w:val="nil"/>
            </w:tcBorders>
            <w:shd w:val="clear" w:color="auto" w:fill="auto"/>
            <w:noWrap/>
            <w:vAlign w:val="bottom"/>
            <w:hideMark/>
          </w:tcPr>
          <w:p w14:paraId="6EF8F929" w14:textId="77777777" w:rsidR="00715227" w:rsidRPr="00715227" w:rsidRDefault="00715227" w:rsidP="00687DFC">
            <w:pPr>
              <w:rPr>
                <w:rFonts w:ascii="Times New Roman" w:hAnsi="Times New Roman" w:cs="Times New Roman"/>
                <w:color w:val="000000"/>
              </w:rPr>
            </w:pPr>
            <w:r w:rsidRPr="00715227">
              <w:rPr>
                <w:rFonts w:ascii="Times New Roman" w:hAnsi="Times New Roman" w:cs="Times New Roman"/>
                <w:color w:val="000000"/>
              </w:rPr>
              <w:t>Provision for income taxes</w:t>
            </w:r>
          </w:p>
        </w:tc>
        <w:tc>
          <w:tcPr>
            <w:tcW w:w="900" w:type="dxa"/>
            <w:tcBorders>
              <w:top w:val="single" w:sz="4" w:space="0" w:color="auto"/>
              <w:left w:val="nil"/>
              <w:bottom w:val="nil"/>
              <w:right w:val="nil"/>
            </w:tcBorders>
            <w:shd w:val="clear" w:color="auto" w:fill="auto"/>
            <w:noWrap/>
            <w:vAlign w:val="bottom"/>
            <w:hideMark/>
          </w:tcPr>
          <w:p w14:paraId="607B7ADA"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2.69%</w:t>
            </w:r>
          </w:p>
        </w:tc>
        <w:tc>
          <w:tcPr>
            <w:tcW w:w="887" w:type="dxa"/>
            <w:tcBorders>
              <w:top w:val="single" w:sz="4" w:space="0" w:color="auto"/>
              <w:left w:val="nil"/>
              <w:bottom w:val="nil"/>
              <w:right w:val="nil"/>
            </w:tcBorders>
            <w:shd w:val="clear" w:color="auto" w:fill="auto"/>
            <w:noWrap/>
            <w:vAlign w:val="bottom"/>
            <w:hideMark/>
          </w:tcPr>
          <w:p w14:paraId="7C24D8D4"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3.50%</w:t>
            </w:r>
          </w:p>
        </w:tc>
        <w:tc>
          <w:tcPr>
            <w:tcW w:w="887" w:type="dxa"/>
            <w:tcBorders>
              <w:top w:val="single" w:sz="4" w:space="0" w:color="auto"/>
              <w:left w:val="nil"/>
              <w:bottom w:val="nil"/>
              <w:right w:val="nil"/>
            </w:tcBorders>
            <w:shd w:val="clear" w:color="auto" w:fill="auto"/>
            <w:noWrap/>
            <w:vAlign w:val="bottom"/>
            <w:hideMark/>
          </w:tcPr>
          <w:p w14:paraId="2C9F42D7"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2.61%</w:t>
            </w:r>
          </w:p>
        </w:tc>
        <w:tc>
          <w:tcPr>
            <w:tcW w:w="887" w:type="dxa"/>
            <w:tcBorders>
              <w:top w:val="single" w:sz="4" w:space="0" w:color="auto"/>
              <w:left w:val="nil"/>
              <w:bottom w:val="nil"/>
              <w:right w:val="nil"/>
            </w:tcBorders>
            <w:shd w:val="clear" w:color="auto" w:fill="auto"/>
            <w:noWrap/>
            <w:vAlign w:val="bottom"/>
            <w:hideMark/>
          </w:tcPr>
          <w:p w14:paraId="74D3F577"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2.78%</w:t>
            </w:r>
          </w:p>
        </w:tc>
        <w:tc>
          <w:tcPr>
            <w:tcW w:w="1659" w:type="dxa"/>
            <w:tcBorders>
              <w:top w:val="single" w:sz="4" w:space="0" w:color="auto"/>
              <w:left w:val="nil"/>
              <w:bottom w:val="nil"/>
              <w:right w:val="nil"/>
            </w:tcBorders>
            <w:shd w:val="clear" w:color="auto" w:fill="auto"/>
            <w:noWrap/>
            <w:vAlign w:val="bottom"/>
            <w:hideMark/>
          </w:tcPr>
          <w:p w14:paraId="027CBB63"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0.81%</w:t>
            </w:r>
          </w:p>
        </w:tc>
        <w:tc>
          <w:tcPr>
            <w:tcW w:w="1440" w:type="dxa"/>
            <w:tcBorders>
              <w:top w:val="single" w:sz="4" w:space="0" w:color="auto"/>
              <w:left w:val="nil"/>
              <w:bottom w:val="nil"/>
              <w:right w:val="nil"/>
            </w:tcBorders>
            <w:shd w:val="clear" w:color="auto" w:fill="auto"/>
            <w:noWrap/>
            <w:vAlign w:val="bottom"/>
            <w:hideMark/>
          </w:tcPr>
          <w:p w14:paraId="062D80D6"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-0.89%</w:t>
            </w:r>
          </w:p>
        </w:tc>
        <w:tc>
          <w:tcPr>
            <w:tcW w:w="1530" w:type="dxa"/>
            <w:tcBorders>
              <w:top w:val="single" w:sz="4" w:space="0" w:color="auto"/>
              <w:left w:val="nil"/>
              <w:bottom w:val="nil"/>
              <w:right w:val="nil"/>
            </w:tcBorders>
            <w:shd w:val="clear" w:color="auto" w:fill="auto"/>
            <w:noWrap/>
            <w:vAlign w:val="bottom"/>
            <w:hideMark/>
          </w:tcPr>
          <w:p w14:paraId="1AB44A3E"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0.16%</w:t>
            </w:r>
          </w:p>
        </w:tc>
      </w:tr>
      <w:tr w:rsidR="00715227" w:rsidRPr="00715227" w14:paraId="32D5DC61" w14:textId="77777777" w:rsidTr="00687DFC">
        <w:trPr>
          <w:trHeight w:val="184"/>
        </w:trPr>
        <w:tc>
          <w:tcPr>
            <w:tcW w:w="2970" w:type="dxa"/>
            <w:tcBorders>
              <w:top w:val="nil"/>
              <w:left w:val="nil"/>
              <w:bottom w:val="single" w:sz="4" w:space="0" w:color="auto"/>
              <w:right w:val="nil"/>
            </w:tcBorders>
            <w:shd w:val="clear" w:color="auto" w:fill="auto"/>
            <w:noWrap/>
            <w:vAlign w:val="bottom"/>
            <w:hideMark/>
          </w:tcPr>
          <w:p w14:paraId="012110D8" w14:textId="77777777" w:rsidR="00715227" w:rsidRPr="00715227" w:rsidRDefault="00715227" w:rsidP="00687DFC">
            <w:pPr>
              <w:jc w:val="right"/>
              <w:rPr>
                <w:rFonts w:ascii="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6C8FDE75"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219,584</w:t>
            </w:r>
          </w:p>
        </w:tc>
        <w:tc>
          <w:tcPr>
            <w:tcW w:w="887" w:type="dxa"/>
            <w:tcBorders>
              <w:top w:val="nil"/>
              <w:left w:val="nil"/>
              <w:bottom w:val="single" w:sz="4" w:space="0" w:color="auto"/>
              <w:right w:val="nil"/>
            </w:tcBorders>
            <w:shd w:val="clear" w:color="auto" w:fill="auto"/>
            <w:noWrap/>
            <w:vAlign w:val="bottom"/>
            <w:hideMark/>
          </w:tcPr>
          <w:p w14:paraId="66562899"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314,405</w:t>
            </w:r>
          </w:p>
        </w:tc>
        <w:tc>
          <w:tcPr>
            <w:tcW w:w="887" w:type="dxa"/>
            <w:tcBorders>
              <w:top w:val="nil"/>
              <w:left w:val="nil"/>
              <w:bottom w:val="single" w:sz="4" w:space="0" w:color="auto"/>
              <w:right w:val="nil"/>
            </w:tcBorders>
            <w:shd w:val="clear" w:color="auto" w:fill="auto"/>
            <w:noWrap/>
            <w:vAlign w:val="bottom"/>
            <w:hideMark/>
          </w:tcPr>
          <w:p w14:paraId="12606D8C"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272,254</w:t>
            </w:r>
          </w:p>
        </w:tc>
        <w:tc>
          <w:tcPr>
            <w:tcW w:w="887" w:type="dxa"/>
            <w:tcBorders>
              <w:top w:val="nil"/>
              <w:left w:val="nil"/>
              <w:bottom w:val="single" w:sz="4" w:space="0" w:color="auto"/>
              <w:right w:val="nil"/>
            </w:tcBorders>
            <w:shd w:val="clear" w:color="auto" w:fill="auto"/>
            <w:noWrap/>
            <w:vAlign w:val="bottom"/>
            <w:hideMark/>
          </w:tcPr>
          <w:p w14:paraId="18573FEC"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310,077</w:t>
            </w:r>
          </w:p>
        </w:tc>
        <w:tc>
          <w:tcPr>
            <w:tcW w:w="1659" w:type="dxa"/>
            <w:tcBorders>
              <w:top w:val="nil"/>
              <w:left w:val="nil"/>
              <w:bottom w:val="single" w:sz="4" w:space="0" w:color="auto"/>
              <w:right w:val="nil"/>
            </w:tcBorders>
            <w:shd w:val="clear" w:color="auto" w:fill="auto"/>
            <w:noWrap/>
            <w:vAlign w:val="bottom"/>
            <w:hideMark/>
          </w:tcPr>
          <w:p w14:paraId="663BECB7" w14:textId="77777777" w:rsidR="00715227" w:rsidRPr="00715227" w:rsidRDefault="00715227" w:rsidP="00687DFC">
            <w:pPr>
              <w:jc w:val="center"/>
              <w:rPr>
                <w:rFonts w:ascii="Times New Roman" w:hAnsi="Times New Roman" w:cs="Times New Roman"/>
                <w:i/>
                <w:iCs/>
                <w:color w:val="000000"/>
                <w:sz w:val="16"/>
                <w:szCs w:val="16"/>
              </w:rPr>
            </w:pPr>
          </w:p>
        </w:tc>
        <w:tc>
          <w:tcPr>
            <w:tcW w:w="1440" w:type="dxa"/>
            <w:tcBorders>
              <w:top w:val="nil"/>
              <w:left w:val="nil"/>
              <w:bottom w:val="single" w:sz="4" w:space="0" w:color="auto"/>
              <w:right w:val="nil"/>
            </w:tcBorders>
            <w:shd w:val="clear" w:color="auto" w:fill="auto"/>
            <w:noWrap/>
            <w:vAlign w:val="bottom"/>
            <w:hideMark/>
          </w:tcPr>
          <w:p w14:paraId="23F51A39" w14:textId="77777777" w:rsidR="00715227" w:rsidRPr="00715227" w:rsidRDefault="00715227" w:rsidP="00687DFC">
            <w:pPr>
              <w:jc w:val="center"/>
              <w:rPr>
                <w:rFonts w:ascii="Times New Roman" w:hAnsi="Times New Roman" w:cs="Times New Roman"/>
                <w:sz w:val="20"/>
                <w:szCs w:val="20"/>
              </w:rPr>
            </w:pPr>
          </w:p>
        </w:tc>
        <w:tc>
          <w:tcPr>
            <w:tcW w:w="1530" w:type="dxa"/>
            <w:tcBorders>
              <w:top w:val="nil"/>
              <w:left w:val="nil"/>
              <w:bottom w:val="single" w:sz="4" w:space="0" w:color="auto"/>
              <w:right w:val="nil"/>
            </w:tcBorders>
            <w:shd w:val="clear" w:color="auto" w:fill="auto"/>
            <w:noWrap/>
            <w:vAlign w:val="bottom"/>
            <w:hideMark/>
          </w:tcPr>
          <w:p w14:paraId="0CFBCC36" w14:textId="77777777" w:rsidR="00715227" w:rsidRPr="00715227" w:rsidRDefault="00715227" w:rsidP="00687DFC">
            <w:pPr>
              <w:jc w:val="center"/>
              <w:rPr>
                <w:rFonts w:ascii="Times New Roman" w:hAnsi="Times New Roman" w:cs="Times New Roman"/>
                <w:sz w:val="20"/>
                <w:szCs w:val="20"/>
              </w:rPr>
            </w:pPr>
          </w:p>
        </w:tc>
      </w:tr>
      <w:tr w:rsidR="00715227" w:rsidRPr="00715227" w14:paraId="5A6D7651" w14:textId="77777777" w:rsidTr="00687DFC">
        <w:trPr>
          <w:trHeight w:val="290"/>
        </w:trPr>
        <w:tc>
          <w:tcPr>
            <w:tcW w:w="2970" w:type="dxa"/>
            <w:tcBorders>
              <w:top w:val="single" w:sz="4" w:space="0" w:color="auto"/>
              <w:left w:val="nil"/>
              <w:bottom w:val="nil"/>
              <w:right w:val="nil"/>
            </w:tcBorders>
            <w:shd w:val="clear" w:color="auto" w:fill="auto"/>
            <w:noWrap/>
            <w:vAlign w:val="bottom"/>
            <w:hideMark/>
          </w:tcPr>
          <w:p w14:paraId="517447E2" w14:textId="77777777" w:rsidR="00715227" w:rsidRPr="00715227" w:rsidRDefault="00715227" w:rsidP="00687DFC">
            <w:pPr>
              <w:rPr>
                <w:rFonts w:ascii="Times New Roman" w:hAnsi="Times New Roman" w:cs="Times New Roman"/>
                <w:color w:val="000000"/>
              </w:rPr>
            </w:pPr>
            <w:r w:rsidRPr="00715227">
              <w:rPr>
                <w:rFonts w:ascii="Times New Roman" w:hAnsi="Times New Roman" w:cs="Times New Roman"/>
                <w:color w:val="000000"/>
              </w:rPr>
              <w:t>Net income including noncontrolling interest</w:t>
            </w:r>
          </w:p>
        </w:tc>
        <w:tc>
          <w:tcPr>
            <w:tcW w:w="900" w:type="dxa"/>
            <w:tcBorders>
              <w:top w:val="single" w:sz="4" w:space="0" w:color="auto"/>
              <w:left w:val="nil"/>
              <w:bottom w:val="nil"/>
              <w:right w:val="nil"/>
            </w:tcBorders>
            <w:shd w:val="clear" w:color="auto" w:fill="auto"/>
            <w:noWrap/>
            <w:vAlign w:val="bottom"/>
            <w:hideMark/>
          </w:tcPr>
          <w:p w14:paraId="74F6905A"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15.65%</w:t>
            </w:r>
          </w:p>
        </w:tc>
        <w:tc>
          <w:tcPr>
            <w:tcW w:w="887" w:type="dxa"/>
            <w:tcBorders>
              <w:top w:val="single" w:sz="4" w:space="0" w:color="auto"/>
              <w:left w:val="nil"/>
              <w:bottom w:val="nil"/>
              <w:right w:val="nil"/>
            </w:tcBorders>
            <w:shd w:val="clear" w:color="auto" w:fill="auto"/>
            <w:noWrap/>
            <w:vAlign w:val="bottom"/>
            <w:hideMark/>
          </w:tcPr>
          <w:p w14:paraId="320CB213"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16.53%</w:t>
            </w:r>
          </w:p>
        </w:tc>
        <w:tc>
          <w:tcPr>
            <w:tcW w:w="887" w:type="dxa"/>
            <w:tcBorders>
              <w:top w:val="single" w:sz="4" w:space="0" w:color="auto"/>
              <w:left w:val="nil"/>
              <w:bottom w:val="nil"/>
              <w:right w:val="nil"/>
            </w:tcBorders>
            <w:shd w:val="clear" w:color="auto" w:fill="auto"/>
            <w:noWrap/>
            <w:vAlign w:val="bottom"/>
            <w:hideMark/>
          </w:tcPr>
          <w:p w14:paraId="2C18539A"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15.79%</w:t>
            </w:r>
          </w:p>
        </w:tc>
        <w:tc>
          <w:tcPr>
            <w:tcW w:w="887" w:type="dxa"/>
            <w:tcBorders>
              <w:top w:val="single" w:sz="4" w:space="0" w:color="auto"/>
              <w:left w:val="nil"/>
              <w:bottom w:val="nil"/>
              <w:right w:val="nil"/>
            </w:tcBorders>
            <w:shd w:val="clear" w:color="auto" w:fill="auto"/>
            <w:noWrap/>
            <w:vAlign w:val="bottom"/>
            <w:hideMark/>
          </w:tcPr>
          <w:p w14:paraId="3C4C0679"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16.68%</w:t>
            </w:r>
          </w:p>
        </w:tc>
        <w:tc>
          <w:tcPr>
            <w:tcW w:w="1659" w:type="dxa"/>
            <w:tcBorders>
              <w:top w:val="single" w:sz="4" w:space="0" w:color="auto"/>
              <w:left w:val="nil"/>
              <w:bottom w:val="nil"/>
              <w:right w:val="nil"/>
            </w:tcBorders>
            <w:shd w:val="clear" w:color="auto" w:fill="auto"/>
            <w:noWrap/>
            <w:vAlign w:val="bottom"/>
            <w:hideMark/>
          </w:tcPr>
          <w:p w14:paraId="4BA12D64"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0.88%</w:t>
            </w:r>
          </w:p>
        </w:tc>
        <w:tc>
          <w:tcPr>
            <w:tcW w:w="1440" w:type="dxa"/>
            <w:tcBorders>
              <w:top w:val="single" w:sz="4" w:space="0" w:color="auto"/>
              <w:left w:val="nil"/>
              <w:bottom w:val="nil"/>
              <w:right w:val="nil"/>
            </w:tcBorders>
            <w:shd w:val="clear" w:color="auto" w:fill="auto"/>
            <w:noWrap/>
            <w:vAlign w:val="bottom"/>
            <w:hideMark/>
          </w:tcPr>
          <w:p w14:paraId="01574294"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-0.74%</w:t>
            </w:r>
          </w:p>
        </w:tc>
        <w:tc>
          <w:tcPr>
            <w:tcW w:w="1530" w:type="dxa"/>
            <w:tcBorders>
              <w:top w:val="single" w:sz="4" w:space="0" w:color="auto"/>
              <w:left w:val="nil"/>
              <w:bottom w:val="nil"/>
              <w:right w:val="nil"/>
            </w:tcBorders>
            <w:shd w:val="clear" w:color="auto" w:fill="auto"/>
            <w:noWrap/>
            <w:vAlign w:val="bottom"/>
            <w:hideMark/>
          </w:tcPr>
          <w:p w14:paraId="0BA1D4CD"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0.89%</w:t>
            </w:r>
          </w:p>
        </w:tc>
      </w:tr>
      <w:tr w:rsidR="00715227" w:rsidRPr="00715227" w14:paraId="1D601576" w14:textId="77777777" w:rsidTr="00687DFC">
        <w:trPr>
          <w:trHeight w:val="166"/>
        </w:trPr>
        <w:tc>
          <w:tcPr>
            <w:tcW w:w="2970" w:type="dxa"/>
            <w:tcBorders>
              <w:top w:val="nil"/>
              <w:left w:val="nil"/>
              <w:bottom w:val="single" w:sz="4" w:space="0" w:color="auto"/>
              <w:right w:val="nil"/>
            </w:tcBorders>
            <w:shd w:val="clear" w:color="auto" w:fill="auto"/>
            <w:noWrap/>
            <w:vAlign w:val="bottom"/>
            <w:hideMark/>
          </w:tcPr>
          <w:p w14:paraId="3460EF76" w14:textId="77777777" w:rsidR="00715227" w:rsidRPr="00715227" w:rsidRDefault="00715227" w:rsidP="00687DFC">
            <w:pPr>
              <w:jc w:val="right"/>
              <w:rPr>
                <w:rFonts w:ascii="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05CF3E90"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1,275,413</w:t>
            </w:r>
          </w:p>
        </w:tc>
        <w:tc>
          <w:tcPr>
            <w:tcW w:w="887" w:type="dxa"/>
            <w:tcBorders>
              <w:top w:val="nil"/>
              <w:left w:val="nil"/>
              <w:bottom w:val="single" w:sz="4" w:space="0" w:color="auto"/>
              <w:right w:val="nil"/>
            </w:tcBorders>
            <w:shd w:val="clear" w:color="auto" w:fill="auto"/>
            <w:noWrap/>
            <w:vAlign w:val="bottom"/>
            <w:hideMark/>
          </w:tcPr>
          <w:p w14:paraId="7A9FD2BB"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1,482,819</w:t>
            </w:r>
          </w:p>
        </w:tc>
        <w:tc>
          <w:tcPr>
            <w:tcW w:w="887" w:type="dxa"/>
            <w:tcBorders>
              <w:top w:val="nil"/>
              <w:left w:val="nil"/>
              <w:bottom w:val="single" w:sz="4" w:space="0" w:color="auto"/>
              <w:right w:val="nil"/>
            </w:tcBorders>
            <w:shd w:val="clear" w:color="auto" w:fill="auto"/>
            <w:noWrap/>
            <w:vAlign w:val="bottom"/>
            <w:hideMark/>
          </w:tcPr>
          <w:p w14:paraId="60644784"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1,644,817</w:t>
            </w:r>
          </w:p>
        </w:tc>
        <w:tc>
          <w:tcPr>
            <w:tcW w:w="887" w:type="dxa"/>
            <w:tcBorders>
              <w:top w:val="nil"/>
              <w:left w:val="nil"/>
              <w:bottom w:val="single" w:sz="4" w:space="0" w:color="auto"/>
              <w:right w:val="nil"/>
            </w:tcBorders>
            <w:shd w:val="clear" w:color="auto" w:fill="auto"/>
            <w:noWrap/>
            <w:vAlign w:val="bottom"/>
            <w:hideMark/>
          </w:tcPr>
          <w:p w14:paraId="02188F43"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1,861,787</w:t>
            </w:r>
          </w:p>
        </w:tc>
        <w:tc>
          <w:tcPr>
            <w:tcW w:w="1659" w:type="dxa"/>
            <w:tcBorders>
              <w:top w:val="nil"/>
              <w:left w:val="nil"/>
              <w:bottom w:val="single" w:sz="4" w:space="0" w:color="auto"/>
              <w:right w:val="nil"/>
            </w:tcBorders>
            <w:shd w:val="clear" w:color="auto" w:fill="auto"/>
            <w:noWrap/>
            <w:vAlign w:val="bottom"/>
            <w:hideMark/>
          </w:tcPr>
          <w:p w14:paraId="033CBDEF" w14:textId="77777777" w:rsidR="00715227" w:rsidRPr="00715227" w:rsidRDefault="00715227" w:rsidP="00687DFC">
            <w:pPr>
              <w:jc w:val="center"/>
              <w:rPr>
                <w:rFonts w:ascii="Times New Roman" w:hAnsi="Times New Roman" w:cs="Times New Roman"/>
                <w:i/>
                <w:iCs/>
                <w:color w:val="000000"/>
                <w:sz w:val="16"/>
                <w:szCs w:val="16"/>
              </w:rPr>
            </w:pPr>
          </w:p>
        </w:tc>
        <w:tc>
          <w:tcPr>
            <w:tcW w:w="1440" w:type="dxa"/>
            <w:tcBorders>
              <w:top w:val="nil"/>
              <w:left w:val="nil"/>
              <w:bottom w:val="single" w:sz="4" w:space="0" w:color="auto"/>
              <w:right w:val="nil"/>
            </w:tcBorders>
            <w:shd w:val="clear" w:color="auto" w:fill="auto"/>
            <w:noWrap/>
            <w:vAlign w:val="bottom"/>
            <w:hideMark/>
          </w:tcPr>
          <w:p w14:paraId="4C4F1CF8" w14:textId="77777777" w:rsidR="00715227" w:rsidRPr="00715227" w:rsidRDefault="00715227" w:rsidP="00687DFC">
            <w:pPr>
              <w:jc w:val="center"/>
              <w:rPr>
                <w:rFonts w:ascii="Times New Roman" w:hAnsi="Times New Roman" w:cs="Times New Roman"/>
                <w:sz w:val="20"/>
                <w:szCs w:val="20"/>
              </w:rPr>
            </w:pPr>
          </w:p>
        </w:tc>
        <w:tc>
          <w:tcPr>
            <w:tcW w:w="1530" w:type="dxa"/>
            <w:tcBorders>
              <w:top w:val="nil"/>
              <w:left w:val="nil"/>
              <w:bottom w:val="single" w:sz="4" w:space="0" w:color="auto"/>
              <w:right w:val="nil"/>
            </w:tcBorders>
            <w:shd w:val="clear" w:color="auto" w:fill="auto"/>
            <w:noWrap/>
            <w:vAlign w:val="bottom"/>
            <w:hideMark/>
          </w:tcPr>
          <w:p w14:paraId="121727D7" w14:textId="77777777" w:rsidR="00715227" w:rsidRPr="00715227" w:rsidRDefault="00715227" w:rsidP="00687DFC">
            <w:pPr>
              <w:jc w:val="center"/>
              <w:rPr>
                <w:rFonts w:ascii="Times New Roman" w:hAnsi="Times New Roman" w:cs="Times New Roman"/>
                <w:sz w:val="20"/>
                <w:szCs w:val="20"/>
              </w:rPr>
            </w:pPr>
          </w:p>
        </w:tc>
      </w:tr>
      <w:tr w:rsidR="00715227" w:rsidRPr="00715227" w14:paraId="12042881" w14:textId="77777777" w:rsidTr="00687DFC">
        <w:trPr>
          <w:trHeight w:val="290"/>
        </w:trPr>
        <w:tc>
          <w:tcPr>
            <w:tcW w:w="2970" w:type="dxa"/>
            <w:tcBorders>
              <w:top w:val="single" w:sz="4" w:space="0" w:color="auto"/>
              <w:left w:val="nil"/>
              <w:bottom w:val="nil"/>
              <w:right w:val="nil"/>
            </w:tcBorders>
            <w:shd w:val="clear" w:color="auto" w:fill="auto"/>
            <w:noWrap/>
            <w:vAlign w:val="bottom"/>
            <w:hideMark/>
          </w:tcPr>
          <w:p w14:paraId="0A2405BF" w14:textId="77777777" w:rsidR="00715227" w:rsidRPr="00715227" w:rsidRDefault="00715227" w:rsidP="00687DFC">
            <w:pPr>
              <w:rPr>
                <w:rFonts w:ascii="Times New Roman" w:hAnsi="Times New Roman" w:cs="Times New Roman"/>
                <w:color w:val="000000"/>
              </w:rPr>
            </w:pPr>
            <w:r w:rsidRPr="00715227">
              <w:rPr>
                <w:rFonts w:ascii="Times New Roman" w:hAnsi="Times New Roman" w:cs="Times New Roman"/>
                <w:color w:val="000000"/>
              </w:rPr>
              <w:t>Less: Net gain attributable to noncontrolling interest</w:t>
            </w:r>
          </w:p>
        </w:tc>
        <w:tc>
          <w:tcPr>
            <w:tcW w:w="900" w:type="dxa"/>
            <w:tcBorders>
              <w:top w:val="single" w:sz="4" w:space="0" w:color="auto"/>
              <w:left w:val="nil"/>
              <w:bottom w:val="nil"/>
              <w:right w:val="nil"/>
            </w:tcBorders>
            <w:shd w:val="clear" w:color="auto" w:fill="auto"/>
            <w:noWrap/>
            <w:vAlign w:val="bottom"/>
            <w:hideMark/>
          </w:tcPr>
          <w:p w14:paraId="22FD1481"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-0.04%</w:t>
            </w:r>
          </w:p>
        </w:tc>
        <w:tc>
          <w:tcPr>
            <w:tcW w:w="887" w:type="dxa"/>
            <w:tcBorders>
              <w:top w:val="single" w:sz="4" w:space="0" w:color="auto"/>
              <w:left w:val="nil"/>
              <w:bottom w:val="nil"/>
              <w:right w:val="nil"/>
            </w:tcBorders>
            <w:shd w:val="clear" w:color="auto" w:fill="auto"/>
            <w:noWrap/>
            <w:vAlign w:val="bottom"/>
            <w:hideMark/>
          </w:tcPr>
          <w:p w14:paraId="62086178"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0.06%</w:t>
            </w:r>
          </w:p>
        </w:tc>
        <w:tc>
          <w:tcPr>
            <w:tcW w:w="887" w:type="dxa"/>
            <w:tcBorders>
              <w:top w:val="single" w:sz="4" w:space="0" w:color="auto"/>
              <w:left w:val="nil"/>
              <w:bottom w:val="nil"/>
              <w:right w:val="nil"/>
            </w:tcBorders>
            <w:shd w:val="clear" w:color="auto" w:fill="auto"/>
            <w:noWrap/>
            <w:vAlign w:val="bottom"/>
            <w:hideMark/>
          </w:tcPr>
          <w:p w14:paraId="769012CE"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0.00%</w:t>
            </w:r>
          </w:p>
        </w:tc>
        <w:tc>
          <w:tcPr>
            <w:tcW w:w="887" w:type="dxa"/>
            <w:tcBorders>
              <w:top w:val="single" w:sz="4" w:space="0" w:color="auto"/>
              <w:left w:val="nil"/>
              <w:bottom w:val="nil"/>
              <w:right w:val="nil"/>
            </w:tcBorders>
            <w:shd w:val="clear" w:color="auto" w:fill="auto"/>
            <w:noWrap/>
            <w:vAlign w:val="bottom"/>
            <w:hideMark/>
          </w:tcPr>
          <w:p w14:paraId="102E5D5A"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0.00%</w:t>
            </w:r>
          </w:p>
        </w:tc>
        <w:tc>
          <w:tcPr>
            <w:tcW w:w="1659" w:type="dxa"/>
            <w:tcBorders>
              <w:top w:val="single" w:sz="4" w:space="0" w:color="auto"/>
              <w:left w:val="nil"/>
              <w:bottom w:val="nil"/>
              <w:right w:val="nil"/>
            </w:tcBorders>
            <w:shd w:val="clear" w:color="auto" w:fill="auto"/>
            <w:noWrap/>
            <w:vAlign w:val="bottom"/>
            <w:hideMark/>
          </w:tcPr>
          <w:p w14:paraId="5DC00A8E"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0.10%</w:t>
            </w:r>
          </w:p>
        </w:tc>
        <w:tc>
          <w:tcPr>
            <w:tcW w:w="1440" w:type="dxa"/>
            <w:tcBorders>
              <w:top w:val="single" w:sz="4" w:space="0" w:color="auto"/>
              <w:left w:val="nil"/>
              <w:bottom w:val="nil"/>
              <w:right w:val="nil"/>
            </w:tcBorders>
            <w:shd w:val="clear" w:color="auto" w:fill="auto"/>
            <w:noWrap/>
            <w:vAlign w:val="bottom"/>
            <w:hideMark/>
          </w:tcPr>
          <w:p w14:paraId="2B61C0A7"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-0.06%</w:t>
            </w:r>
          </w:p>
        </w:tc>
        <w:tc>
          <w:tcPr>
            <w:tcW w:w="1530" w:type="dxa"/>
            <w:tcBorders>
              <w:top w:val="single" w:sz="4" w:space="0" w:color="auto"/>
              <w:left w:val="nil"/>
              <w:bottom w:val="nil"/>
              <w:right w:val="nil"/>
            </w:tcBorders>
            <w:shd w:val="clear" w:color="auto" w:fill="auto"/>
            <w:noWrap/>
            <w:vAlign w:val="bottom"/>
            <w:hideMark/>
          </w:tcPr>
          <w:p w14:paraId="6028A30E"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0.00%</w:t>
            </w:r>
          </w:p>
        </w:tc>
      </w:tr>
      <w:tr w:rsidR="00715227" w:rsidRPr="00715227" w14:paraId="50F6A8A5" w14:textId="77777777" w:rsidTr="00687DFC">
        <w:trPr>
          <w:trHeight w:val="290"/>
        </w:trPr>
        <w:tc>
          <w:tcPr>
            <w:tcW w:w="2970" w:type="dxa"/>
            <w:tcBorders>
              <w:top w:val="nil"/>
              <w:left w:val="nil"/>
              <w:bottom w:val="single" w:sz="4" w:space="0" w:color="auto"/>
              <w:right w:val="nil"/>
            </w:tcBorders>
            <w:shd w:val="clear" w:color="auto" w:fill="auto"/>
            <w:noWrap/>
            <w:vAlign w:val="bottom"/>
            <w:hideMark/>
          </w:tcPr>
          <w:p w14:paraId="44929D3A" w14:textId="77777777" w:rsidR="00715227" w:rsidRPr="00715227" w:rsidRDefault="00715227" w:rsidP="00687DFC">
            <w:pPr>
              <w:jc w:val="right"/>
              <w:rPr>
                <w:rFonts w:ascii="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47A69508"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(3,295)</w:t>
            </w:r>
          </w:p>
        </w:tc>
        <w:tc>
          <w:tcPr>
            <w:tcW w:w="887" w:type="dxa"/>
            <w:tcBorders>
              <w:top w:val="nil"/>
              <w:left w:val="nil"/>
              <w:bottom w:val="single" w:sz="4" w:space="0" w:color="auto"/>
              <w:right w:val="nil"/>
            </w:tcBorders>
            <w:shd w:val="clear" w:color="auto" w:fill="auto"/>
            <w:noWrap/>
            <w:vAlign w:val="bottom"/>
            <w:hideMark/>
          </w:tcPr>
          <w:p w14:paraId="5CB04160"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5,307</w:t>
            </w:r>
          </w:p>
        </w:tc>
        <w:tc>
          <w:tcPr>
            <w:tcW w:w="887" w:type="dxa"/>
            <w:tcBorders>
              <w:top w:val="nil"/>
              <w:left w:val="nil"/>
              <w:bottom w:val="single" w:sz="4" w:space="0" w:color="auto"/>
              <w:right w:val="nil"/>
            </w:tcBorders>
            <w:shd w:val="clear" w:color="auto" w:fill="auto"/>
            <w:noWrap/>
            <w:vAlign w:val="bottom"/>
            <w:hideMark/>
          </w:tcPr>
          <w:p w14:paraId="70C8E82C"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w:t>
            </w:r>
          </w:p>
        </w:tc>
        <w:tc>
          <w:tcPr>
            <w:tcW w:w="887" w:type="dxa"/>
            <w:tcBorders>
              <w:top w:val="nil"/>
              <w:left w:val="nil"/>
              <w:bottom w:val="single" w:sz="4" w:space="0" w:color="auto"/>
              <w:right w:val="nil"/>
            </w:tcBorders>
            <w:shd w:val="clear" w:color="auto" w:fill="auto"/>
            <w:noWrap/>
            <w:vAlign w:val="bottom"/>
            <w:hideMark/>
          </w:tcPr>
          <w:p w14:paraId="667FDA31"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w:t>
            </w:r>
          </w:p>
        </w:tc>
        <w:tc>
          <w:tcPr>
            <w:tcW w:w="1659" w:type="dxa"/>
            <w:tcBorders>
              <w:top w:val="nil"/>
              <w:left w:val="nil"/>
              <w:bottom w:val="single" w:sz="4" w:space="0" w:color="auto"/>
              <w:right w:val="nil"/>
            </w:tcBorders>
            <w:shd w:val="clear" w:color="auto" w:fill="auto"/>
            <w:noWrap/>
            <w:vAlign w:val="bottom"/>
            <w:hideMark/>
          </w:tcPr>
          <w:p w14:paraId="51E26D88" w14:textId="77777777" w:rsidR="00715227" w:rsidRPr="00715227" w:rsidRDefault="00715227" w:rsidP="00687DFC">
            <w:pPr>
              <w:jc w:val="center"/>
              <w:rPr>
                <w:rFonts w:ascii="Times New Roman" w:hAnsi="Times New Roman" w:cs="Times New Roman"/>
                <w:i/>
                <w:iCs/>
                <w:color w:val="000000"/>
                <w:sz w:val="16"/>
                <w:szCs w:val="16"/>
              </w:rPr>
            </w:pPr>
          </w:p>
        </w:tc>
        <w:tc>
          <w:tcPr>
            <w:tcW w:w="1440" w:type="dxa"/>
            <w:tcBorders>
              <w:top w:val="nil"/>
              <w:left w:val="nil"/>
              <w:bottom w:val="single" w:sz="4" w:space="0" w:color="auto"/>
              <w:right w:val="nil"/>
            </w:tcBorders>
            <w:shd w:val="clear" w:color="auto" w:fill="auto"/>
            <w:noWrap/>
            <w:vAlign w:val="bottom"/>
            <w:hideMark/>
          </w:tcPr>
          <w:p w14:paraId="7690CB2D" w14:textId="77777777" w:rsidR="00715227" w:rsidRPr="00715227" w:rsidRDefault="00715227" w:rsidP="00687DFC">
            <w:pPr>
              <w:jc w:val="center"/>
              <w:rPr>
                <w:rFonts w:ascii="Times New Roman" w:hAnsi="Times New Roman" w:cs="Times New Roman"/>
                <w:sz w:val="20"/>
                <w:szCs w:val="20"/>
              </w:rPr>
            </w:pPr>
          </w:p>
        </w:tc>
        <w:tc>
          <w:tcPr>
            <w:tcW w:w="1530" w:type="dxa"/>
            <w:tcBorders>
              <w:top w:val="nil"/>
              <w:left w:val="nil"/>
              <w:bottom w:val="single" w:sz="4" w:space="0" w:color="auto"/>
              <w:right w:val="nil"/>
            </w:tcBorders>
            <w:shd w:val="clear" w:color="auto" w:fill="auto"/>
            <w:noWrap/>
            <w:vAlign w:val="bottom"/>
            <w:hideMark/>
          </w:tcPr>
          <w:p w14:paraId="2BCF7635" w14:textId="77777777" w:rsidR="00715227" w:rsidRPr="00715227" w:rsidRDefault="00715227" w:rsidP="00687DFC">
            <w:pPr>
              <w:jc w:val="center"/>
              <w:rPr>
                <w:rFonts w:ascii="Times New Roman" w:hAnsi="Times New Roman" w:cs="Times New Roman"/>
                <w:sz w:val="20"/>
                <w:szCs w:val="20"/>
              </w:rPr>
            </w:pPr>
          </w:p>
        </w:tc>
      </w:tr>
      <w:tr w:rsidR="00715227" w:rsidRPr="00715227" w14:paraId="41D65A8B" w14:textId="77777777" w:rsidTr="00687DFC">
        <w:trPr>
          <w:trHeight w:val="290"/>
        </w:trPr>
        <w:tc>
          <w:tcPr>
            <w:tcW w:w="2970" w:type="dxa"/>
            <w:tcBorders>
              <w:top w:val="single" w:sz="4" w:space="0" w:color="auto"/>
              <w:left w:val="nil"/>
              <w:bottom w:val="nil"/>
              <w:right w:val="nil"/>
            </w:tcBorders>
            <w:shd w:val="clear" w:color="auto" w:fill="auto"/>
            <w:noWrap/>
            <w:vAlign w:val="bottom"/>
            <w:hideMark/>
          </w:tcPr>
          <w:p w14:paraId="21B0902B" w14:textId="77777777" w:rsidR="00715227" w:rsidRPr="00715227" w:rsidRDefault="00715227" w:rsidP="00687DFC">
            <w:pPr>
              <w:rPr>
                <w:rFonts w:ascii="Times New Roman" w:hAnsi="Times New Roman" w:cs="Times New Roman"/>
                <w:color w:val="000000"/>
              </w:rPr>
            </w:pPr>
            <w:r w:rsidRPr="00715227">
              <w:rPr>
                <w:rFonts w:ascii="Times New Roman" w:hAnsi="Times New Roman" w:cs="Times New Roman"/>
                <w:color w:val="000000"/>
              </w:rPr>
              <w:t>Net income attributable to The Hershey Company</w:t>
            </w:r>
          </w:p>
        </w:tc>
        <w:tc>
          <w:tcPr>
            <w:tcW w:w="900" w:type="dxa"/>
            <w:tcBorders>
              <w:top w:val="single" w:sz="4" w:space="0" w:color="auto"/>
              <w:left w:val="nil"/>
              <w:bottom w:val="nil"/>
              <w:right w:val="nil"/>
            </w:tcBorders>
            <w:shd w:val="clear" w:color="auto" w:fill="auto"/>
            <w:noWrap/>
            <w:vAlign w:val="bottom"/>
            <w:hideMark/>
          </w:tcPr>
          <w:p w14:paraId="0D978D61"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15.69%</w:t>
            </w:r>
          </w:p>
        </w:tc>
        <w:tc>
          <w:tcPr>
            <w:tcW w:w="887" w:type="dxa"/>
            <w:tcBorders>
              <w:top w:val="single" w:sz="4" w:space="0" w:color="auto"/>
              <w:left w:val="nil"/>
              <w:bottom w:val="nil"/>
              <w:right w:val="nil"/>
            </w:tcBorders>
            <w:shd w:val="clear" w:color="auto" w:fill="auto"/>
            <w:noWrap/>
            <w:vAlign w:val="bottom"/>
            <w:hideMark/>
          </w:tcPr>
          <w:p w14:paraId="0A1767DB"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16.47%</w:t>
            </w:r>
          </w:p>
        </w:tc>
        <w:tc>
          <w:tcPr>
            <w:tcW w:w="887" w:type="dxa"/>
            <w:tcBorders>
              <w:top w:val="single" w:sz="4" w:space="0" w:color="auto"/>
              <w:left w:val="nil"/>
              <w:bottom w:val="nil"/>
              <w:right w:val="nil"/>
            </w:tcBorders>
            <w:shd w:val="clear" w:color="auto" w:fill="auto"/>
            <w:noWrap/>
            <w:vAlign w:val="bottom"/>
            <w:hideMark/>
          </w:tcPr>
          <w:p w14:paraId="3EF7F714"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15.79%</w:t>
            </w:r>
          </w:p>
        </w:tc>
        <w:tc>
          <w:tcPr>
            <w:tcW w:w="887" w:type="dxa"/>
            <w:tcBorders>
              <w:top w:val="single" w:sz="4" w:space="0" w:color="auto"/>
              <w:left w:val="nil"/>
              <w:bottom w:val="nil"/>
              <w:right w:val="nil"/>
            </w:tcBorders>
            <w:shd w:val="clear" w:color="auto" w:fill="auto"/>
            <w:noWrap/>
            <w:vAlign w:val="bottom"/>
            <w:hideMark/>
          </w:tcPr>
          <w:p w14:paraId="49CE8EC9"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16.68%</w:t>
            </w:r>
          </w:p>
        </w:tc>
        <w:tc>
          <w:tcPr>
            <w:tcW w:w="1659" w:type="dxa"/>
            <w:tcBorders>
              <w:top w:val="single" w:sz="4" w:space="0" w:color="auto"/>
              <w:left w:val="nil"/>
              <w:bottom w:val="nil"/>
              <w:right w:val="nil"/>
            </w:tcBorders>
            <w:shd w:val="clear" w:color="auto" w:fill="auto"/>
            <w:noWrap/>
            <w:vAlign w:val="bottom"/>
            <w:hideMark/>
          </w:tcPr>
          <w:p w14:paraId="14488AAA"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0.78%</w:t>
            </w:r>
          </w:p>
        </w:tc>
        <w:tc>
          <w:tcPr>
            <w:tcW w:w="1440" w:type="dxa"/>
            <w:tcBorders>
              <w:top w:val="single" w:sz="4" w:space="0" w:color="auto"/>
              <w:left w:val="nil"/>
              <w:bottom w:val="nil"/>
              <w:right w:val="nil"/>
            </w:tcBorders>
            <w:shd w:val="clear" w:color="auto" w:fill="auto"/>
            <w:noWrap/>
            <w:vAlign w:val="bottom"/>
            <w:hideMark/>
          </w:tcPr>
          <w:p w14:paraId="3DFC66D6"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-0.68%</w:t>
            </w:r>
          </w:p>
        </w:tc>
        <w:tc>
          <w:tcPr>
            <w:tcW w:w="1530" w:type="dxa"/>
            <w:tcBorders>
              <w:top w:val="single" w:sz="4" w:space="0" w:color="auto"/>
              <w:left w:val="nil"/>
              <w:bottom w:val="nil"/>
              <w:right w:val="nil"/>
            </w:tcBorders>
            <w:shd w:val="clear" w:color="auto" w:fill="auto"/>
            <w:noWrap/>
            <w:vAlign w:val="bottom"/>
            <w:hideMark/>
          </w:tcPr>
          <w:p w14:paraId="1701F9BC" w14:textId="77777777" w:rsidR="00715227" w:rsidRPr="00715227" w:rsidRDefault="00715227" w:rsidP="00687DFC">
            <w:pPr>
              <w:jc w:val="center"/>
              <w:rPr>
                <w:rFonts w:ascii="Times New Roman" w:hAnsi="Times New Roman" w:cs="Times New Roman"/>
                <w:color w:val="000000"/>
              </w:rPr>
            </w:pPr>
            <w:r w:rsidRPr="00715227">
              <w:rPr>
                <w:rFonts w:ascii="Times New Roman" w:hAnsi="Times New Roman" w:cs="Times New Roman"/>
                <w:color w:val="000000"/>
              </w:rPr>
              <w:t>0.89%</w:t>
            </w:r>
          </w:p>
        </w:tc>
      </w:tr>
      <w:tr w:rsidR="00715227" w:rsidRPr="00715227" w14:paraId="2E39C9F7" w14:textId="77777777" w:rsidTr="00687DFC">
        <w:trPr>
          <w:trHeight w:val="290"/>
        </w:trPr>
        <w:tc>
          <w:tcPr>
            <w:tcW w:w="2970" w:type="dxa"/>
            <w:tcBorders>
              <w:top w:val="nil"/>
              <w:left w:val="nil"/>
              <w:bottom w:val="single" w:sz="4" w:space="0" w:color="auto"/>
              <w:right w:val="nil"/>
            </w:tcBorders>
            <w:shd w:val="clear" w:color="auto" w:fill="auto"/>
            <w:noWrap/>
            <w:vAlign w:val="bottom"/>
            <w:hideMark/>
          </w:tcPr>
          <w:p w14:paraId="575C57A4" w14:textId="77777777" w:rsidR="00715227" w:rsidRPr="00715227" w:rsidRDefault="00715227" w:rsidP="00687DFC">
            <w:pPr>
              <w:jc w:val="right"/>
              <w:rPr>
                <w:rFonts w:ascii="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0C9B23EB"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1,278,708</w:t>
            </w:r>
          </w:p>
        </w:tc>
        <w:tc>
          <w:tcPr>
            <w:tcW w:w="887" w:type="dxa"/>
            <w:tcBorders>
              <w:top w:val="nil"/>
              <w:left w:val="nil"/>
              <w:bottom w:val="single" w:sz="4" w:space="0" w:color="auto"/>
              <w:right w:val="nil"/>
            </w:tcBorders>
            <w:shd w:val="clear" w:color="auto" w:fill="auto"/>
            <w:noWrap/>
            <w:vAlign w:val="bottom"/>
            <w:hideMark/>
          </w:tcPr>
          <w:p w14:paraId="36BDB315"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1,477,512</w:t>
            </w:r>
          </w:p>
        </w:tc>
        <w:tc>
          <w:tcPr>
            <w:tcW w:w="887" w:type="dxa"/>
            <w:tcBorders>
              <w:top w:val="nil"/>
              <w:left w:val="nil"/>
              <w:bottom w:val="single" w:sz="4" w:space="0" w:color="auto"/>
              <w:right w:val="nil"/>
            </w:tcBorders>
            <w:shd w:val="clear" w:color="auto" w:fill="auto"/>
            <w:noWrap/>
            <w:vAlign w:val="bottom"/>
            <w:hideMark/>
          </w:tcPr>
          <w:p w14:paraId="268BF5C3"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1,644,817</w:t>
            </w:r>
          </w:p>
        </w:tc>
        <w:tc>
          <w:tcPr>
            <w:tcW w:w="887" w:type="dxa"/>
            <w:tcBorders>
              <w:top w:val="nil"/>
              <w:left w:val="nil"/>
              <w:bottom w:val="single" w:sz="4" w:space="0" w:color="auto"/>
              <w:right w:val="nil"/>
            </w:tcBorders>
            <w:shd w:val="clear" w:color="auto" w:fill="auto"/>
            <w:noWrap/>
            <w:vAlign w:val="bottom"/>
            <w:hideMark/>
          </w:tcPr>
          <w:p w14:paraId="625FF81A" w14:textId="77777777" w:rsidR="00715227" w:rsidRPr="00715227" w:rsidRDefault="00715227" w:rsidP="00687DFC">
            <w:pPr>
              <w:jc w:val="center"/>
              <w:rPr>
                <w:rFonts w:ascii="Times New Roman" w:hAnsi="Times New Roman" w:cs="Times New Roman"/>
                <w:i/>
                <w:iCs/>
                <w:color w:val="000000"/>
                <w:sz w:val="16"/>
                <w:szCs w:val="16"/>
              </w:rPr>
            </w:pPr>
            <w:r w:rsidRPr="00715227">
              <w:rPr>
                <w:rFonts w:ascii="Times New Roman" w:hAnsi="Times New Roman" w:cs="Times New Roman"/>
                <w:i/>
                <w:iCs/>
                <w:color w:val="000000"/>
                <w:sz w:val="16"/>
                <w:szCs w:val="16"/>
              </w:rPr>
              <w:t>1,861,787</w:t>
            </w:r>
          </w:p>
        </w:tc>
        <w:tc>
          <w:tcPr>
            <w:tcW w:w="1659" w:type="dxa"/>
            <w:tcBorders>
              <w:top w:val="nil"/>
              <w:left w:val="nil"/>
              <w:bottom w:val="single" w:sz="4" w:space="0" w:color="auto"/>
              <w:right w:val="nil"/>
            </w:tcBorders>
            <w:shd w:val="clear" w:color="auto" w:fill="auto"/>
            <w:noWrap/>
            <w:vAlign w:val="bottom"/>
            <w:hideMark/>
          </w:tcPr>
          <w:p w14:paraId="16BDFB7A" w14:textId="77777777" w:rsidR="00715227" w:rsidRPr="00715227" w:rsidRDefault="00715227" w:rsidP="00687DFC">
            <w:pPr>
              <w:jc w:val="center"/>
              <w:rPr>
                <w:rFonts w:ascii="Times New Roman" w:hAnsi="Times New Roman" w:cs="Times New Roman"/>
                <w:i/>
                <w:iCs/>
                <w:color w:val="000000"/>
                <w:sz w:val="16"/>
                <w:szCs w:val="16"/>
              </w:rPr>
            </w:pPr>
          </w:p>
        </w:tc>
        <w:tc>
          <w:tcPr>
            <w:tcW w:w="1440" w:type="dxa"/>
            <w:tcBorders>
              <w:top w:val="nil"/>
              <w:left w:val="nil"/>
              <w:bottom w:val="single" w:sz="4" w:space="0" w:color="auto"/>
              <w:right w:val="nil"/>
            </w:tcBorders>
            <w:shd w:val="clear" w:color="auto" w:fill="auto"/>
            <w:noWrap/>
            <w:vAlign w:val="bottom"/>
            <w:hideMark/>
          </w:tcPr>
          <w:p w14:paraId="11653EBB" w14:textId="77777777" w:rsidR="00715227" w:rsidRPr="00715227" w:rsidRDefault="00715227" w:rsidP="00687DFC">
            <w:pPr>
              <w:jc w:val="center"/>
              <w:rPr>
                <w:rFonts w:ascii="Times New Roman" w:hAnsi="Times New Roman" w:cs="Times New Roman"/>
                <w:sz w:val="20"/>
                <w:szCs w:val="20"/>
              </w:rPr>
            </w:pPr>
          </w:p>
        </w:tc>
        <w:tc>
          <w:tcPr>
            <w:tcW w:w="1530" w:type="dxa"/>
            <w:tcBorders>
              <w:top w:val="nil"/>
              <w:left w:val="nil"/>
              <w:bottom w:val="single" w:sz="4" w:space="0" w:color="auto"/>
              <w:right w:val="nil"/>
            </w:tcBorders>
            <w:shd w:val="clear" w:color="auto" w:fill="auto"/>
            <w:noWrap/>
            <w:vAlign w:val="bottom"/>
            <w:hideMark/>
          </w:tcPr>
          <w:p w14:paraId="74244361" w14:textId="77777777" w:rsidR="00715227" w:rsidRPr="00715227" w:rsidRDefault="00715227" w:rsidP="00687DFC">
            <w:pPr>
              <w:jc w:val="center"/>
              <w:rPr>
                <w:rFonts w:ascii="Times New Roman" w:hAnsi="Times New Roman" w:cs="Times New Roman"/>
                <w:sz w:val="20"/>
                <w:szCs w:val="20"/>
              </w:rPr>
            </w:pPr>
          </w:p>
        </w:tc>
      </w:tr>
    </w:tbl>
    <w:p w14:paraId="7A05C798" w14:textId="77777777" w:rsidR="00715227" w:rsidRPr="00715227" w:rsidRDefault="00715227" w:rsidP="00715227">
      <w:pPr>
        <w:jc w:val="both"/>
        <w:rPr>
          <w:rFonts w:ascii="Times New Roman" w:eastAsia="Arial" w:hAnsi="Times New Roman" w:cs="Times New Roman"/>
          <w:sz w:val="19"/>
          <w:szCs w:val="19"/>
        </w:rPr>
      </w:pPr>
    </w:p>
    <w:p w14:paraId="59975B06" w14:textId="77777777" w:rsidR="00715227" w:rsidRDefault="00715227" w:rsidP="00715227">
      <w:pPr>
        <w:jc w:val="both"/>
        <w:rPr>
          <w:rFonts w:ascii="Times New Roman" w:hAnsi="Times New Roman" w:cs="Times New Roman"/>
          <w:sz w:val="24"/>
          <w:szCs w:val="24"/>
        </w:rPr>
      </w:pPr>
      <w:r w:rsidRPr="009F4129">
        <w:rPr>
          <w:rFonts w:ascii="Times New Roman" w:hAnsi="Times New Roman" w:cs="Times New Roman"/>
          <w:sz w:val="24"/>
          <w:szCs w:val="24"/>
        </w:rPr>
        <w:t xml:space="preserve">Upon reviewing the common size Income Statements for the past four years, there are no significant variations observed. The changes across all accounts are minor, generally within a </w:t>
      </w:r>
      <w:r w:rsidRPr="009F4129">
        <w:rPr>
          <w:rFonts w:ascii="Times New Roman" w:eastAsia="Arial" w:hAnsi="Times New Roman" w:cs="Times New Roman"/>
          <w:sz w:val="24"/>
          <w:szCs w:val="24"/>
        </w:rPr>
        <w:t>±</w:t>
      </w:r>
      <w:r w:rsidRPr="009F4129">
        <w:rPr>
          <w:rFonts w:ascii="Times New Roman" w:hAnsi="Times New Roman" w:cs="Times New Roman"/>
          <w:sz w:val="24"/>
          <w:szCs w:val="24"/>
        </w:rPr>
        <w:t>2% range, indicating stability in the company's operations. The most significant expense is the cost of sales, which mainly drives Hershey's net income variations. Overall, the fluctuations in the income statement components are typical of normal business activities and do not suggest any substantial deviations or irregularities in financial performance.</w:t>
      </w:r>
    </w:p>
    <w:p w14:paraId="75673AB1" w14:textId="77777777" w:rsidR="006A32CF" w:rsidRDefault="006A32CF" w:rsidP="00715227">
      <w:pPr>
        <w:jc w:val="both"/>
        <w:rPr>
          <w:rFonts w:ascii="Times New Roman" w:hAnsi="Times New Roman" w:cs="Times New Roman"/>
          <w:sz w:val="24"/>
          <w:szCs w:val="24"/>
        </w:rPr>
      </w:pPr>
    </w:p>
    <w:p w14:paraId="1443870C" w14:textId="77777777" w:rsidR="006A32CF" w:rsidRDefault="006A32CF" w:rsidP="00715227">
      <w:pPr>
        <w:jc w:val="both"/>
        <w:rPr>
          <w:rFonts w:ascii="Times New Roman" w:hAnsi="Times New Roman" w:cs="Times New Roman"/>
          <w:sz w:val="24"/>
          <w:szCs w:val="24"/>
        </w:rPr>
        <w:sectPr w:rsidR="006A32CF">
          <w:pgSz w:w="12240" w:h="15840"/>
          <w:pgMar w:top="1440" w:right="1440" w:bottom="1440" w:left="1440" w:header="720" w:footer="720" w:gutter="0"/>
          <w:cols w:space="720"/>
          <w:docGrid w:linePitch="360"/>
        </w:sectPr>
      </w:pPr>
    </w:p>
    <w:p w14:paraId="0B5AB03B" w14:textId="77777777" w:rsidR="006A32CF" w:rsidRDefault="006A32CF" w:rsidP="006A32CF">
      <w:pPr>
        <w:pStyle w:val="Heading2"/>
        <w:jc w:val="center"/>
        <w:rPr>
          <w:rFonts w:ascii="Times New Roman" w:hAnsi="Times New Roman" w:cs="Times New Roman"/>
          <w:b/>
          <w:bCs/>
          <w:color w:val="156082" w:themeColor="accent1"/>
          <w:sz w:val="28"/>
          <w:szCs w:val="28"/>
        </w:rPr>
      </w:pPr>
      <w:bookmarkStart w:id="8" w:name="_Toc168574797"/>
      <w:r w:rsidRPr="009E188D">
        <w:rPr>
          <w:rFonts w:ascii="Times New Roman" w:hAnsi="Times New Roman" w:cs="Times New Roman"/>
          <w:b/>
          <w:bCs/>
          <w:color w:val="156082" w:themeColor="accent1"/>
          <w:sz w:val="28"/>
          <w:szCs w:val="28"/>
        </w:rPr>
        <w:lastRenderedPageBreak/>
        <w:t>SECTION 3: EQUITY ANALYSIS</w:t>
      </w:r>
      <w:bookmarkEnd w:id="8"/>
    </w:p>
    <w:p w14:paraId="4B528494" w14:textId="77777777" w:rsidR="006A32CF" w:rsidRPr="006A32CF" w:rsidRDefault="006A32CF" w:rsidP="006A32CF">
      <w:pPr>
        <w:rPr>
          <w:sz w:val="2"/>
          <w:szCs w:val="2"/>
        </w:rPr>
      </w:pPr>
    </w:p>
    <w:p w14:paraId="31277B23" w14:textId="77777777" w:rsidR="006A32CF" w:rsidRPr="006A32CF" w:rsidRDefault="006A32CF" w:rsidP="006A32CF">
      <w:pPr>
        <w:widowControl w:val="0"/>
        <w:numPr>
          <w:ilvl w:val="0"/>
          <w:numId w:val="5"/>
        </w:numPr>
        <w:pBdr>
          <w:top w:val="nil"/>
          <w:left w:val="nil"/>
          <w:bottom w:val="nil"/>
          <w:right w:val="nil"/>
          <w:between w:val="nil"/>
        </w:pBdr>
        <w:tabs>
          <w:tab w:val="left" w:pos="470"/>
        </w:tabs>
        <w:spacing w:after="0" w:line="240" w:lineRule="auto"/>
        <w:ind w:hanging="345"/>
        <w:rPr>
          <w:rFonts w:ascii="Times New Roman" w:hAnsi="Times New Roman" w:cs="Times New Roman"/>
          <w:b/>
          <w:bCs/>
          <w:color w:val="1D1F1F"/>
          <w:sz w:val="24"/>
          <w:szCs w:val="24"/>
        </w:rPr>
      </w:pPr>
      <w:r w:rsidRPr="006A32CF">
        <w:rPr>
          <w:rFonts w:ascii="Times New Roman" w:hAnsi="Times New Roman" w:cs="Times New Roman"/>
          <w:b/>
          <w:bCs/>
          <w:color w:val="2D2D2D"/>
          <w:sz w:val="24"/>
          <w:szCs w:val="24"/>
        </w:rPr>
        <w:t>How do you read the debt-to-equity relationship?</w:t>
      </w:r>
    </w:p>
    <w:p w14:paraId="52ABADED" w14:textId="77777777" w:rsidR="006A32CF" w:rsidRPr="006A32CF" w:rsidRDefault="006A32CF" w:rsidP="006A32CF">
      <w:pPr>
        <w:rPr>
          <w:rFonts w:ascii="Times New Roman" w:eastAsia="Arial" w:hAnsi="Times New Roman" w:cs="Times New Roman"/>
          <w:sz w:val="24"/>
          <w:szCs w:val="24"/>
        </w:rPr>
      </w:pPr>
    </w:p>
    <w:tbl>
      <w:tblPr>
        <w:tblW w:w="6901" w:type="dxa"/>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61"/>
        <w:gridCol w:w="1680"/>
        <w:gridCol w:w="1680"/>
        <w:gridCol w:w="1680"/>
      </w:tblGrid>
      <w:tr w:rsidR="006A32CF" w:rsidRPr="006A32CF" w14:paraId="04D69977" w14:textId="77777777" w:rsidTr="006A32CF">
        <w:trPr>
          <w:trHeight w:val="315"/>
        </w:trPr>
        <w:tc>
          <w:tcPr>
            <w:tcW w:w="1861"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1F3C507D" w14:textId="77777777" w:rsidR="006A32CF" w:rsidRPr="006A32CF" w:rsidRDefault="006A32CF" w:rsidP="00687DFC">
            <w:pPr>
              <w:jc w:val="center"/>
              <w:rPr>
                <w:rFonts w:ascii="Times New Roman" w:hAnsi="Times New Roman" w:cs="Times New Roman"/>
                <w:b/>
                <w:sz w:val="24"/>
                <w:szCs w:val="24"/>
              </w:rPr>
            </w:pPr>
          </w:p>
        </w:tc>
        <w:tc>
          <w:tcPr>
            <w:tcW w:w="168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67E89AC2" w14:textId="77777777" w:rsidR="006A32CF" w:rsidRPr="006A32CF" w:rsidRDefault="006A32CF" w:rsidP="00687DFC">
            <w:pPr>
              <w:jc w:val="center"/>
              <w:rPr>
                <w:rFonts w:ascii="Times New Roman" w:hAnsi="Times New Roman" w:cs="Times New Roman"/>
                <w:b/>
                <w:sz w:val="24"/>
                <w:szCs w:val="24"/>
              </w:rPr>
            </w:pPr>
            <w:r w:rsidRPr="006A32CF">
              <w:rPr>
                <w:rFonts w:ascii="Times New Roman" w:hAnsi="Times New Roman" w:cs="Times New Roman"/>
                <w:b/>
                <w:sz w:val="24"/>
                <w:szCs w:val="24"/>
              </w:rPr>
              <w:t>2021</w:t>
            </w:r>
          </w:p>
        </w:tc>
        <w:tc>
          <w:tcPr>
            <w:tcW w:w="168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6185EC07" w14:textId="77777777" w:rsidR="006A32CF" w:rsidRPr="006A32CF" w:rsidRDefault="006A32CF" w:rsidP="00687DFC">
            <w:pPr>
              <w:jc w:val="center"/>
              <w:rPr>
                <w:rFonts w:ascii="Times New Roman" w:hAnsi="Times New Roman" w:cs="Times New Roman"/>
                <w:b/>
                <w:sz w:val="24"/>
                <w:szCs w:val="24"/>
              </w:rPr>
            </w:pPr>
            <w:r w:rsidRPr="006A32CF">
              <w:rPr>
                <w:rFonts w:ascii="Times New Roman" w:hAnsi="Times New Roman" w:cs="Times New Roman"/>
                <w:b/>
                <w:sz w:val="24"/>
                <w:szCs w:val="24"/>
              </w:rPr>
              <w:t>2022</w:t>
            </w:r>
          </w:p>
        </w:tc>
        <w:tc>
          <w:tcPr>
            <w:tcW w:w="168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69BCA36E" w14:textId="77777777" w:rsidR="006A32CF" w:rsidRPr="006A32CF" w:rsidRDefault="006A32CF" w:rsidP="00687DFC">
            <w:pPr>
              <w:jc w:val="center"/>
              <w:rPr>
                <w:rFonts w:ascii="Times New Roman" w:hAnsi="Times New Roman" w:cs="Times New Roman"/>
                <w:b/>
                <w:sz w:val="24"/>
                <w:szCs w:val="24"/>
              </w:rPr>
            </w:pPr>
            <w:r w:rsidRPr="006A32CF">
              <w:rPr>
                <w:rFonts w:ascii="Times New Roman" w:hAnsi="Times New Roman" w:cs="Times New Roman"/>
                <w:b/>
                <w:sz w:val="24"/>
                <w:szCs w:val="24"/>
              </w:rPr>
              <w:t>2023</w:t>
            </w:r>
          </w:p>
        </w:tc>
      </w:tr>
      <w:tr w:rsidR="006A32CF" w:rsidRPr="006A32CF" w14:paraId="733B05FA" w14:textId="77777777" w:rsidTr="006A32CF">
        <w:trPr>
          <w:trHeight w:val="315"/>
        </w:trPr>
        <w:tc>
          <w:tcPr>
            <w:tcW w:w="1861"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37CA304A" w14:textId="77777777" w:rsidR="006A32CF" w:rsidRPr="006A32CF" w:rsidRDefault="006A32CF" w:rsidP="00687DFC">
            <w:pPr>
              <w:jc w:val="center"/>
              <w:rPr>
                <w:rFonts w:ascii="Times New Roman" w:hAnsi="Times New Roman" w:cs="Times New Roman"/>
                <w:b/>
                <w:sz w:val="24"/>
                <w:szCs w:val="24"/>
              </w:rPr>
            </w:pPr>
            <w:r w:rsidRPr="006A32CF">
              <w:rPr>
                <w:rFonts w:ascii="Times New Roman" w:hAnsi="Times New Roman" w:cs="Times New Roman"/>
                <w:b/>
                <w:sz w:val="24"/>
                <w:szCs w:val="24"/>
              </w:rPr>
              <w:t>Debt to Equity</w:t>
            </w:r>
          </w:p>
        </w:tc>
        <w:tc>
          <w:tcPr>
            <w:tcW w:w="168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62AB5A5A" w14:textId="77777777" w:rsidR="006A32CF" w:rsidRPr="006A32CF" w:rsidRDefault="006A32CF" w:rsidP="00687DFC">
            <w:pPr>
              <w:jc w:val="center"/>
              <w:rPr>
                <w:rFonts w:ascii="Times New Roman" w:hAnsi="Times New Roman" w:cs="Times New Roman"/>
                <w:sz w:val="24"/>
                <w:szCs w:val="24"/>
              </w:rPr>
            </w:pPr>
            <w:r w:rsidRPr="006A32CF">
              <w:rPr>
                <w:rFonts w:ascii="Times New Roman" w:hAnsi="Times New Roman" w:cs="Times New Roman"/>
                <w:sz w:val="24"/>
                <w:szCs w:val="24"/>
              </w:rPr>
              <w:t>1.82</w:t>
            </w:r>
          </w:p>
        </w:tc>
        <w:tc>
          <w:tcPr>
            <w:tcW w:w="168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62B615DF" w14:textId="77777777" w:rsidR="006A32CF" w:rsidRPr="006A32CF" w:rsidRDefault="006A32CF" w:rsidP="00687DFC">
            <w:pPr>
              <w:jc w:val="center"/>
              <w:rPr>
                <w:rFonts w:ascii="Times New Roman" w:hAnsi="Times New Roman" w:cs="Times New Roman"/>
                <w:sz w:val="24"/>
                <w:szCs w:val="24"/>
              </w:rPr>
            </w:pPr>
            <w:r w:rsidRPr="006A32CF">
              <w:rPr>
                <w:rFonts w:ascii="Times New Roman" w:hAnsi="Times New Roman" w:cs="Times New Roman"/>
                <w:sz w:val="24"/>
                <w:szCs w:val="24"/>
              </w:rPr>
              <w:t>1.45</w:t>
            </w:r>
          </w:p>
        </w:tc>
        <w:tc>
          <w:tcPr>
            <w:tcW w:w="168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7E71EA6B" w14:textId="77777777" w:rsidR="006A32CF" w:rsidRPr="006A32CF" w:rsidRDefault="006A32CF" w:rsidP="00687DFC">
            <w:pPr>
              <w:jc w:val="center"/>
              <w:rPr>
                <w:rFonts w:ascii="Times New Roman" w:hAnsi="Times New Roman" w:cs="Times New Roman"/>
                <w:sz w:val="24"/>
                <w:szCs w:val="24"/>
              </w:rPr>
            </w:pPr>
            <w:r w:rsidRPr="006A32CF">
              <w:rPr>
                <w:rFonts w:ascii="Times New Roman" w:hAnsi="Times New Roman" w:cs="Times New Roman"/>
                <w:sz w:val="24"/>
                <w:szCs w:val="24"/>
              </w:rPr>
              <w:t>1.17</w:t>
            </w:r>
          </w:p>
        </w:tc>
      </w:tr>
    </w:tbl>
    <w:p w14:paraId="3A613272" w14:textId="77777777" w:rsidR="006A32CF" w:rsidRPr="006A32CF" w:rsidRDefault="006A32CF" w:rsidP="006A32CF">
      <w:pPr>
        <w:pBdr>
          <w:top w:val="nil"/>
          <w:left w:val="nil"/>
          <w:bottom w:val="nil"/>
          <w:right w:val="nil"/>
          <w:between w:val="nil"/>
        </w:pBdr>
        <w:rPr>
          <w:rFonts w:ascii="Times New Roman" w:eastAsia="Arial" w:hAnsi="Times New Roman" w:cs="Times New Roman"/>
          <w:sz w:val="24"/>
          <w:szCs w:val="24"/>
        </w:rPr>
      </w:pPr>
    </w:p>
    <w:p w14:paraId="3DD9052C" w14:textId="77777777" w:rsidR="006A32CF" w:rsidRPr="006A32CF" w:rsidRDefault="006A32CF" w:rsidP="006A32CF">
      <w:pPr>
        <w:jc w:val="both"/>
        <w:rPr>
          <w:rFonts w:ascii="Times New Roman" w:hAnsi="Times New Roman" w:cs="Times New Roman"/>
          <w:sz w:val="24"/>
          <w:szCs w:val="24"/>
        </w:rPr>
      </w:pPr>
      <w:r w:rsidRPr="006A32CF">
        <w:rPr>
          <w:rFonts w:ascii="Times New Roman" w:hAnsi="Times New Roman" w:cs="Times New Roman"/>
          <w:sz w:val="24"/>
          <w:szCs w:val="24"/>
        </w:rPr>
        <w:t>Over the past five years, Hershey has consistently repurchased shares, reducing the total equity available to shareholders. Thus, the relevant equity for calculating the debt-to-equity ratio excludes these treasury shares. The marginal decrease in the debt-to-equity ratio over the last three years indicates reduced reliance on debt financing. Another good point is that Hershey has not taken on new debt, contributing to this decrease. However, debt usage remains high compared to equity. Reducing reliance on debt is crucial to Hershey given their already high debt levels.</w:t>
      </w:r>
    </w:p>
    <w:p w14:paraId="49A846F2" w14:textId="77777777" w:rsidR="006A32CF" w:rsidRPr="006A32CF" w:rsidRDefault="006A32CF" w:rsidP="006A32CF">
      <w:pPr>
        <w:pBdr>
          <w:top w:val="nil"/>
          <w:left w:val="nil"/>
          <w:bottom w:val="nil"/>
          <w:right w:val="nil"/>
          <w:between w:val="nil"/>
        </w:pBdr>
        <w:spacing w:before="56"/>
        <w:rPr>
          <w:rFonts w:ascii="Times New Roman" w:eastAsia="Arial" w:hAnsi="Times New Roman" w:cs="Times New Roman"/>
          <w:color w:val="000000"/>
          <w:sz w:val="24"/>
          <w:szCs w:val="24"/>
        </w:rPr>
      </w:pPr>
    </w:p>
    <w:p w14:paraId="57B68336" w14:textId="77777777" w:rsidR="006A32CF" w:rsidRPr="006A32CF" w:rsidRDefault="006A32CF" w:rsidP="006A32CF">
      <w:pPr>
        <w:widowControl w:val="0"/>
        <w:numPr>
          <w:ilvl w:val="0"/>
          <w:numId w:val="5"/>
        </w:numPr>
        <w:pBdr>
          <w:top w:val="nil"/>
          <w:left w:val="nil"/>
          <w:bottom w:val="nil"/>
          <w:right w:val="nil"/>
          <w:between w:val="nil"/>
        </w:pBdr>
        <w:tabs>
          <w:tab w:val="left" w:pos="484"/>
        </w:tabs>
        <w:spacing w:after="0" w:line="240" w:lineRule="auto"/>
        <w:ind w:left="484" w:hanging="341"/>
        <w:rPr>
          <w:rFonts w:ascii="Times New Roman" w:hAnsi="Times New Roman" w:cs="Times New Roman"/>
          <w:b/>
          <w:bCs/>
          <w:color w:val="2D2D2D"/>
          <w:sz w:val="24"/>
          <w:szCs w:val="24"/>
        </w:rPr>
      </w:pPr>
      <w:r w:rsidRPr="006A32CF">
        <w:rPr>
          <w:rFonts w:ascii="Times New Roman" w:hAnsi="Times New Roman" w:cs="Times New Roman"/>
          <w:b/>
          <w:bCs/>
          <w:color w:val="2D2D2D"/>
          <w:sz w:val="24"/>
          <w:szCs w:val="24"/>
        </w:rPr>
        <w:t xml:space="preserve">How much of the equity </w:t>
      </w:r>
      <w:r w:rsidRPr="006A32CF">
        <w:rPr>
          <w:rFonts w:ascii="Times New Roman" w:hAnsi="Times New Roman" w:cs="Times New Roman"/>
          <w:b/>
          <w:bCs/>
          <w:color w:val="3D3D3D"/>
          <w:sz w:val="24"/>
          <w:szCs w:val="24"/>
        </w:rPr>
        <w:t xml:space="preserve">is </w:t>
      </w:r>
      <w:r w:rsidRPr="006A32CF">
        <w:rPr>
          <w:rFonts w:ascii="Times New Roman" w:hAnsi="Times New Roman" w:cs="Times New Roman"/>
          <w:b/>
          <w:bCs/>
          <w:color w:val="2D2D2D"/>
          <w:sz w:val="24"/>
          <w:szCs w:val="24"/>
        </w:rPr>
        <w:t xml:space="preserve">based on tangible assets and what is your evaluation </w:t>
      </w:r>
      <w:r w:rsidRPr="006A32CF">
        <w:rPr>
          <w:rFonts w:ascii="Times New Roman" w:hAnsi="Times New Roman" w:cs="Times New Roman"/>
          <w:b/>
          <w:bCs/>
          <w:color w:val="1D1F1F"/>
          <w:sz w:val="24"/>
          <w:szCs w:val="24"/>
        </w:rPr>
        <w:t>of this?</w:t>
      </w:r>
    </w:p>
    <w:p w14:paraId="0FD48B88" w14:textId="77777777" w:rsidR="006A32CF" w:rsidRPr="006A32CF" w:rsidRDefault="006A32CF" w:rsidP="006A32CF">
      <w:pPr>
        <w:widowControl w:val="0"/>
        <w:pBdr>
          <w:top w:val="nil"/>
          <w:left w:val="nil"/>
          <w:bottom w:val="nil"/>
          <w:right w:val="nil"/>
          <w:between w:val="nil"/>
        </w:pBdr>
        <w:tabs>
          <w:tab w:val="left" w:pos="484"/>
        </w:tabs>
        <w:spacing w:after="0" w:line="240" w:lineRule="auto"/>
        <w:rPr>
          <w:rFonts w:ascii="Times New Roman" w:hAnsi="Times New Roman" w:cs="Times New Roman"/>
          <w:color w:val="2D2D2D"/>
          <w:sz w:val="24"/>
          <w:szCs w:val="24"/>
        </w:rPr>
      </w:pPr>
    </w:p>
    <w:p w14:paraId="11BA4216" w14:textId="3E5C3D95" w:rsidR="006A32CF" w:rsidRPr="006A32CF" w:rsidRDefault="006A32CF" w:rsidP="006A32CF">
      <w:pPr>
        <w:jc w:val="both"/>
        <w:rPr>
          <w:rFonts w:ascii="Times New Roman" w:hAnsi="Times New Roman" w:cs="Times New Roman"/>
          <w:sz w:val="24"/>
          <w:szCs w:val="24"/>
        </w:rPr>
        <w:sectPr w:rsidR="006A32CF" w:rsidRPr="006A32CF" w:rsidSect="006A32CF">
          <w:pgSz w:w="12240" w:h="15840"/>
          <w:pgMar w:top="1440" w:right="1440" w:bottom="1440" w:left="1440" w:header="0" w:footer="720" w:gutter="0"/>
          <w:cols w:space="720"/>
          <w:docGrid w:linePitch="360"/>
        </w:sectPr>
      </w:pPr>
      <w:r w:rsidRPr="006A32CF">
        <w:rPr>
          <w:rFonts w:ascii="Times New Roman" w:hAnsi="Times New Roman" w:cs="Times New Roman"/>
          <w:sz w:val="24"/>
          <w:szCs w:val="24"/>
        </w:rPr>
        <w:t>Hershey's equity is heavily reliant on intangible assets, with around 88% of their assets being intangible. This happened as they paid majorly for Intangible Assets, particularly Goodwill in their acquisitions. This is not favorable because intangible assets can fluctuate significantly in worth and are harder to value accurately compared to tangible assets. Consequently, the company’s financial performance could suffer if market conditions worsen or its brand value declines. Specifically, Hershey might face challenges in securing loans or investments if these intangible assets lose value, thereby increasing the company’s financial instability.</w:t>
      </w:r>
    </w:p>
    <w:p w14:paraId="544D6109" w14:textId="1AE19701" w:rsidR="0062708E" w:rsidRPr="009F4129" w:rsidRDefault="0062708E" w:rsidP="009E188D">
      <w:pPr>
        <w:pStyle w:val="Heading2"/>
        <w:jc w:val="center"/>
        <w:rPr>
          <w:rFonts w:ascii="Times New Roman" w:hAnsi="Times New Roman" w:cs="Times New Roman"/>
          <w:b/>
          <w:bCs/>
          <w:color w:val="156082" w:themeColor="accent1"/>
          <w:sz w:val="28"/>
          <w:szCs w:val="28"/>
        </w:rPr>
      </w:pPr>
      <w:bookmarkStart w:id="9" w:name="_Toc168574798"/>
      <w:r w:rsidRPr="009F4129">
        <w:rPr>
          <w:rFonts w:ascii="Times New Roman" w:hAnsi="Times New Roman" w:cs="Times New Roman"/>
          <w:b/>
          <w:bCs/>
          <w:color w:val="156082" w:themeColor="accent1"/>
          <w:sz w:val="28"/>
          <w:szCs w:val="28"/>
        </w:rPr>
        <w:lastRenderedPageBreak/>
        <w:t>SECTION 4: CASH FLOW ANALYSIS</w:t>
      </w:r>
      <w:bookmarkEnd w:id="9"/>
    </w:p>
    <w:p w14:paraId="6BB84B10" w14:textId="02667254" w:rsidR="009F4129" w:rsidRPr="006A32CF" w:rsidRDefault="009F4129" w:rsidP="006A32CF">
      <w:pPr>
        <w:spacing w:line="290" w:lineRule="auto"/>
        <w:ind w:left="103" w:right="-230" w:hanging="1"/>
        <w:rPr>
          <w:rFonts w:ascii="Times New Roman" w:hAnsi="Times New Roman" w:cs="Times New Roman"/>
          <w:sz w:val="24"/>
          <w:szCs w:val="24"/>
        </w:rPr>
      </w:pPr>
      <w:r w:rsidRPr="006A32CF">
        <w:rPr>
          <w:rFonts w:ascii="Times New Roman" w:hAnsi="Times New Roman" w:cs="Times New Roman"/>
          <w:b/>
          <w:color w:val="262828"/>
          <w:sz w:val="24"/>
          <w:szCs w:val="24"/>
        </w:rPr>
        <w:t xml:space="preserve">QUESTION: </w:t>
      </w:r>
      <w:r w:rsidRPr="006A32CF">
        <w:rPr>
          <w:rFonts w:ascii="Times New Roman" w:hAnsi="Times New Roman" w:cs="Times New Roman"/>
          <w:color w:val="262828"/>
          <w:sz w:val="24"/>
          <w:szCs w:val="24"/>
        </w:rPr>
        <w:t>How has Hershey spent its cash flow over the last three years and what is your opinion on this?</w:t>
      </w:r>
    </w:p>
    <w:p w14:paraId="50E11BF1" w14:textId="77777777" w:rsidR="009F4129" w:rsidRPr="006A32CF" w:rsidRDefault="009F4129" w:rsidP="009F4129">
      <w:pPr>
        <w:pBdr>
          <w:top w:val="nil"/>
          <w:left w:val="nil"/>
          <w:bottom w:val="nil"/>
          <w:right w:val="nil"/>
          <w:between w:val="nil"/>
        </w:pBdr>
        <w:spacing w:before="64"/>
        <w:rPr>
          <w:rFonts w:ascii="Times New Roman" w:hAnsi="Times New Roman" w:cs="Times New Roman"/>
          <w:color w:val="000000"/>
          <w:sz w:val="24"/>
          <w:szCs w:val="24"/>
        </w:rPr>
      </w:pPr>
    </w:p>
    <w:p w14:paraId="16FA9EFA" w14:textId="1F037EFB" w:rsidR="009F4129" w:rsidRPr="006A32CF" w:rsidRDefault="009F4129" w:rsidP="009F4129">
      <w:pPr>
        <w:ind w:left="103"/>
        <w:rPr>
          <w:rFonts w:ascii="Times New Roman" w:hAnsi="Times New Roman" w:cs="Times New Roman"/>
          <w:sz w:val="24"/>
          <w:szCs w:val="24"/>
        </w:rPr>
      </w:pPr>
      <w:r w:rsidRPr="006A32CF">
        <w:rPr>
          <w:rFonts w:ascii="Times New Roman" w:hAnsi="Times New Roman" w:cs="Times New Roman"/>
          <w:b/>
          <w:color w:val="262828"/>
          <w:sz w:val="24"/>
          <w:szCs w:val="24"/>
        </w:rPr>
        <w:t xml:space="preserve">ANSWER: </w:t>
      </w:r>
    </w:p>
    <w:p w14:paraId="27B1A1E8" w14:textId="77777777" w:rsidR="009F4129" w:rsidRPr="006A32CF" w:rsidRDefault="009F4129" w:rsidP="009F4129">
      <w:pPr>
        <w:spacing w:before="35" w:after="100" w:afterAutospacing="1"/>
        <w:ind w:left="90"/>
        <w:jc w:val="both"/>
        <w:rPr>
          <w:rFonts w:ascii="Times New Roman" w:hAnsi="Times New Roman" w:cs="Times New Roman"/>
          <w:sz w:val="24"/>
          <w:szCs w:val="24"/>
        </w:rPr>
      </w:pPr>
      <w:r w:rsidRPr="006A32CF">
        <w:rPr>
          <w:rFonts w:ascii="Times New Roman" w:hAnsi="Times New Roman" w:cs="Times New Roman"/>
          <w:sz w:val="24"/>
          <w:szCs w:val="24"/>
        </w:rPr>
        <w:t>Over the last three years, Hershey has generated a strong cash flow</w:t>
      </w:r>
      <w:proofErr w:type="gramStart"/>
      <w:r w:rsidRPr="006A32CF">
        <w:rPr>
          <w:rFonts w:ascii="Times New Roman" w:hAnsi="Times New Roman" w:cs="Times New Roman"/>
          <w:sz w:val="24"/>
          <w:szCs w:val="24"/>
        </w:rPr>
        <w:t>, with</w:t>
      </w:r>
      <w:proofErr w:type="gramEnd"/>
      <w:r w:rsidRPr="006A32CF">
        <w:rPr>
          <w:rFonts w:ascii="Times New Roman" w:hAnsi="Times New Roman" w:cs="Times New Roman"/>
          <w:sz w:val="24"/>
          <w:szCs w:val="24"/>
        </w:rPr>
        <w:t xml:space="preserve"> totaling $6.73 billion for operating activities, $4.21 billion for investing activities and $3.25 billion for financing activities. </w:t>
      </w:r>
    </w:p>
    <w:p w14:paraId="649D06E3" w14:textId="77777777" w:rsidR="009F4129" w:rsidRPr="006A32CF" w:rsidRDefault="009F4129" w:rsidP="009F4129">
      <w:pPr>
        <w:spacing w:before="35" w:after="100" w:afterAutospacing="1"/>
        <w:ind w:left="90"/>
        <w:jc w:val="both"/>
        <w:rPr>
          <w:rFonts w:ascii="Times New Roman" w:hAnsi="Times New Roman" w:cs="Times New Roman"/>
          <w:sz w:val="24"/>
          <w:szCs w:val="24"/>
        </w:rPr>
      </w:pPr>
      <w:r w:rsidRPr="006A32CF">
        <w:rPr>
          <w:rFonts w:ascii="Times New Roman" w:hAnsi="Times New Roman" w:cs="Times New Roman"/>
          <w:b/>
          <w:bCs/>
          <w:sz w:val="24"/>
          <w:szCs w:val="24"/>
        </w:rPr>
        <w:t>Investing Activities:</w:t>
      </w:r>
      <w:r w:rsidRPr="006A32CF">
        <w:rPr>
          <w:rFonts w:ascii="Times New Roman" w:hAnsi="Times New Roman" w:cs="Times New Roman"/>
          <w:sz w:val="24"/>
          <w:szCs w:val="24"/>
        </w:rPr>
        <w:t xml:space="preserve"> Hershey used a total of $1.79 billion over the last three years for capital additions, primarily for implementing the ERP system. Although this is a substantial investment, we are not sure about its benefits to the company. In 2021, they spent a huge amount, $1.60 billion, on three acquisitions. There were no acquisitions in 2022, and in 2023, they made one acquisition, resulting in a cash outflow of $165.8 million for that year.</w:t>
      </w:r>
    </w:p>
    <w:p w14:paraId="771E28D9" w14:textId="77777777" w:rsidR="009F4129" w:rsidRPr="006A32CF" w:rsidRDefault="009F4129" w:rsidP="009F4129">
      <w:pPr>
        <w:spacing w:before="35" w:after="100" w:afterAutospacing="1"/>
        <w:ind w:left="90"/>
        <w:jc w:val="both"/>
        <w:rPr>
          <w:rFonts w:ascii="Times New Roman" w:hAnsi="Times New Roman" w:cs="Times New Roman"/>
          <w:sz w:val="24"/>
          <w:szCs w:val="24"/>
        </w:rPr>
      </w:pPr>
      <w:r w:rsidRPr="006A32CF">
        <w:rPr>
          <w:rFonts w:ascii="Times New Roman" w:hAnsi="Times New Roman" w:cs="Times New Roman"/>
          <w:b/>
          <w:bCs/>
          <w:sz w:val="24"/>
          <w:szCs w:val="24"/>
        </w:rPr>
        <w:t>Financing Activities:</w:t>
      </w:r>
      <w:r w:rsidRPr="006A32CF">
        <w:rPr>
          <w:rFonts w:ascii="Times New Roman" w:hAnsi="Times New Roman" w:cs="Times New Roman"/>
          <w:sz w:val="24"/>
          <w:szCs w:val="24"/>
        </w:rPr>
        <w:t xml:space="preserve"> With the continuous effort in stock buyback, they spent $1.11 billion on that activity. Along with a commitment to paying dividends, they paid a total of $2.35 billion over the past 3 years, with the amount increasing continuously each year. Meanwhile, the company also paid attention to restructuring their debt structure, shifting from long-term to more short-term debt. Specifically, they spent $1.20 billion on repayment of long-term debt and $649.47 million on short-term debt. </w:t>
      </w:r>
    </w:p>
    <w:p w14:paraId="5B120CBC" w14:textId="77777777" w:rsidR="009F4129" w:rsidRPr="006A32CF" w:rsidRDefault="009F4129" w:rsidP="009F4129">
      <w:pPr>
        <w:spacing w:before="35" w:after="100" w:afterAutospacing="1"/>
        <w:ind w:left="90"/>
        <w:jc w:val="both"/>
        <w:rPr>
          <w:rFonts w:ascii="Times New Roman" w:hAnsi="Times New Roman" w:cs="Times New Roman"/>
          <w:sz w:val="24"/>
          <w:szCs w:val="24"/>
        </w:rPr>
      </w:pPr>
      <w:r w:rsidRPr="006A32CF">
        <w:rPr>
          <w:rFonts w:ascii="Times New Roman" w:hAnsi="Times New Roman" w:cs="Times New Roman"/>
          <w:b/>
          <w:bCs/>
          <w:sz w:val="24"/>
          <w:szCs w:val="24"/>
        </w:rPr>
        <w:t>Operating Activities:</w:t>
      </w:r>
      <w:r w:rsidRPr="006A32CF">
        <w:rPr>
          <w:rFonts w:ascii="Times New Roman" w:hAnsi="Times New Roman" w:cs="Times New Roman"/>
          <w:sz w:val="24"/>
          <w:szCs w:val="24"/>
        </w:rPr>
        <w:t xml:space="preserve"> The acquisition of Weaver increased Hershey’s cash flow for pension and benefit plans due to an increase in employees. Additionally, the increase in PPE resulted in a significant depreciation expense, totaling $1.11 billion over three years.</w:t>
      </w:r>
    </w:p>
    <w:p w14:paraId="09885B50" w14:textId="77777777" w:rsidR="009F4129" w:rsidRPr="006A32CF" w:rsidRDefault="009F4129" w:rsidP="009F4129">
      <w:pPr>
        <w:ind w:left="90"/>
        <w:rPr>
          <w:rFonts w:ascii="Times New Roman" w:hAnsi="Times New Roman" w:cs="Times New Roman"/>
          <w:sz w:val="24"/>
          <w:szCs w:val="24"/>
        </w:rPr>
        <w:sectPr w:rsidR="009F4129" w:rsidRPr="006A32CF" w:rsidSect="009F4129">
          <w:headerReference w:type="default" r:id="rId21"/>
          <w:pgSz w:w="12100" w:h="15760"/>
          <w:pgMar w:top="810" w:right="1700" w:bottom="1100" w:left="1360" w:header="810" w:footer="903" w:gutter="0"/>
          <w:cols w:space="720"/>
        </w:sectPr>
      </w:pPr>
      <w:r w:rsidRPr="006A32CF">
        <w:rPr>
          <w:rFonts w:ascii="Times New Roman" w:hAnsi="Times New Roman" w:cs="Times New Roman"/>
          <w:sz w:val="24"/>
          <w:szCs w:val="24"/>
        </w:rPr>
        <w:t>Overall, Hershey appears to be prudently deploying its cash flow to drive long-term growth and shareholder value creation through a balanced approach of investing in its existing business, pursuing strategic acquisitions, restructuring their debt, and returning excess cash to shareholders. This capital allocation strategy seems reasonable given Hershey's strong market position and cash generation capabilities.</w:t>
      </w:r>
    </w:p>
    <w:p w14:paraId="37906DC9" w14:textId="5B6AB3F0" w:rsidR="0062708E" w:rsidRPr="009F4129" w:rsidRDefault="0062708E" w:rsidP="009E188D">
      <w:pPr>
        <w:pStyle w:val="Heading2"/>
        <w:jc w:val="center"/>
        <w:rPr>
          <w:rFonts w:ascii="Times New Roman" w:hAnsi="Times New Roman" w:cs="Times New Roman"/>
          <w:b/>
          <w:bCs/>
          <w:color w:val="156082" w:themeColor="accent1"/>
          <w:sz w:val="28"/>
          <w:szCs w:val="28"/>
        </w:rPr>
      </w:pPr>
      <w:bookmarkStart w:id="10" w:name="_Toc168574799"/>
      <w:r w:rsidRPr="009F4129">
        <w:rPr>
          <w:rFonts w:ascii="Times New Roman" w:hAnsi="Times New Roman" w:cs="Times New Roman"/>
          <w:b/>
          <w:bCs/>
          <w:color w:val="156082" w:themeColor="accent1"/>
          <w:sz w:val="28"/>
          <w:szCs w:val="28"/>
        </w:rPr>
        <w:lastRenderedPageBreak/>
        <w:t>SECTION 5: SEGMENT ANALYSIS</w:t>
      </w:r>
      <w:bookmarkEnd w:id="10"/>
    </w:p>
    <w:p w14:paraId="4B3736BB" w14:textId="77777777" w:rsidR="009F4129" w:rsidRPr="009F4129" w:rsidRDefault="009F4129" w:rsidP="009F4129">
      <w:pPr>
        <w:pBdr>
          <w:top w:val="nil"/>
          <w:left w:val="nil"/>
          <w:bottom w:val="nil"/>
          <w:right w:val="nil"/>
          <w:between w:val="nil"/>
        </w:pBdr>
        <w:spacing w:before="151"/>
        <w:rPr>
          <w:rFonts w:ascii="Times New Roman" w:hAnsi="Times New Roman" w:cs="Times New Roman"/>
          <w:color w:val="000000"/>
          <w:sz w:val="25"/>
          <w:szCs w:val="25"/>
        </w:rPr>
      </w:pPr>
      <w:bookmarkStart w:id="11" w:name="_Hlk168573700"/>
    </w:p>
    <w:p w14:paraId="29B3B49D" w14:textId="77777777" w:rsidR="006A32CF" w:rsidRPr="006A32CF" w:rsidRDefault="006A32CF" w:rsidP="006A32CF">
      <w:pPr>
        <w:pStyle w:val="ListParagraph"/>
        <w:numPr>
          <w:ilvl w:val="0"/>
          <w:numId w:val="6"/>
        </w:numPr>
        <w:ind w:left="360"/>
        <w:rPr>
          <w:rFonts w:ascii="Times New Roman" w:hAnsi="Times New Roman" w:cs="Times New Roman"/>
          <w:b/>
          <w:bCs/>
          <w:color w:val="2A2A2A"/>
          <w:sz w:val="24"/>
          <w:szCs w:val="24"/>
        </w:rPr>
      </w:pPr>
      <w:r w:rsidRPr="006A32CF">
        <w:rPr>
          <w:rFonts w:ascii="Times New Roman" w:hAnsi="Times New Roman" w:cs="Times New Roman"/>
          <w:b/>
          <w:bCs/>
          <w:color w:val="2A2A2A"/>
          <w:sz w:val="24"/>
          <w:szCs w:val="24"/>
        </w:rPr>
        <w:t>What is your opinion of Hershey using acquisitions to achieve its sales growth?</w:t>
      </w:r>
    </w:p>
    <w:p w14:paraId="6858207C" w14:textId="77777777" w:rsidR="009F4129" w:rsidRPr="006A32CF" w:rsidRDefault="009F4129" w:rsidP="009F4129">
      <w:pPr>
        <w:pBdr>
          <w:top w:val="nil"/>
          <w:left w:val="nil"/>
          <w:bottom w:val="nil"/>
          <w:right w:val="nil"/>
          <w:between w:val="nil"/>
        </w:pBdr>
        <w:jc w:val="both"/>
        <w:rPr>
          <w:rFonts w:ascii="Times New Roman" w:hAnsi="Times New Roman" w:cs="Times New Roman"/>
          <w:sz w:val="24"/>
          <w:szCs w:val="24"/>
        </w:rPr>
      </w:pPr>
      <w:r w:rsidRPr="006A32CF">
        <w:rPr>
          <w:rFonts w:ascii="Times New Roman" w:eastAsia="Arial" w:hAnsi="Times New Roman" w:cs="Times New Roman"/>
          <w:color w:val="000000"/>
          <w:sz w:val="24"/>
          <w:szCs w:val="24"/>
        </w:rPr>
        <w:br/>
      </w:r>
      <w:r w:rsidRPr="006A32CF">
        <w:rPr>
          <w:rFonts w:ascii="Times New Roman" w:hAnsi="Times New Roman" w:cs="Times New Roman"/>
          <w:sz w:val="24"/>
          <w:szCs w:val="24"/>
        </w:rPr>
        <w:t xml:space="preserve">We believe that Hershey should focus on continuing to grow their strongest attribute, which is the confectionery line. Acquisitions could be a great plan if they need to diversify their portfolio, but it should not be their </w:t>
      </w:r>
      <w:proofErr w:type="gramStart"/>
      <w:r w:rsidRPr="006A32CF">
        <w:rPr>
          <w:rFonts w:ascii="Times New Roman" w:hAnsi="Times New Roman" w:cs="Times New Roman"/>
          <w:sz w:val="24"/>
          <w:szCs w:val="24"/>
        </w:rPr>
        <w:t>main focus</w:t>
      </w:r>
      <w:proofErr w:type="gramEnd"/>
      <w:r w:rsidRPr="006A32CF">
        <w:rPr>
          <w:rFonts w:ascii="Times New Roman" w:hAnsi="Times New Roman" w:cs="Times New Roman"/>
          <w:sz w:val="24"/>
          <w:szCs w:val="24"/>
        </w:rPr>
        <w:t xml:space="preserve"> for sales growth. Their strategy is not correct as of now because they are using a lot of money on the wrong acquisitions. If they wanted to make acquisitions, it might be easier to stay in the low-calorie confectionery market.</w:t>
      </w:r>
    </w:p>
    <w:p w14:paraId="43187CC9" w14:textId="3ABDE956" w:rsidR="009F4129" w:rsidRPr="006A32CF" w:rsidRDefault="009F4129" w:rsidP="006A32CF">
      <w:pPr>
        <w:spacing w:before="240" w:after="240"/>
        <w:jc w:val="both"/>
        <w:rPr>
          <w:rFonts w:ascii="Times New Roman" w:hAnsi="Times New Roman" w:cs="Times New Roman"/>
          <w:sz w:val="24"/>
          <w:szCs w:val="24"/>
        </w:rPr>
      </w:pPr>
      <w:r w:rsidRPr="006A32CF">
        <w:rPr>
          <w:rFonts w:ascii="Times New Roman" w:hAnsi="Times New Roman" w:cs="Times New Roman"/>
          <w:sz w:val="24"/>
          <w:szCs w:val="24"/>
        </w:rPr>
        <w:t>One of the most important factors about these acquisitions is that they have been bought by debt and cash flow operations. This factor makes the acquisitions more risky than beneficial.</w:t>
      </w:r>
    </w:p>
    <w:p w14:paraId="1D77F593" w14:textId="77777777" w:rsidR="009F4129" w:rsidRPr="006A32CF" w:rsidRDefault="009F4129" w:rsidP="009F4129">
      <w:pPr>
        <w:pBdr>
          <w:top w:val="nil"/>
          <w:left w:val="nil"/>
          <w:bottom w:val="nil"/>
          <w:right w:val="nil"/>
          <w:between w:val="nil"/>
        </w:pBdr>
        <w:spacing w:before="168"/>
        <w:rPr>
          <w:rFonts w:ascii="Times New Roman" w:eastAsia="Arial" w:hAnsi="Times New Roman" w:cs="Times New Roman"/>
          <w:color w:val="000000"/>
          <w:sz w:val="24"/>
          <w:szCs w:val="24"/>
        </w:rPr>
      </w:pPr>
    </w:p>
    <w:p w14:paraId="5785BB98" w14:textId="77777777" w:rsidR="006A32CF" w:rsidRPr="006A32CF" w:rsidRDefault="006A32CF" w:rsidP="006A32CF">
      <w:pPr>
        <w:pStyle w:val="ListParagraph"/>
        <w:numPr>
          <w:ilvl w:val="0"/>
          <w:numId w:val="6"/>
        </w:numPr>
        <w:ind w:left="360"/>
        <w:rPr>
          <w:rFonts w:ascii="Times New Roman" w:hAnsi="Times New Roman" w:cs="Times New Roman"/>
          <w:b/>
          <w:bCs/>
          <w:color w:val="2A2A2A"/>
          <w:sz w:val="24"/>
          <w:szCs w:val="24"/>
        </w:rPr>
      </w:pPr>
      <w:r w:rsidRPr="006A32CF">
        <w:rPr>
          <w:rFonts w:ascii="Times New Roman" w:hAnsi="Times New Roman" w:cs="Times New Roman"/>
          <w:b/>
          <w:bCs/>
          <w:color w:val="2A2A2A"/>
          <w:sz w:val="24"/>
          <w:szCs w:val="24"/>
        </w:rPr>
        <w:t>Do you feel these are strong acquisitions for their strategic plan?</w:t>
      </w:r>
    </w:p>
    <w:p w14:paraId="5DD54A88" w14:textId="77777777" w:rsidR="009F4129" w:rsidRPr="006A32CF" w:rsidRDefault="009F4129" w:rsidP="009F4129">
      <w:pPr>
        <w:spacing w:before="240" w:after="240"/>
        <w:jc w:val="both"/>
        <w:rPr>
          <w:rFonts w:ascii="Times New Roman" w:hAnsi="Times New Roman" w:cs="Times New Roman"/>
          <w:sz w:val="24"/>
          <w:szCs w:val="24"/>
        </w:rPr>
      </w:pPr>
      <w:r w:rsidRPr="006A32CF">
        <w:rPr>
          <w:rFonts w:ascii="Times New Roman" w:hAnsi="Times New Roman" w:cs="Times New Roman"/>
          <w:sz w:val="24"/>
          <w:szCs w:val="24"/>
        </w:rPr>
        <w:t>In our opinion, these acquisitions were not strong additions to their developmental plan. We know that Hershey is trying to enter the salty snack market but choosing two pretzel companies and one lower-calorie sweet snack, which fits better into their portfolio than the pretzel companies, does not seem wise. The acquisitions over the past years have proven to be unprofitable and therefore not the correct ones; people are not buying pretzels, and having two companies that produce them is a bad tactic.</w:t>
      </w:r>
    </w:p>
    <w:p w14:paraId="5A992B08" w14:textId="77777777" w:rsidR="009F4129" w:rsidRPr="006A32CF" w:rsidRDefault="009F4129" w:rsidP="009F4129">
      <w:pPr>
        <w:spacing w:before="240" w:after="240"/>
        <w:jc w:val="both"/>
        <w:rPr>
          <w:rFonts w:ascii="Times New Roman" w:hAnsi="Times New Roman" w:cs="Times New Roman"/>
          <w:sz w:val="24"/>
          <w:szCs w:val="24"/>
        </w:rPr>
      </w:pPr>
      <w:r w:rsidRPr="006A32CF">
        <w:rPr>
          <w:rFonts w:ascii="Times New Roman" w:hAnsi="Times New Roman" w:cs="Times New Roman"/>
          <w:sz w:val="24"/>
          <w:szCs w:val="24"/>
        </w:rPr>
        <w:t>If their strategic plan is to expand towards the salty market, they should have picked better acquisitions that represent the current market trends. Another mistake they made is that they acquired the companies but not the brands, making it very hard to get ahead of the market to begin with.</w:t>
      </w:r>
    </w:p>
    <w:p w14:paraId="4AD3DEE1" w14:textId="4114B3C3" w:rsidR="009E188D" w:rsidRPr="006A32CF" w:rsidRDefault="009F4129" w:rsidP="009F4129">
      <w:pPr>
        <w:rPr>
          <w:rFonts w:ascii="Times New Roman" w:hAnsi="Times New Roman" w:cs="Times New Roman"/>
          <w:sz w:val="24"/>
          <w:szCs w:val="24"/>
        </w:rPr>
      </w:pPr>
      <w:r w:rsidRPr="006A32CF">
        <w:rPr>
          <w:rFonts w:ascii="Times New Roman" w:hAnsi="Times New Roman" w:cs="Times New Roman"/>
          <w:sz w:val="24"/>
          <w:szCs w:val="24"/>
        </w:rPr>
        <w:t>Expanding into new segments and new markets was the right choice, but the choice of their acquisitions was completely wrong.</w:t>
      </w:r>
      <w:bookmarkEnd w:id="11"/>
    </w:p>
    <w:p w14:paraId="22AD69A7" w14:textId="77777777" w:rsidR="006A32CF" w:rsidRDefault="006A32CF" w:rsidP="009E188D">
      <w:pPr>
        <w:pStyle w:val="Heading2"/>
        <w:jc w:val="center"/>
        <w:rPr>
          <w:rFonts w:ascii="Times New Roman" w:hAnsi="Times New Roman" w:cs="Times New Roman"/>
          <w:b/>
          <w:bCs/>
          <w:color w:val="156082" w:themeColor="accent1"/>
          <w:sz w:val="28"/>
          <w:szCs w:val="28"/>
        </w:rPr>
        <w:sectPr w:rsidR="006A32CF" w:rsidSect="009F4129">
          <w:pgSz w:w="12100" w:h="15760"/>
          <w:pgMar w:top="810" w:right="1700" w:bottom="1100" w:left="1360" w:header="810" w:footer="903" w:gutter="0"/>
          <w:cols w:space="720"/>
        </w:sectPr>
      </w:pPr>
    </w:p>
    <w:p w14:paraId="3AD097DA" w14:textId="5AE1C4AA" w:rsidR="0062708E" w:rsidRPr="009F4129" w:rsidRDefault="0062708E" w:rsidP="009E188D">
      <w:pPr>
        <w:pStyle w:val="Heading2"/>
        <w:jc w:val="center"/>
        <w:rPr>
          <w:rFonts w:ascii="Times New Roman" w:hAnsi="Times New Roman" w:cs="Times New Roman"/>
          <w:b/>
          <w:bCs/>
          <w:color w:val="156082" w:themeColor="accent1"/>
          <w:sz w:val="28"/>
          <w:szCs w:val="28"/>
        </w:rPr>
      </w:pPr>
      <w:bookmarkStart w:id="12" w:name="_Toc168574800"/>
      <w:r w:rsidRPr="009F4129">
        <w:rPr>
          <w:rFonts w:ascii="Times New Roman" w:hAnsi="Times New Roman" w:cs="Times New Roman"/>
          <w:b/>
          <w:bCs/>
          <w:color w:val="156082" w:themeColor="accent1"/>
          <w:sz w:val="28"/>
          <w:szCs w:val="28"/>
        </w:rPr>
        <w:lastRenderedPageBreak/>
        <w:t>SECTION 6: CONTROL ANALYSIS</w:t>
      </w:r>
      <w:bookmarkEnd w:id="12"/>
    </w:p>
    <w:p w14:paraId="323F2BA8" w14:textId="77777777" w:rsidR="009F4129" w:rsidRPr="006A32CF" w:rsidRDefault="009F4129" w:rsidP="006A32CF">
      <w:pPr>
        <w:spacing w:before="240" w:after="240"/>
        <w:ind w:right="-500"/>
        <w:rPr>
          <w:rFonts w:ascii="Times New Roman" w:hAnsi="Times New Roman" w:cs="Times New Roman"/>
          <w:color w:val="494949"/>
          <w:sz w:val="24"/>
          <w:szCs w:val="24"/>
        </w:rPr>
      </w:pPr>
      <w:bookmarkStart w:id="13" w:name="_Hlk168573718"/>
      <w:r w:rsidRPr="006A32CF">
        <w:rPr>
          <w:rFonts w:ascii="Times New Roman" w:hAnsi="Times New Roman" w:cs="Times New Roman"/>
          <w:b/>
          <w:color w:val="262626"/>
          <w:sz w:val="24"/>
          <w:szCs w:val="24"/>
        </w:rPr>
        <w:t xml:space="preserve">QUESTION: </w:t>
      </w:r>
      <w:r w:rsidRPr="006A32CF">
        <w:rPr>
          <w:rFonts w:ascii="Times New Roman" w:hAnsi="Times New Roman" w:cs="Times New Roman"/>
          <w:color w:val="494949"/>
          <w:sz w:val="24"/>
          <w:szCs w:val="24"/>
        </w:rPr>
        <w:t xml:space="preserve">What </w:t>
      </w:r>
      <w:r w:rsidRPr="006A32CF">
        <w:rPr>
          <w:rFonts w:ascii="Times New Roman" w:hAnsi="Times New Roman" w:cs="Times New Roman"/>
          <w:color w:val="262626"/>
          <w:sz w:val="24"/>
          <w:szCs w:val="24"/>
        </w:rPr>
        <w:t>i</w:t>
      </w:r>
      <w:r w:rsidRPr="006A32CF">
        <w:rPr>
          <w:rFonts w:ascii="Times New Roman" w:hAnsi="Times New Roman" w:cs="Times New Roman"/>
          <w:color w:val="494949"/>
          <w:sz w:val="24"/>
          <w:szCs w:val="24"/>
        </w:rPr>
        <w:t xml:space="preserve">s </w:t>
      </w:r>
      <w:r w:rsidRPr="006A32CF">
        <w:rPr>
          <w:rFonts w:ascii="Times New Roman" w:hAnsi="Times New Roman" w:cs="Times New Roman"/>
          <w:color w:val="262626"/>
          <w:sz w:val="24"/>
          <w:szCs w:val="24"/>
        </w:rPr>
        <w:t>th</w:t>
      </w:r>
      <w:r w:rsidRPr="006A32CF">
        <w:rPr>
          <w:rFonts w:ascii="Times New Roman" w:hAnsi="Times New Roman" w:cs="Times New Roman"/>
          <w:color w:val="494949"/>
          <w:sz w:val="24"/>
          <w:szCs w:val="24"/>
        </w:rPr>
        <w:t>e sign</w:t>
      </w:r>
      <w:r w:rsidRPr="006A32CF">
        <w:rPr>
          <w:rFonts w:ascii="Times New Roman" w:hAnsi="Times New Roman" w:cs="Times New Roman"/>
          <w:color w:val="262626"/>
          <w:sz w:val="24"/>
          <w:szCs w:val="24"/>
        </w:rPr>
        <w:t>i</w:t>
      </w:r>
      <w:r w:rsidRPr="006A32CF">
        <w:rPr>
          <w:rFonts w:ascii="Times New Roman" w:hAnsi="Times New Roman" w:cs="Times New Roman"/>
          <w:color w:val="494949"/>
          <w:sz w:val="24"/>
          <w:szCs w:val="24"/>
        </w:rPr>
        <w:t>ficance and ra</w:t>
      </w:r>
      <w:r w:rsidRPr="006A32CF">
        <w:rPr>
          <w:rFonts w:ascii="Times New Roman" w:hAnsi="Times New Roman" w:cs="Times New Roman"/>
          <w:color w:val="262626"/>
          <w:sz w:val="24"/>
          <w:szCs w:val="24"/>
        </w:rPr>
        <w:t>m</w:t>
      </w:r>
      <w:r w:rsidRPr="006A32CF">
        <w:rPr>
          <w:rFonts w:ascii="Times New Roman" w:hAnsi="Times New Roman" w:cs="Times New Roman"/>
          <w:color w:val="494949"/>
          <w:sz w:val="24"/>
          <w:szCs w:val="24"/>
        </w:rPr>
        <w:t>ificat</w:t>
      </w:r>
      <w:r w:rsidRPr="006A32CF">
        <w:rPr>
          <w:rFonts w:ascii="Times New Roman" w:hAnsi="Times New Roman" w:cs="Times New Roman"/>
          <w:color w:val="262626"/>
          <w:sz w:val="24"/>
          <w:szCs w:val="24"/>
        </w:rPr>
        <w:t>i</w:t>
      </w:r>
      <w:r w:rsidRPr="006A32CF">
        <w:rPr>
          <w:rFonts w:ascii="Times New Roman" w:hAnsi="Times New Roman" w:cs="Times New Roman"/>
          <w:color w:val="494949"/>
          <w:sz w:val="24"/>
          <w:szCs w:val="24"/>
        </w:rPr>
        <w:t xml:space="preserve">ons to </w:t>
      </w:r>
      <w:r w:rsidRPr="006A32CF">
        <w:rPr>
          <w:rFonts w:ascii="Times New Roman" w:hAnsi="Times New Roman" w:cs="Times New Roman"/>
          <w:color w:val="262626"/>
          <w:sz w:val="24"/>
          <w:szCs w:val="24"/>
        </w:rPr>
        <w:t>H</w:t>
      </w:r>
      <w:r w:rsidRPr="006A32CF">
        <w:rPr>
          <w:rFonts w:ascii="Times New Roman" w:hAnsi="Times New Roman" w:cs="Times New Roman"/>
          <w:color w:val="494949"/>
          <w:sz w:val="24"/>
          <w:szCs w:val="24"/>
        </w:rPr>
        <w:t>ershey on the Orphanage controlling the company in expa</w:t>
      </w:r>
      <w:r w:rsidRPr="006A32CF">
        <w:rPr>
          <w:rFonts w:ascii="Times New Roman" w:hAnsi="Times New Roman" w:cs="Times New Roman"/>
          <w:color w:val="262626"/>
          <w:sz w:val="24"/>
          <w:szCs w:val="24"/>
        </w:rPr>
        <w:t>n</w:t>
      </w:r>
      <w:r w:rsidRPr="006A32CF">
        <w:rPr>
          <w:rFonts w:ascii="Times New Roman" w:hAnsi="Times New Roman" w:cs="Times New Roman"/>
          <w:color w:val="494949"/>
          <w:sz w:val="24"/>
          <w:szCs w:val="24"/>
        </w:rPr>
        <w:t>sion, the sale of the company</w:t>
      </w:r>
      <w:r w:rsidRPr="006A32CF">
        <w:rPr>
          <w:rFonts w:ascii="Times New Roman" w:hAnsi="Times New Roman" w:cs="Times New Roman"/>
          <w:color w:val="262626"/>
          <w:sz w:val="24"/>
          <w:szCs w:val="24"/>
        </w:rPr>
        <w:t xml:space="preserve">, </w:t>
      </w:r>
      <w:r w:rsidRPr="006A32CF">
        <w:rPr>
          <w:rFonts w:ascii="Times New Roman" w:hAnsi="Times New Roman" w:cs="Times New Roman"/>
          <w:color w:val="494949"/>
          <w:sz w:val="24"/>
          <w:szCs w:val="24"/>
        </w:rPr>
        <w:t>e</w:t>
      </w:r>
      <w:r w:rsidRPr="006A32CF">
        <w:rPr>
          <w:rFonts w:ascii="Times New Roman" w:hAnsi="Times New Roman" w:cs="Times New Roman"/>
          <w:color w:val="262626"/>
          <w:sz w:val="24"/>
          <w:szCs w:val="24"/>
        </w:rPr>
        <w:t>t</w:t>
      </w:r>
      <w:r w:rsidRPr="006A32CF">
        <w:rPr>
          <w:rFonts w:ascii="Times New Roman" w:hAnsi="Times New Roman" w:cs="Times New Roman"/>
          <w:color w:val="494949"/>
          <w:sz w:val="24"/>
          <w:szCs w:val="24"/>
        </w:rPr>
        <w:t>c.?</w:t>
      </w:r>
    </w:p>
    <w:p w14:paraId="3C7A8786" w14:textId="77777777" w:rsidR="009F4129" w:rsidRPr="006A32CF" w:rsidRDefault="009F4129" w:rsidP="009F4129">
      <w:pPr>
        <w:spacing w:before="160" w:after="240"/>
        <w:rPr>
          <w:rFonts w:ascii="Times New Roman" w:hAnsi="Times New Roman" w:cs="Times New Roman"/>
          <w:sz w:val="24"/>
          <w:szCs w:val="24"/>
        </w:rPr>
      </w:pPr>
      <w:r w:rsidRPr="006A32CF">
        <w:rPr>
          <w:rFonts w:ascii="Times New Roman" w:hAnsi="Times New Roman" w:cs="Times New Roman"/>
          <w:sz w:val="24"/>
          <w:szCs w:val="24"/>
        </w:rPr>
        <w:t xml:space="preserve"> </w:t>
      </w:r>
    </w:p>
    <w:p w14:paraId="493ACED6" w14:textId="35241C4E" w:rsidR="009F4129" w:rsidRPr="006A32CF" w:rsidRDefault="009F4129" w:rsidP="006A32CF">
      <w:pPr>
        <w:spacing w:before="240" w:after="240"/>
        <w:ind w:left="100"/>
        <w:rPr>
          <w:rFonts w:ascii="Times New Roman" w:eastAsia="Arial" w:hAnsi="Times New Roman" w:cs="Times New Roman"/>
          <w:sz w:val="24"/>
          <w:szCs w:val="24"/>
        </w:rPr>
      </w:pPr>
      <w:r w:rsidRPr="006A32CF">
        <w:rPr>
          <w:rFonts w:ascii="Times New Roman" w:hAnsi="Times New Roman" w:cs="Times New Roman"/>
          <w:b/>
          <w:color w:val="262626"/>
          <w:sz w:val="24"/>
          <w:szCs w:val="24"/>
        </w:rPr>
        <w:t>ANSWER</w:t>
      </w:r>
      <w:r w:rsidRPr="006A32CF">
        <w:rPr>
          <w:rFonts w:ascii="Times New Roman" w:hAnsi="Times New Roman" w:cs="Times New Roman"/>
          <w:b/>
          <w:color w:val="494949"/>
          <w:sz w:val="24"/>
          <w:szCs w:val="24"/>
        </w:rPr>
        <w:t>:</w:t>
      </w:r>
    </w:p>
    <w:p w14:paraId="701DBA50" w14:textId="77777777" w:rsidR="009F4129" w:rsidRPr="006A32CF" w:rsidRDefault="009F4129" w:rsidP="009F4129">
      <w:pPr>
        <w:jc w:val="both"/>
        <w:rPr>
          <w:rFonts w:ascii="Times New Roman" w:hAnsi="Times New Roman" w:cs="Times New Roman"/>
          <w:color w:val="262626"/>
          <w:sz w:val="24"/>
          <w:szCs w:val="24"/>
        </w:rPr>
      </w:pPr>
      <w:r w:rsidRPr="006A32CF">
        <w:rPr>
          <w:rFonts w:ascii="Times New Roman" w:hAnsi="Times New Roman" w:cs="Times New Roman"/>
          <w:color w:val="262626"/>
          <w:sz w:val="24"/>
          <w:szCs w:val="24"/>
        </w:rPr>
        <w:t xml:space="preserve">The Hershey Trust Company, which holds around 80% voting control over The Hershey Company, significantly influences the company’s sales and acquisition strategies. The Trust’s primary mandate is to support the Milton Hershey School, prioritizing long-term stability and community benefits over short-term financial gains. As a result, Hershey’s expansion strategies are often conservative, focusing on sustainable growth rather than aggressive market moves. </w:t>
      </w:r>
    </w:p>
    <w:p w14:paraId="3F816F59" w14:textId="77777777" w:rsidR="009F4129" w:rsidRPr="006A32CF" w:rsidRDefault="009F4129" w:rsidP="009F4129">
      <w:pPr>
        <w:jc w:val="both"/>
        <w:rPr>
          <w:rFonts w:ascii="Times New Roman" w:hAnsi="Times New Roman" w:cs="Times New Roman"/>
          <w:color w:val="262626"/>
          <w:sz w:val="24"/>
          <w:szCs w:val="24"/>
        </w:rPr>
      </w:pPr>
    </w:p>
    <w:p w14:paraId="63996C8A" w14:textId="77777777" w:rsidR="009F4129" w:rsidRPr="006A32CF" w:rsidRDefault="009F4129" w:rsidP="009F4129">
      <w:pPr>
        <w:jc w:val="both"/>
        <w:rPr>
          <w:rFonts w:ascii="Times New Roman" w:hAnsi="Times New Roman" w:cs="Times New Roman"/>
          <w:sz w:val="24"/>
          <w:szCs w:val="24"/>
        </w:rPr>
        <w:sectPr w:rsidR="009F4129" w:rsidRPr="006A32CF" w:rsidSect="009F4129">
          <w:pgSz w:w="12100" w:h="15760"/>
          <w:pgMar w:top="810" w:right="1700" w:bottom="1100" w:left="1360" w:header="810" w:footer="903" w:gutter="0"/>
          <w:cols w:space="720"/>
        </w:sectPr>
      </w:pPr>
      <w:r w:rsidRPr="006A32CF">
        <w:rPr>
          <w:rFonts w:ascii="Times New Roman" w:hAnsi="Times New Roman" w:cs="Times New Roman"/>
          <w:color w:val="262626"/>
          <w:sz w:val="24"/>
          <w:szCs w:val="24"/>
        </w:rPr>
        <w:t>As the confectionary market is currently saturated, their way to increase sales sustainably is through acquisition. For acquisition strategy, the company could more likely enter new markets and products to pursue long-term growth. While this conservative approach supports stability and continuity, it may also limit Hershey’s potential for aggressive growth and high-risk. This could also lead to potential conflicts between the Trust and other shareholders as other shareholders might prefer strategies that boost short-term stock prices.</w:t>
      </w:r>
    </w:p>
    <w:p w14:paraId="7AB736F5" w14:textId="77777777" w:rsidR="009F4129" w:rsidRPr="009F4129" w:rsidRDefault="0062708E" w:rsidP="009F4129">
      <w:pPr>
        <w:pStyle w:val="Heading2"/>
        <w:jc w:val="center"/>
        <w:rPr>
          <w:rFonts w:ascii="Times New Roman" w:hAnsi="Times New Roman" w:cs="Times New Roman"/>
          <w:b/>
          <w:bCs/>
          <w:color w:val="156082" w:themeColor="accent1"/>
          <w:sz w:val="28"/>
          <w:szCs w:val="28"/>
        </w:rPr>
      </w:pPr>
      <w:bookmarkStart w:id="14" w:name="_Toc168574801"/>
      <w:bookmarkEnd w:id="13"/>
      <w:r w:rsidRPr="009F4129">
        <w:rPr>
          <w:rFonts w:ascii="Times New Roman" w:hAnsi="Times New Roman" w:cs="Times New Roman"/>
          <w:b/>
          <w:bCs/>
          <w:color w:val="156082" w:themeColor="accent1"/>
          <w:sz w:val="28"/>
          <w:szCs w:val="28"/>
        </w:rPr>
        <w:lastRenderedPageBreak/>
        <w:t>SECTION 7: OVERVIEW</w:t>
      </w:r>
      <w:bookmarkEnd w:id="14"/>
    </w:p>
    <w:p w14:paraId="437E8A01" w14:textId="77777777" w:rsidR="009F4129" w:rsidRPr="009F4129" w:rsidRDefault="009F4129" w:rsidP="009F4129">
      <w:pPr>
        <w:rPr>
          <w:rFonts w:ascii="Times New Roman" w:hAnsi="Times New Roman" w:cs="Times New Roman"/>
        </w:rPr>
      </w:pPr>
    </w:p>
    <w:p w14:paraId="5B2BFAF7" w14:textId="35923729" w:rsidR="009F4129" w:rsidRPr="006A32CF" w:rsidRDefault="009F4129" w:rsidP="009F4129">
      <w:pPr>
        <w:rPr>
          <w:rFonts w:ascii="Times New Roman" w:hAnsi="Times New Roman" w:cs="Times New Roman"/>
          <w:sz w:val="24"/>
          <w:szCs w:val="24"/>
        </w:rPr>
      </w:pPr>
      <w:r w:rsidRPr="006A32CF">
        <w:rPr>
          <w:rFonts w:ascii="Times New Roman" w:hAnsi="Times New Roman" w:cs="Times New Roman"/>
          <w:b/>
          <w:bCs/>
          <w:sz w:val="24"/>
          <w:szCs w:val="24"/>
        </w:rPr>
        <w:t>QUESTION:</w:t>
      </w:r>
      <w:r w:rsidRPr="006A32CF">
        <w:rPr>
          <w:rFonts w:ascii="Times New Roman" w:hAnsi="Times New Roman" w:cs="Times New Roman"/>
          <w:sz w:val="24"/>
          <w:szCs w:val="24"/>
        </w:rPr>
        <w:t xml:space="preserve"> What is your general overview of the financial condition of Hershey, both today (12/31/23) and going forward.</w:t>
      </w:r>
    </w:p>
    <w:p w14:paraId="4147CBF8" w14:textId="77777777" w:rsidR="009F4129" w:rsidRPr="006A32CF" w:rsidRDefault="009F4129" w:rsidP="009F4129">
      <w:pPr>
        <w:rPr>
          <w:rFonts w:ascii="Times New Roman" w:hAnsi="Times New Roman" w:cs="Times New Roman"/>
          <w:sz w:val="24"/>
          <w:szCs w:val="24"/>
        </w:rPr>
      </w:pPr>
    </w:p>
    <w:p w14:paraId="0D0E764E" w14:textId="333C90F8" w:rsidR="009F4129" w:rsidRPr="006A32CF" w:rsidRDefault="009F4129" w:rsidP="009F4129">
      <w:pPr>
        <w:rPr>
          <w:rFonts w:ascii="Times New Roman" w:hAnsi="Times New Roman" w:cs="Times New Roman"/>
          <w:sz w:val="24"/>
          <w:szCs w:val="24"/>
        </w:rPr>
      </w:pPr>
      <w:r w:rsidRPr="006A32CF">
        <w:rPr>
          <w:rFonts w:ascii="Times New Roman" w:hAnsi="Times New Roman" w:cs="Times New Roman"/>
          <w:b/>
          <w:bCs/>
          <w:sz w:val="24"/>
          <w:szCs w:val="24"/>
        </w:rPr>
        <w:t>ANSWER:</w:t>
      </w:r>
      <w:r w:rsidRPr="006A32CF">
        <w:rPr>
          <w:rFonts w:ascii="Times New Roman" w:hAnsi="Times New Roman" w:cs="Times New Roman"/>
          <w:sz w:val="24"/>
          <w:szCs w:val="24"/>
        </w:rPr>
        <w:t xml:space="preserve"> </w:t>
      </w:r>
    </w:p>
    <w:p w14:paraId="7EDD3BBD" w14:textId="77777777" w:rsidR="009F4129" w:rsidRPr="006A32CF" w:rsidRDefault="009F4129" w:rsidP="006A32CF">
      <w:pPr>
        <w:jc w:val="both"/>
        <w:rPr>
          <w:rFonts w:ascii="Times New Roman" w:hAnsi="Times New Roman" w:cs="Times New Roman"/>
          <w:sz w:val="24"/>
          <w:szCs w:val="24"/>
        </w:rPr>
      </w:pPr>
      <w:r w:rsidRPr="006A32CF">
        <w:rPr>
          <w:rFonts w:ascii="Times New Roman" w:hAnsi="Times New Roman" w:cs="Times New Roman"/>
          <w:sz w:val="24"/>
          <w:szCs w:val="24"/>
        </w:rPr>
        <w:t>Hershey’s productivity and profitability have been good for the past three years. Specifically, the company has maintained stable profit margins over the years despite inflation in material costs. However, their strategy of increasing prices to match inflation may only be effective in the short term. As costs continue to rise and existing sales contracts limit price adjustments, sales and income could stagnate or decline.</w:t>
      </w:r>
    </w:p>
    <w:p w14:paraId="0849C4B7" w14:textId="77777777" w:rsidR="009F4129" w:rsidRPr="006A32CF" w:rsidRDefault="009F4129" w:rsidP="006A32CF">
      <w:pPr>
        <w:jc w:val="both"/>
        <w:rPr>
          <w:rFonts w:ascii="Times New Roman" w:hAnsi="Times New Roman" w:cs="Times New Roman"/>
          <w:sz w:val="24"/>
          <w:szCs w:val="24"/>
        </w:rPr>
      </w:pPr>
      <w:r w:rsidRPr="006A32CF">
        <w:rPr>
          <w:rFonts w:ascii="Times New Roman" w:hAnsi="Times New Roman" w:cs="Times New Roman"/>
          <w:sz w:val="24"/>
          <w:szCs w:val="24"/>
        </w:rPr>
        <w:t>Their high debt relative to equity is also concerning, although they did not have new debt last year. In addition, negative working capital for the past three years indicates their poor liquidity. This limits their ability to take on more debt. Addressing this issue by reducing reliance on debt is important to avoid financing difficulties.</w:t>
      </w:r>
    </w:p>
    <w:p w14:paraId="110C481F" w14:textId="77777777" w:rsidR="009F4129" w:rsidRPr="006A32CF" w:rsidRDefault="009F4129" w:rsidP="006A32CF">
      <w:pPr>
        <w:jc w:val="both"/>
        <w:rPr>
          <w:rFonts w:ascii="Times New Roman" w:hAnsi="Times New Roman" w:cs="Times New Roman"/>
          <w:sz w:val="24"/>
          <w:szCs w:val="24"/>
        </w:rPr>
      </w:pPr>
      <w:r w:rsidRPr="006A32CF">
        <w:rPr>
          <w:rFonts w:ascii="Times New Roman" w:hAnsi="Times New Roman" w:cs="Times New Roman"/>
          <w:sz w:val="24"/>
          <w:szCs w:val="24"/>
        </w:rPr>
        <w:t>For their long-term and sustainable growth goal, acquisitions and market expansion are appropriate strategies. However, not all acquisitions have been profitable or aligned with market trends. They should focus on more strategic acquisitions that reflect current market favors.</w:t>
      </w:r>
    </w:p>
    <w:p w14:paraId="67C7FA27" w14:textId="1F37841D" w:rsidR="009F4129" w:rsidRPr="006A32CF" w:rsidRDefault="009F4129" w:rsidP="006A32CF">
      <w:pPr>
        <w:jc w:val="both"/>
        <w:rPr>
          <w:rFonts w:ascii="Times New Roman" w:hAnsi="Times New Roman" w:cs="Times New Roman"/>
          <w:sz w:val="24"/>
          <w:szCs w:val="24"/>
        </w:rPr>
        <w:sectPr w:rsidR="009F4129" w:rsidRPr="006A32CF">
          <w:pgSz w:w="12240" w:h="15840"/>
          <w:pgMar w:top="1440" w:right="1440" w:bottom="1440" w:left="1440" w:header="720" w:footer="720" w:gutter="0"/>
          <w:cols w:space="720"/>
          <w:docGrid w:linePitch="360"/>
        </w:sectPr>
      </w:pPr>
      <w:r w:rsidRPr="006A32CF">
        <w:rPr>
          <w:rFonts w:ascii="Times New Roman" w:hAnsi="Times New Roman" w:cs="Times New Roman"/>
          <w:sz w:val="24"/>
          <w:szCs w:val="24"/>
        </w:rPr>
        <w:t>Overall, given their debt issues and current market conditions, we suggest that Hershey should develop backup plans for financial distress to ensure stability.</w:t>
      </w:r>
    </w:p>
    <w:p w14:paraId="01FA917C" w14:textId="414A2137" w:rsidR="0062708E" w:rsidRPr="009F4129" w:rsidRDefault="0062708E" w:rsidP="00546F96">
      <w:pPr>
        <w:pStyle w:val="Heading1"/>
        <w:jc w:val="center"/>
        <w:rPr>
          <w:rFonts w:ascii="Times New Roman" w:hAnsi="Times New Roman" w:cs="Times New Roman"/>
          <w:b/>
          <w:bCs/>
        </w:rPr>
      </w:pPr>
      <w:bookmarkStart w:id="15" w:name="_Toc168574802"/>
      <w:r w:rsidRPr="006A32CF">
        <w:rPr>
          <w:rFonts w:ascii="Times New Roman" w:hAnsi="Times New Roman" w:cs="Times New Roman"/>
          <w:b/>
          <w:bCs/>
          <w:color w:val="auto"/>
          <w:sz w:val="36"/>
          <w:szCs w:val="36"/>
        </w:rPr>
        <w:lastRenderedPageBreak/>
        <w:t>PART 3: THREE YEAR FORECAST</w:t>
      </w:r>
      <w:bookmarkEnd w:id="15"/>
    </w:p>
    <w:sectPr w:rsidR="0062708E" w:rsidRPr="009F41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Thu Thai" w:date="2024-06-03T14:02:00Z" w:initials="">
    <w:p w14:paraId="540D2E9F" w14:textId="77777777" w:rsidR="007B3EE0" w:rsidRDefault="007B3EE0" w:rsidP="007B3EE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amount of intangible assets, put the purchase consideration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0D2E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0D2E9F" w16cid:durableId="2FFAB5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A6F11" w14:textId="77777777" w:rsidR="006414DB" w:rsidRDefault="006414DB" w:rsidP="0062708E">
      <w:pPr>
        <w:spacing w:after="0" w:line="240" w:lineRule="auto"/>
      </w:pPr>
      <w:r>
        <w:separator/>
      </w:r>
    </w:p>
  </w:endnote>
  <w:endnote w:type="continuationSeparator" w:id="0">
    <w:p w14:paraId="07523133" w14:textId="77777777" w:rsidR="006414DB" w:rsidRDefault="006414DB" w:rsidP="0062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F981D" w14:textId="2CB4502A" w:rsidR="004A69DB" w:rsidRDefault="004A69DB">
    <w:pPr>
      <w:pStyle w:val="Footer"/>
      <w:jc w:val="center"/>
    </w:pPr>
  </w:p>
  <w:p w14:paraId="6ED2C5DF" w14:textId="77777777" w:rsidR="004A69DB" w:rsidRDefault="004A69DB" w:rsidP="004A69D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1993853"/>
      <w:docPartObj>
        <w:docPartGallery w:val="Page Numbers (Bottom of Page)"/>
        <w:docPartUnique/>
      </w:docPartObj>
    </w:sdtPr>
    <w:sdtEndPr>
      <w:rPr>
        <w:noProof/>
      </w:rPr>
    </w:sdtEndPr>
    <w:sdtContent>
      <w:p w14:paraId="481A6646" w14:textId="3DC174B9" w:rsidR="004A69DB" w:rsidRDefault="004A69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14DB92" w14:textId="77777777" w:rsidR="004A69DB" w:rsidRDefault="004A69DB" w:rsidP="004A69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B3A6F" w14:textId="77777777" w:rsidR="006414DB" w:rsidRDefault="006414DB" w:rsidP="0062708E">
      <w:pPr>
        <w:spacing w:after="0" w:line="240" w:lineRule="auto"/>
      </w:pPr>
      <w:r>
        <w:separator/>
      </w:r>
    </w:p>
  </w:footnote>
  <w:footnote w:type="continuationSeparator" w:id="0">
    <w:p w14:paraId="0DC8CAC9" w14:textId="77777777" w:rsidR="006414DB" w:rsidRDefault="006414DB" w:rsidP="00627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E6D5D" w14:textId="77777777" w:rsidR="004A69DB" w:rsidRDefault="004A69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1B72" w14:textId="307E09F4" w:rsidR="009F4129" w:rsidRDefault="009F4129">
    <w:pPr>
      <w:pBdr>
        <w:top w:val="nil"/>
        <w:left w:val="nil"/>
        <w:bottom w:val="nil"/>
        <w:right w:val="nil"/>
        <w:between w:val="nil"/>
      </w:pBdr>
      <w:spacing w:line="14" w:lineRule="auto"/>
      <w:rPr>
        <w:color w:val="000000"/>
        <w:sz w:val="20"/>
        <w:szCs w:val="20"/>
      </w:rPr>
    </w:pPr>
    <w:r>
      <w:rPr>
        <w:noProof/>
        <w:color w:val="000000"/>
        <w:sz w:val="23"/>
        <w:szCs w:val="23"/>
      </w:rPr>
      <mc:AlternateContent>
        <mc:Choice Requires="wps">
          <w:drawing>
            <wp:anchor distT="0" distB="0" distL="0" distR="0" simplePos="0" relativeHeight="251663360" behindDoc="1" locked="0" layoutInCell="1" hidden="0" allowOverlap="1" wp14:anchorId="7E31082F" wp14:editId="3A13DDFF">
              <wp:simplePos x="0" y="0"/>
              <wp:positionH relativeFrom="page">
                <wp:posOffset>907411</wp:posOffset>
              </wp:positionH>
              <wp:positionV relativeFrom="page">
                <wp:posOffset>1340307</wp:posOffset>
              </wp:positionV>
              <wp:extent cx="1270" cy="12700"/>
              <wp:effectExtent l="0" t="0" r="0" b="0"/>
              <wp:wrapNone/>
              <wp:docPr id="1242045979" name="Freeform: Shape 1242045979"/>
              <wp:cNvGraphicFramePr/>
              <a:graphic xmlns:a="http://schemas.openxmlformats.org/drawingml/2006/main">
                <a:graphicData uri="http://schemas.microsoft.com/office/word/2010/wordprocessingShape">
                  <wps:wsp>
                    <wps:cNvSpPr/>
                    <wps:spPr>
                      <a:xfrm>
                        <a:off x="2431033" y="3779365"/>
                        <a:ext cx="5829935" cy="1270"/>
                      </a:xfrm>
                      <a:custGeom>
                        <a:avLst/>
                        <a:gdLst/>
                        <a:ahLst/>
                        <a:cxnLst/>
                        <a:rect l="l" t="t" r="r" b="b"/>
                        <a:pathLst>
                          <a:path w="5829935" h="120000" extrusionOk="0">
                            <a:moveTo>
                              <a:pt x="0" y="0"/>
                            </a:moveTo>
                            <a:lnTo>
                              <a:pt x="582943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37F801F" id="Freeform: Shape 1242045979" o:spid="_x0000_s1026" style="position:absolute;margin-left:71.45pt;margin-top:105.55pt;width:.1pt;height:1pt;z-index:-251653120;visibility:visible;mso-wrap-style:square;mso-wrap-distance-left:0;mso-wrap-distance-top:0;mso-wrap-distance-right:0;mso-wrap-distance-bottom:0;mso-position-horizontal:absolute;mso-position-horizontal-relative:page;mso-position-vertical:absolute;mso-position-vertical-relative:page;v-text-anchor:middle" coordsize="5829935,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c9XQIAAN8EAAAOAAAAZHJzL2Uyb0RvYy54bWysVFFv2jAQfp+0/2D5fSQk0BZEqKYypknV&#10;itT2BxyOQ6I5tmcbAv9+dw6UdHuYNC0P4Q5/vvvuu7ss7o+tYgfpfGN0wcejlDOphSkbvSv468v6&#10;0x1nPoAuQRktC36Snt8vP35YdHYuM1MbVUrHMIj2884WvA7BzpPEi1q24EfGSo2HlXEtBHTdLikd&#10;dBi9VUmWpjdJZ1xpnRHSe/x31R/yZYxfVVKEp6ryMjBVcOQW4tvF95beyXIB850DWzfiTAP+gUUL&#10;jcakb6FWEIDtXfNHqLYRznhThZEwbWKqqhEy1oDVjNPfqnmuwcpYC4rj7ZtM/v+FFd8Pz3bjUIbO&#10;+rlHk6o4Vq6lX+THjgXPJvk4zXPOTgXPb29n+c20F04eAxMImN5ls1k+5UwgYpzdRl2Taxyx9+Gr&#10;NDEmHB596GUvLxbUF0sc9cV02Dxqm4ptC5xh2xxn2LZtn91CoHtElEzWDYjUxCPFB+fxGNye5vPp&#10;B3Wc4K05yBcTLwYqEFFI/ML6eqr0EEVVTvL32B6BpRKD5eJsRFZoD+vWZt0oFQtXmrjOphkpBjj1&#10;lQKsT7S2LLjXu8jRG9WUdIVoerfbPijHDkBzHB/SAFO8g1nnwwp83ePiUS+VM3tdxty1hPKLLlk4&#10;WVxHjUvJiYxvOVMSVxiNiAvQqL/jkIDSyOM6PGRtTXnaOOatWDfI6BF82IDDvRpjLtw1zPJzDw4z&#10;q28ah3k2npAUYei4obMdOqBFbXAWRMBp6J2HgH7fWm0+74OpGhqxSKsnc3Zwi6Jq542nNR36EXX9&#10;Li1/AQAA//8DAFBLAwQUAAYACAAAACEA9TVx4d0AAAALAQAADwAAAGRycy9kb3ducmV2LnhtbEyP&#10;wU7DQAxE70j8w8pI3OgmaVUgZFMBpeJSIWj5ACcxSWjWG2W3bfh7nBPcZuzR+DlbjbZTJxp869hA&#10;PItAEZeuark28Lnf3NyB8gG5ws4xGfghD6v88iLDtHJn/qDTLtRKStinaKAJoU+19mVDFv3M9cSy&#10;+3KDxSB2qHU14FnKbaeTKFpqiy3LhQZ7em6oPOyO1kAReHu45df1Jizfn97wZe/W829jrq/GxwdQ&#10;gcbwF4YJX9AhF6bCHbnyqhO/SO4laiCJ4xjUlFjMRRTTRITOM/3/h/wXAAD//wMAUEsBAi0AFAAG&#10;AAgAAAAhALaDOJL+AAAA4QEAABMAAAAAAAAAAAAAAAAAAAAAAFtDb250ZW50X1R5cGVzXS54bWxQ&#10;SwECLQAUAAYACAAAACEAOP0h/9YAAACUAQAACwAAAAAAAAAAAAAAAAAvAQAAX3JlbHMvLnJlbHNQ&#10;SwECLQAUAAYACAAAACEAZAmHPV0CAADfBAAADgAAAAAAAAAAAAAAAAAuAgAAZHJzL2Uyb0RvYy54&#10;bWxQSwECLQAUAAYACAAAACEA9TVx4d0AAAALAQAADwAAAAAAAAAAAAAAAAC3BAAAZHJzL2Rvd25y&#10;ZXYueG1sUEsFBgAAAAAEAAQA8wAAAMEFAAAAAA==&#10;" path="m,l5829430,e" filled="f">
              <v:stroke startarrowwidth="narrow" startarrowlength="short" endarrowwidth="narrow" endarrowlength="short"/>
              <v:path arrowok="t" o:extrusionok="f"/>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404A7"/>
    <w:multiLevelType w:val="multilevel"/>
    <w:tmpl w:val="4CEE95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72601F"/>
    <w:multiLevelType w:val="multilevel"/>
    <w:tmpl w:val="975C4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CE51C3"/>
    <w:multiLevelType w:val="multilevel"/>
    <w:tmpl w:val="F092B17E"/>
    <w:lvl w:ilvl="0">
      <w:start w:val="1"/>
      <w:numFmt w:val="decimal"/>
      <w:lvlText w:val="%1."/>
      <w:lvlJc w:val="left"/>
      <w:pPr>
        <w:ind w:left="517" w:hanging="342"/>
      </w:pPr>
      <w:rPr>
        <w:b/>
        <w:bCs/>
      </w:rPr>
    </w:lvl>
    <w:lvl w:ilvl="1">
      <w:numFmt w:val="bullet"/>
      <w:lvlText w:val="•"/>
      <w:lvlJc w:val="left"/>
      <w:pPr>
        <w:ind w:left="1451" w:hanging="342"/>
      </w:pPr>
    </w:lvl>
    <w:lvl w:ilvl="2">
      <w:numFmt w:val="bullet"/>
      <w:lvlText w:val="•"/>
      <w:lvlJc w:val="left"/>
      <w:pPr>
        <w:ind w:left="2383" w:hanging="341"/>
      </w:pPr>
    </w:lvl>
    <w:lvl w:ilvl="3">
      <w:numFmt w:val="bullet"/>
      <w:lvlText w:val="•"/>
      <w:lvlJc w:val="left"/>
      <w:pPr>
        <w:ind w:left="3314" w:hanging="342"/>
      </w:pPr>
    </w:lvl>
    <w:lvl w:ilvl="4">
      <w:numFmt w:val="bullet"/>
      <w:lvlText w:val="•"/>
      <w:lvlJc w:val="left"/>
      <w:pPr>
        <w:ind w:left="4246" w:hanging="341"/>
      </w:pPr>
    </w:lvl>
    <w:lvl w:ilvl="5">
      <w:numFmt w:val="bullet"/>
      <w:lvlText w:val="•"/>
      <w:lvlJc w:val="left"/>
      <w:pPr>
        <w:ind w:left="5178" w:hanging="342"/>
      </w:pPr>
    </w:lvl>
    <w:lvl w:ilvl="6">
      <w:numFmt w:val="bullet"/>
      <w:lvlText w:val="•"/>
      <w:lvlJc w:val="left"/>
      <w:pPr>
        <w:ind w:left="6109" w:hanging="342"/>
      </w:pPr>
    </w:lvl>
    <w:lvl w:ilvl="7">
      <w:numFmt w:val="bullet"/>
      <w:lvlText w:val="•"/>
      <w:lvlJc w:val="left"/>
      <w:pPr>
        <w:ind w:left="7041" w:hanging="342"/>
      </w:pPr>
    </w:lvl>
    <w:lvl w:ilvl="8">
      <w:numFmt w:val="bullet"/>
      <w:lvlText w:val="•"/>
      <w:lvlJc w:val="left"/>
      <w:pPr>
        <w:ind w:left="7972" w:hanging="342"/>
      </w:pPr>
    </w:lvl>
  </w:abstractNum>
  <w:abstractNum w:abstractNumId="3" w15:restartNumberingAfterBreak="0">
    <w:nsid w:val="369A7CA9"/>
    <w:multiLevelType w:val="multilevel"/>
    <w:tmpl w:val="503EE416"/>
    <w:lvl w:ilvl="0">
      <w:start w:val="1"/>
      <w:numFmt w:val="decimal"/>
      <w:lvlText w:val="%1."/>
      <w:lvlJc w:val="left"/>
      <w:pPr>
        <w:ind w:left="829" w:hanging="347"/>
      </w:pPr>
    </w:lvl>
    <w:lvl w:ilvl="1">
      <w:numFmt w:val="bullet"/>
      <w:lvlText w:val="•"/>
      <w:lvlJc w:val="left"/>
      <w:pPr>
        <w:ind w:left="1643" w:hanging="346"/>
      </w:pPr>
    </w:lvl>
    <w:lvl w:ilvl="2">
      <w:numFmt w:val="bullet"/>
      <w:lvlText w:val="•"/>
      <w:lvlJc w:val="left"/>
      <w:pPr>
        <w:ind w:left="2467" w:hanging="347"/>
      </w:pPr>
    </w:lvl>
    <w:lvl w:ilvl="3">
      <w:numFmt w:val="bullet"/>
      <w:lvlText w:val="•"/>
      <w:lvlJc w:val="left"/>
      <w:pPr>
        <w:ind w:left="3290" w:hanging="347"/>
      </w:pPr>
    </w:lvl>
    <w:lvl w:ilvl="4">
      <w:numFmt w:val="bullet"/>
      <w:lvlText w:val="•"/>
      <w:lvlJc w:val="left"/>
      <w:pPr>
        <w:ind w:left="4114" w:hanging="347"/>
      </w:pPr>
    </w:lvl>
    <w:lvl w:ilvl="5">
      <w:numFmt w:val="bullet"/>
      <w:lvlText w:val="•"/>
      <w:lvlJc w:val="left"/>
      <w:pPr>
        <w:ind w:left="4938" w:hanging="347"/>
      </w:pPr>
    </w:lvl>
    <w:lvl w:ilvl="6">
      <w:numFmt w:val="bullet"/>
      <w:lvlText w:val="•"/>
      <w:lvlJc w:val="left"/>
      <w:pPr>
        <w:ind w:left="5761" w:hanging="347"/>
      </w:pPr>
    </w:lvl>
    <w:lvl w:ilvl="7">
      <w:numFmt w:val="bullet"/>
      <w:lvlText w:val="•"/>
      <w:lvlJc w:val="left"/>
      <w:pPr>
        <w:ind w:left="6585" w:hanging="347"/>
      </w:pPr>
    </w:lvl>
    <w:lvl w:ilvl="8">
      <w:numFmt w:val="bullet"/>
      <w:lvlText w:val="•"/>
      <w:lvlJc w:val="left"/>
      <w:pPr>
        <w:ind w:left="7408" w:hanging="347"/>
      </w:pPr>
    </w:lvl>
  </w:abstractNum>
  <w:abstractNum w:abstractNumId="4" w15:restartNumberingAfterBreak="0">
    <w:nsid w:val="40BC212B"/>
    <w:multiLevelType w:val="multilevel"/>
    <w:tmpl w:val="62FA930C"/>
    <w:lvl w:ilvl="0">
      <w:start w:val="1"/>
      <w:numFmt w:val="decimal"/>
      <w:lvlText w:val="%1."/>
      <w:lvlJc w:val="left"/>
      <w:pPr>
        <w:ind w:left="470" w:hanging="346"/>
      </w:pPr>
    </w:lvl>
    <w:lvl w:ilvl="1">
      <w:start w:val="1"/>
      <w:numFmt w:val="decimal"/>
      <w:lvlText w:val="%2."/>
      <w:lvlJc w:val="left"/>
      <w:pPr>
        <w:ind w:left="814" w:hanging="337"/>
      </w:pPr>
    </w:lvl>
    <w:lvl w:ilvl="2">
      <w:numFmt w:val="bullet"/>
      <w:lvlText w:val="•"/>
      <w:lvlJc w:val="left"/>
      <w:pPr>
        <w:ind w:left="1732" w:hanging="338"/>
      </w:pPr>
    </w:lvl>
    <w:lvl w:ilvl="3">
      <w:numFmt w:val="bullet"/>
      <w:lvlText w:val="•"/>
      <w:lvlJc w:val="left"/>
      <w:pPr>
        <w:ind w:left="2645" w:hanging="338"/>
      </w:pPr>
    </w:lvl>
    <w:lvl w:ilvl="4">
      <w:numFmt w:val="bullet"/>
      <w:lvlText w:val="•"/>
      <w:lvlJc w:val="left"/>
      <w:pPr>
        <w:ind w:left="3558" w:hanging="338"/>
      </w:pPr>
    </w:lvl>
    <w:lvl w:ilvl="5">
      <w:numFmt w:val="bullet"/>
      <w:lvlText w:val="•"/>
      <w:lvlJc w:val="left"/>
      <w:pPr>
        <w:ind w:left="4471" w:hanging="338"/>
      </w:pPr>
    </w:lvl>
    <w:lvl w:ilvl="6">
      <w:numFmt w:val="bullet"/>
      <w:lvlText w:val="•"/>
      <w:lvlJc w:val="left"/>
      <w:pPr>
        <w:ind w:left="5384" w:hanging="338"/>
      </w:pPr>
    </w:lvl>
    <w:lvl w:ilvl="7">
      <w:numFmt w:val="bullet"/>
      <w:lvlText w:val="•"/>
      <w:lvlJc w:val="left"/>
      <w:pPr>
        <w:ind w:left="6297" w:hanging="337"/>
      </w:pPr>
    </w:lvl>
    <w:lvl w:ilvl="8">
      <w:numFmt w:val="bullet"/>
      <w:lvlText w:val="•"/>
      <w:lvlJc w:val="left"/>
      <w:pPr>
        <w:ind w:left="7210" w:hanging="338"/>
      </w:pPr>
    </w:lvl>
  </w:abstractNum>
  <w:abstractNum w:abstractNumId="5" w15:restartNumberingAfterBreak="0">
    <w:nsid w:val="72086036"/>
    <w:multiLevelType w:val="multilevel"/>
    <w:tmpl w:val="7E82B896"/>
    <w:lvl w:ilvl="0">
      <w:start w:val="1"/>
      <w:numFmt w:val="decimal"/>
      <w:lvlText w:val="%1."/>
      <w:lvlJc w:val="left"/>
      <w:pPr>
        <w:ind w:left="486" w:hanging="351"/>
      </w:pPr>
      <w:rPr>
        <w:rFonts w:ascii="Times New Roman" w:eastAsia="Times New Roman" w:hAnsi="Times New Roman" w:cs="Times New Roman"/>
        <w:b/>
        <w:i w:val="0"/>
        <w:color w:val="1D1F1F"/>
        <w:sz w:val="25"/>
        <w:szCs w:val="25"/>
      </w:rPr>
    </w:lvl>
    <w:lvl w:ilvl="1">
      <w:start w:val="1"/>
      <w:numFmt w:val="decimal"/>
      <w:lvlText w:val="%2."/>
      <w:lvlJc w:val="left"/>
      <w:pPr>
        <w:ind w:left="808" w:hanging="355"/>
      </w:pPr>
      <w:rPr>
        <w:rFonts w:ascii="Times New Roman" w:eastAsia="Times New Roman" w:hAnsi="Times New Roman" w:cs="Times New Roman"/>
        <w:b w:val="0"/>
        <w:i w:val="0"/>
        <w:color w:val="2D2D2D"/>
        <w:sz w:val="23"/>
        <w:szCs w:val="23"/>
      </w:rPr>
    </w:lvl>
    <w:lvl w:ilvl="2">
      <w:numFmt w:val="bullet"/>
      <w:lvlText w:val="•"/>
      <w:lvlJc w:val="left"/>
      <w:pPr>
        <w:ind w:left="1715" w:hanging="355"/>
      </w:pPr>
    </w:lvl>
    <w:lvl w:ilvl="3">
      <w:numFmt w:val="bullet"/>
      <w:lvlText w:val="•"/>
      <w:lvlJc w:val="left"/>
      <w:pPr>
        <w:ind w:left="2630" w:hanging="355"/>
      </w:pPr>
    </w:lvl>
    <w:lvl w:ilvl="4">
      <w:numFmt w:val="bullet"/>
      <w:lvlText w:val="•"/>
      <w:lvlJc w:val="left"/>
      <w:pPr>
        <w:ind w:left="3545" w:hanging="355"/>
      </w:pPr>
    </w:lvl>
    <w:lvl w:ilvl="5">
      <w:numFmt w:val="bullet"/>
      <w:lvlText w:val="•"/>
      <w:lvlJc w:val="left"/>
      <w:pPr>
        <w:ind w:left="4460" w:hanging="355"/>
      </w:pPr>
    </w:lvl>
    <w:lvl w:ilvl="6">
      <w:numFmt w:val="bullet"/>
      <w:lvlText w:val="•"/>
      <w:lvlJc w:val="left"/>
      <w:pPr>
        <w:ind w:left="5375" w:hanging="355"/>
      </w:pPr>
    </w:lvl>
    <w:lvl w:ilvl="7">
      <w:numFmt w:val="bullet"/>
      <w:lvlText w:val="•"/>
      <w:lvlJc w:val="left"/>
      <w:pPr>
        <w:ind w:left="6290" w:hanging="355"/>
      </w:pPr>
    </w:lvl>
    <w:lvl w:ilvl="8">
      <w:numFmt w:val="bullet"/>
      <w:lvlText w:val="•"/>
      <w:lvlJc w:val="left"/>
      <w:pPr>
        <w:ind w:left="7205" w:hanging="355"/>
      </w:pPr>
    </w:lvl>
  </w:abstractNum>
  <w:num w:numId="1" w16cid:durableId="232276007">
    <w:abstractNumId w:val="1"/>
  </w:num>
  <w:num w:numId="2" w16cid:durableId="772435421">
    <w:abstractNumId w:val="0"/>
  </w:num>
  <w:num w:numId="3" w16cid:durableId="595289909">
    <w:abstractNumId w:val="2"/>
  </w:num>
  <w:num w:numId="4" w16cid:durableId="41566270">
    <w:abstractNumId w:val="5"/>
  </w:num>
  <w:num w:numId="5" w16cid:durableId="1081178571">
    <w:abstractNumId w:val="4"/>
  </w:num>
  <w:num w:numId="6" w16cid:durableId="78573458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u Thai">
    <w15:presenceInfo w15:providerId="AD" w15:userId="S::tt683@drexel.edu::faf1f279-abdb-46d5-8a1b-11bdbfa55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8E"/>
    <w:rsid w:val="000032F6"/>
    <w:rsid w:val="000F22C9"/>
    <w:rsid w:val="00170277"/>
    <w:rsid w:val="001B0A3F"/>
    <w:rsid w:val="001E3ABA"/>
    <w:rsid w:val="004A69DB"/>
    <w:rsid w:val="00546F96"/>
    <w:rsid w:val="0062708E"/>
    <w:rsid w:val="006414DB"/>
    <w:rsid w:val="0064741B"/>
    <w:rsid w:val="006A32CF"/>
    <w:rsid w:val="00715227"/>
    <w:rsid w:val="007317B4"/>
    <w:rsid w:val="007B364A"/>
    <w:rsid w:val="007B3EE0"/>
    <w:rsid w:val="007D4270"/>
    <w:rsid w:val="008A5361"/>
    <w:rsid w:val="009E188D"/>
    <w:rsid w:val="009F4129"/>
    <w:rsid w:val="00A47FCD"/>
    <w:rsid w:val="00C03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14B57"/>
  <w15:chartTrackingRefBased/>
  <w15:docId w15:val="{69459168-437C-46BA-8BDE-27295A89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08E"/>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627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7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7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08E"/>
    <w:rPr>
      <w:rFonts w:eastAsiaTheme="majorEastAsia" w:cstheme="majorBidi"/>
      <w:color w:val="272727" w:themeColor="text1" w:themeTint="D8"/>
    </w:rPr>
  </w:style>
  <w:style w:type="paragraph" w:styleId="Title">
    <w:name w:val="Title"/>
    <w:basedOn w:val="Normal"/>
    <w:next w:val="Normal"/>
    <w:link w:val="TitleChar"/>
    <w:uiPriority w:val="10"/>
    <w:qFormat/>
    <w:rsid w:val="00627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08E"/>
    <w:pPr>
      <w:spacing w:before="160"/>
      <w:jc w:val="center"/>
    </w:pPr>
    <w:rPr>
      <w:i/>
      <w:iCs/>
      <w:color w:val="404040" w:themeColor="text1" w:themeTint="BF"/>
    </w:rPr>
  </w:style>
  <w:style w:type="character" w:customStyle="1" w:styleId="QuoteChar">
    <w:name w:val="Quote Char"/>
    <w:basedOn w:val="DefaultParagraphFont"/>
    <w:link w:val="Quote"/>
    <w:uiPriority w:val="29"/>
    <w:rsid w:val="0062708E"/>
    <w:rPr>
      <w:i/>
      <w:iCs/>
      <w:color w:val="404040" w:themeColor="text1" w:themeTint="BF"/>
    </w:rPr>
  </w:style>
  <w:style w:type="paragraph" w:styleId="ListParagraph">
    <w:name w:val="List Paragraph"/>
    <w:basedOn w:val="Normal"/>
    <w:uiPriority w:val="34"/>
    <w:qFormat/>
    <w:rsid w:val="0062708E"/>
    <w:pPr>
      <w:ind w:left="720"/>
      <w:contextualSpacing/>
    </w:pPr>
  </w:style>
  <w:style w:type="character" w:styleId="IntenseEmphasis">
    <w:name w:val="Intense Emphasis"/>
    <w:basedOn w:val="DefaultParagraphFont"/>
    <w:uiPriority w:val="21"/>
    <w:qFormat/>
    <w:rsid w:val="0062708E"/>
    <w:rPr>
      <w:i/>
      <w:iCs/>
      <w:color w:val="0F4761" w:themeColor="accent1" w:themeShade="BF"/>
    </w:rPr>
  </w:style>
  <w:style w:type="paragraph" w:styleId="IntenseQuote">
    <w:name w:val="Intense Quote"/>
    <w:basedOn w:val="Normal"/>
    <w:next w:val="Normal"/>
    <w:link w:val="IntenseQuoteChar"/>
    <w:uiPriority w:val="30"/>
    <w:qFormat/>
    <w:rsid w:val="00627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08E"/>
    <w:rPr>
      <w:i/>
      <w:iCs/>
      <w:color w:val="0F4761" w:themeColor="accent1" w:themeShade="BF"/>
    </w:rPr>
  </w:style>
  <w:style w:type="character" w:styleId="IntenseReference">
    <w:name w:val="Intense Reference"/>
    <w:basedOn w:val="DefaultParagraphFont"/>
    <w:uiPriority w:val="32"/>
    <w:qFormat/>
    <w:rsid w:val="0062708E"/>
    <w:rPr>
      <w:b/>
      <w:bCs/>
      <w:smallCaps/>
      <w:color w:val="0F4761" w:themeColor="accent1" w:themeShade="BF"/>
      <w:spacing w:val="5"/>
    </w:rPr>
  </w:style>
  <w:style w:type="paragraph" w:styleId="Header">
    <w:name w:val="header"/>
    <w:basedOn w:val="Normal"/>
    <w:link w:val="HeaderChar"/>
    <w:uiPriority w:val="99"/>
    <w:unhideWhenUsed/>
    <w:rsid w:val="00627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08E"/>
  </w:style>
  <w:style w:type="paragraph" w:styleId="Footer">
    <w:name w:val="footer"/>
    <w:basedOn w:val="Normal"/>
    <w:link w:val="FooterChar"/>
    <w:uiPriority w:val="99"/>
    <w:unhideWhenUsed/>
    <w:rsid w:val="00627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08E"/>
  </w:style>
  <w:style w:type="paragraph" w:styleId="TOCHeading">
    <w:name w:val="TOC Heading"/>
    <w:basedOn w:val="Heading1"/>
    <w:next w:val="Normal"/>
    <w:uiPriority w:val="39"/>
    <w:unhideWhenUsed/>
    <w:qFormat/>
    <w:rsid w:val="0062708E"/>
    <w:pPr>
      <w:spacing w:before="240" w:after="0"/>
      <w:outlineLvl w:val="9"/>
    </w:pPr>
    <w:rPr>
      <w:sz w:val="32"/>
      <w:szCs w:val="32"/>
    </w:rPr>
  </w:style>
  <w:style w:type="paragraph" w:styleId="TOC1">
    <w:name w:val="toc 1"/>
    <w:basedOn w:val="Normal"/>
    <w:next w:val="Normal"/>
    <w:autoRedefine/>
    <w:uiPriority w:val="39"/>
    <w:unhideWhenUsed/>
    <w:rsid w:val="0062708E"/>
    <w:pPr>
      <w:spacing w:after="100"/>
    </w:pPr>
  </w:style>
  <w:style w:type="paragraph" w:styleId="TOC2">
    <w:name w:val="toc 2"/>
    <w:basedOn w:val="Normal"/>
    <w:next w:val="Normal"/>
    <w:autoRedefine/>
    <w:uiPriority w:val="39"/>
    <w:unhideWhenUsed/>
    <w:rsid w:val="0062708E"/>
    <w:pPr>
      <w:spacing w:after="100"/>
      <w:ind w:left="220"/>
    </w:pPr>
  </w:style>
  <w:style w:type="character" w:styleId="Hyperlink">
    <w:name w:val="Hyperlink"/>
    <w:basedOn w:val="DefaultParagraphFont"/>
    <w:uiPriority w:val="99"/>
    <w:unhideWhenUsed/>
    <w:rsid w:val="006270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062160">
      <w:bodyDiv w:val="1"/>
      <w:marLeft w:val="0"/>
      <w:marRight w:val="0"/>
      <w:marTop w:val="0"/>
      <w:marBottom w:val="0"/>
      <w:divBdr>
        <w:top w:val="none" w:sz="0" w:space="0" w:color="auto"/>
        <w:left w:val="none" w:sz="0" w:space="0" w:color="auto"/>
        <w:bottom w:val="none" w:sz="0" w:space="0" w:color="auto"/>
        <w:right w:val="none" w:sz="0" w:space="0" w:color="auto"/>
      </w:divBdr>
    </w:div>
    <w:div w:id="1261643372">
      <w:bodyDiv w:val="1"/>
      <w:marLeft w:val="0"/>
      <w:marRight w:val="0"/>
      <w:marTop w:val="0"/>
      <w:marBottom w:val="0"/>
      <w:divBdr>
        <w:top w:val="none" w:sz="0" w:space="0" w:color="auto"/>
        <w:left w:val="none" w:sz="0" w:space="0" w:color="auto"/>
        <w:bottom w:val="none" w:sz="0" w:space="0" w:color="auto"/>
        <w:right w:val="none" w:sz="0" w:space="0" w:color="auto"/>
      </w:divBdr>
    </w:div>
    <w:div w:id="1636909813">
      <w:bodyDiv w:val="1"/>
      <w:marLeft w:val="0"/>
      <w:marRight w:val="0"/>
      <w:marTop w:val="0"/>
      <w:marBottom w:val="0"/>
      <w:divBdr>
        <w:top w:val="none" w:sz="0" w:space="0" w:color="auto"/>
        <w:left w:val="none" w:sz="0" w:space="0" w:color="auto"/>
        <w:bottom w:val="none" w:sz="0" w:space="0" w:color="auto"/>
        <w:right w:val="none" w:sz="0" w:space="0" w:color="auto"/>
      </w:divBdr>
      <w:divsChild>
        <w:div w:id="813180039">
          <w:marLeft w:val="0"/>
          <w:marRight w:val="0"/>
          <w:marTop w:val="0"/>
          <w:marBottom w:val="0"/>
          <w:divBdr>
            <w:top w:val="none" w:sz="0" w:space="0" w:color="auto"/>
            <w:left w:val="none" w:sz="0" w:space="0" w:color="auto"/>
            <w:bottom w:val="none" w:sz="0" w:space="0" w:color="auto"/>
            <w:right w:val="none" w:sz="0" w:space="0" w:color="auto"/>
          </w:divBdr>
        </w:div>
      </w:divsChild>
    </w:div>
    <w:div w:id="17002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H&#7885;c\Drexel%20BA\Spring%20Quarter\ACCT%20665\Project\Financial%20Statement%20Analysis%20Template%20(Without%20Forecast)(1).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H&#7885;c\Drexel%20BA\Spring%20Quarter\ACCT%20665\Project\Financial%20Statement%20Analysis%20Template%20(Without%20Forecast)(1).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H&#7885;c\Drexel%20BA\Spring%20Quarter\ACCT%20665\Project\Financial%20Statement%20Analysis%20Template%20(Without%20Forecas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t>Days Inventory Outstanding</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21629993498519104"/>
          <c:y val="0.38978417266187049"/>
          <c:w val="0.50518611779032208"/>
          <c:h val="0.44389735455729906"/>
        </c:manualLayout>
      </c:layout>
      <c:barChart>
        <c:barDir val="col"/>
        <c:grouping val="clustered"/>
        <c:varyColors val="0"/>
        <c:ser>
          <c:idx val="0"/>
          <c:order val="0"/>
          <c:tx>
            <c:strRef>
              <c:f>'Ratios and Graphs'!$C$79</c:f>
              <c:strCache>
                <c:ptCount val="1"/>
                <c:pt idx="0">
                  <c:v>Days Inventory Outstanding</c:v>
                </c:pt>
              </c:strCache>
            </c:strRef>
          </c:tx>
          <c:spPr>
            <a:solidFill>
              <a:schemeClr val="accent1"/>
            </a:solidFill>
            <a:ln w="15875">
              <a:solidFill>
                <a:schemeClr val="tx1"/>
              </a:solidFill>
            </a:ln>
            <a:effectLst/>
          </c:spPr>
          <c:invertIfNegative val="0"/>
          <c:dPt>
            <c:idx val="0"/>
            <c:invertIfNegative val="0"/>
            <c:bubble3D val="0"/>
            <c:spPr>
              <a:solidFill>
                <a:srgbClr val="FF0000"/>
              </a:solidFill>
              <a:ln w="15875">
                <a:solidFill>
                  <a:schemeClr val="tx1"/>
                </a:solidFill>
              </a:ln>
              <a:effectLst/>
            </c:spPr>
            <c:extLst>
              <c:ext xmlns:c16="http://schemas.microsoft.com/office/drawing/2014/chart" uri="{C3380CC4-5D6E-409C-BE32-E72D297353CC}">
                <c16:uniqueId val="{00000001-09AF-4E31-9DBF-5A1E674CDB40}"/>
              </c:ext>
            </c:extLst>
          </c:dPt>
          <c:dPt>
            <c:idx val="1"/>
            <c:invertIfNegative val="0"/>
            <c:bubble3D val="0"/>
            <c:spPr>
              <a:solidFill>
                <a:srgbClr val="FFFF00"/>
              </a:solidFill>
              <a:ln w="15875">
                <a:solidFill>
                  <a:schemeClr val="tx1"/>
                </a:solidFill>
              </a:ln>
              <a:effectLst/>
            </c:spPr>
            <c:extLst>
              <c:ext xmlns:c16="http://schemas.microsoft.com/office/drawing/2014/chart" uri="{C3380CC4-5D6E-409C-BE32-E72D297353CC}">
                <c16:uniqueId val="{00000003-09AF-4E31-9DBF-5A1E674CDB40}"/>
              </c:ext>
            </c:extLst>
          </c:dPt>
          <c:cat>
            <c:numRef>
              <c:f>'Ratios and Graphs'!$D$79:$F$79</c:f>
              <c:numCache>
                <c:formatCode>0</c:formatCode>
                <c:ptCount val="3"/>
                <c:pt idx="0">
                  <c:v>2021</c:v>
                </c:pt>
                <c:pt idx="1">
                  <c:v>2022</c:v>
                </c:pt>
                <c:pt idx="2">
                  <c:v>2023</c:v>
                </c:pt>
              </c:numCache>
            </c:numRef>
          </c:cat>
          <c:val>
            <c:numRef>
              <c:f>'Ratios and Graphs'!$D$80:$F$80</c:f>
              <c:numCache>
                <c:formatCode>_(* #,##0.00_);_(* \(#,##0.00\);_(* "-"??_);_(@_)</c:formatCode>
                <c:ptCount val="3"/>
                <c:pt idx="0">
                  <c:v>72.392835573854313</c:v>
                </c:pt>
                <c:pt idx="1">
                  <c:v>66.632357961114494</c:v>
                </c:pt>
                <c:pt idx="2">
                  <c:v>74.398069310815842</c:v>
                </c:pt>
              </c:numCache>
            </c:numRef>
          </c:val>
          <c:extLst>
            <c:ext xmlns:c16="http://schemas.microsoft.com/office/drawing/2014/chart" uri="{C3380CC4-5D6E-409C-BE32-E72D297353CC}">
              <c16:uniqueId val="{00000004-09AF-4E31-9DBF-5A1E674CDB40}"/>
            </c:ext>
          </c:extLst>
        </c:ser>
        <c:dLbls>
          <c:showLegendKey val="0"/>
          <c:showVal val="0"/>
          <c:showCatName val="0"/>
          <c:showSerName val="0"/>
          <c:showPercent val="0"/>
          <c:showBubbleSize val="0"/>
        </c:dLbls>
        <c:gapWidth val="0"/>
        <c:overlap val="100"/>
        <c:axId val="14767952"/>
        <c:axId val="14768912"/>
      </c:barChart>
      <c:catAx>
        <c:axId val="1476795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768912"/>
        <c:crosses val="autoZero"/>
        <c:auto val="1"/>
        <c:lblAlgn val="ctr"/>
        <c:lblOffset val="100"/>
        <c:noMultiLvlLbl val="0"/>
      </c:catAx>
      <c:valAx>
        <c:axId val="14768912"/>
        <c:scaling>
          <c:orientation val="minMax"/>
        </c:scaling>
        <c:delete val="0"/>
        <c:axPos val="l"/>
        <c:majorGridlines>
          <c:spPr>
            <a:ln w="9525" cap="flat" cmpd="sng" algn="ctr">
              <a:no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767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t>Days Payable Outstanding</a:t>
            </a:r>
          </a:p>
        </c:rich>
      </c:tx>
      <c:layout>
        <c:manualLayout>
          <c:xMode val="edge"/>
          <c:yMode val="edge"/>
          <c:x val="0.24535104364326374"/>
          <c:y val="4.2046250875963559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'Ratios and Graphs'!$C$75</c:f>
              <c:strCache>
                <c:ptCount val="1"/>
                <c:pt idx="0">
                  <c:v>Days Payable Outstanding</c:v>
                </c:pt>
              </c:strCache>
            </c:strRef>
          </c:tx>
          <c:spPr>
            <a:solidFill>
              <a:schemeClr val="accent1"/>
            </a:solidFill>
            <a:ln w="15875">
              <a:solidFill>
                <a:schemeClr val="tx1"/>
              </a:solidFill>
            </a:ln>
            <a:effectLst/>
          </c:spPr>
          <c:invertIfNegative val="0"/>
          <c:dPt>
            <c:idx val="0"/>
            <c:invertIfNegative val="0"/>
            <c:bubble3D val="0"/>
            <c:spPr>
              <a:solidFill>
                <a:srgbClr val="FF0000"/>
              </a:solidFill>
              <a:ln w="15875">
                <a:solidFill>
                  <a:schemeClr val="tx1"/>
                </a:solidFill>
              </a:ln>
              <a:effectLst/>
            </c:spPr>
            <c:extLst>
              <c:ext xmlns:c16="http://schemas.microsoft.com/office/drawing/2014/chart" uri="{C3380CC4-5D6E-409C-BE32-E72D297353CC}">
                <c16:uniqueId val="{00000001-4044-44E6-B33E-70EE37D86F0A}"/>
              </c:ext>
            </c:extLst>
          </c:dPt>
          <c:dPt>
            <c:idx val="1"/>
            <c:invertIfNegative val="0"/>
            <c:bubble3D val="0"/>
            <c:spPr>
              <a:solidFill>
                <a:srgbClr val="FFFF00"/>
              </a:solidFill>
              <a:ln w="15875">
                <a:solidFill>
                  <a:schemeClr val="tx1"/>
                </a:solidFill>
              </a:ln>
              <a:effectLst/>
            </c:spPr>
            <c:extLst>
              <c:ext xmlns:c16="http://schemas.microsoft.com/office/drawing/2014/chart" uri="{C3380CC4-5D6E-409C-BE32-E72D297353CC}">
                <c16:uniqueId val="{00000003-4044-44E6-B33E-70EE37D86F0A}"/>
              </c:ext>
            </c:extLst>
          </c:dPt>
          <c:cat>
            <c:numRef>
              <c:f>'Ratios and Graphs'!$D$75:$F$75</c:f>
              <c:numCache>
                <c:formatCode>0</c:formatCode>
                <c:ptCount val="3"/>
                <c:pt idx="0">
                  <c:v>2021</c:v>
                </c:pt>
                <c:pt idx="1">
                  <c:v>2022</c:v>
                </c:pt>
                <c:pt idx="2">
                  <c:v>2023</c:v>
                </c:pt>
              </c:numCache>
            </c:numRef>
          </c:cat>
          <c:val>
            <c:numRef>
              <c:f>'Ratios and Graphs'!$D$76:$F$76</c:f>
              <c:numCache>
                <c:formatCode>_(* #,##0.00_);_(* \(#,##0.00\);_(* "-"??_);_(@_)</c:formatCode>
                <c:ptCount val="3"/>
                <c:pt idx="0">
                  <c:v>47.171355215054056</c:v>
                </c:pt>
                <c:pt idx="1">
                  <c:v>51.258856290903367</c:v>
                </c:pt>
                <c:pt idx="2">
                  <c:v>60.863389094133197</c:v>
                </c:pt>
              </c:numCache>
            </c:numRef>
          </c:val>
          <c:extLst>
            <c:ext xmlns:c16="http://schemas.microsoft.com/office/drawing/2014/chart" uri="{C3380CC4-5D6E-409C-BE32-E72D297353CC}">
              <c16:uniqueId val="{00000004-4044-44E6-B33E-70EE37D86F0A}"/>
            </c:ext>
          </c:extLst>
        </c:ser>
        <c:dLbls>
          <c:showLegendKey val="0"/>
          <c:showVal val="0"/>
          <c:showCatName val="0"/>
          <c:showSerName val="0"/>
          <c:showPercent val="0"/>
          <c:showBubbleSize val="0"/>
        </c:dLbls>
        <c:gapWidth val="0"/>
        <c:overlap val="100"/>
        <c:axId val="14767952"/>
        <c:axId val="14768912"/>
      </c:barChart>
      <c:catAx>
        <c:axId val="1476795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768912"/>
        <c:crosses val="autoZero"/>
        <c:auto val="1"/>
        <c:lblAlgn val="ctr"/>
        <c:lblOffset val="100"/>
        <c:noMultiLvlLbl val="0"/>
      </c:catAx>
      <c:valAx>
        <c:axId val="14768912"/>
        <c:scaling>
          <c:orientation val="minMax"/>
        </c:scaling>
        <c:delete val="0"/>
        <c:axPos val="l"/>
        <c:majorGridlines>
          <c:spPr>
            <a:ln w="9525" cap="flat" cmpd="sng" algn="ctr">
              <a:no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767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t>Days Sales Outstanding</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'Ratios and Graphs'!$C$71</c:f>
              <c:strCache>
                <c:ptCount val="1"/>
                <c:pt idx="0">
                  <c:v>Days Sales Outstanding</c:v>
                </c:pt>
              </c:strCache>
            </c:strRef>
          </c:tx>
          <c:spPr>
            <a:solidFill>
              <a:schemeClr val="accent1"/>
            </a:solidFill>
            <a:ln w="15875">
              <a:solidFill>
                <a:schemeClr val="tx1"/>
              </a:solidFill>
            </a:ln>
            <a:effectLst/>
          </c:spPr>
          <c:invertIfNegative val="0"/>
          <c:dPt>
            <c:idx val="0"/>
            <c:invertIfNegative val="0"/>
            <c:bubble3D val="0"/>
            <c:spPr>
              <a:solidFill>
                <a:srgbClr val="FF0000"/>
              </a:solidFill>
              <a:ln w="15875">
                <a:solidFill>
                  <a:schemeClr val="tx1"/>
                </a:solidFill>
              </a:ln>
              <a:effectLst/>
            </c:spPr>
            <c:extLst>
              <c:ext xmlns:c16="http://schemas.microsoft.com/office/drawing/2014/chart" uri="{C3380CC4-5D6E-409C-BE32-E72D297353CC}">
                <c16:uniqueId val="{00000001-4F68-4D6F-AEC7-E2E3D365C973}"/>
              </c:ext>
            </c:extLst>
          </c:dPt>
          <c:dPt>
            <c:idx val="1"/>
            <c:invertIfNegative val="0"/>
            <c:bubble3D val="0"/>
            <c:spPr>
              <a:solidFill>
                <a:srgbClr val="FFFF00"/>
              </a:solidFill>
              <a:ln w="15875">
                <a:solidFill>
                  <a:schemeClr val="tx1"/>
                </a:solidFill>
              </a:ln>
              <a:effectLst/>
            </c:spPr>
            <c:extLst>
              <c:ext xmlns:c16="http://schemas.microsoft.com/office/drawing/2014/chart" uri="{C3380CC4-5D6E-409C-BE32-E72D297353CC}">
                <c16:uniqueId val="{00000003-4F68-4D6F-AEC7-E2E3D365C973}"/>
              </c:ext>
            </c:extLst>
          </c:dPt>
          <c:cat>
            <c:numRef>
              <c:f>'Ratios and Graphs'!$D$70:$F$70</c:f>
              <c:numCache>
                <c:formatCode>0</c:formatCode>
                <c:ptCount val="3"/>
                <c:pt idx="0">
                  <c:v>2021</c:v>
                </c:pt>
                <c:pt idx="1">
                  <c:v>2022</c:v>
                </c:pt>
                <c:pt idx="2">
                  <c:v>2023</c:v>
                </c:pt>
              </c:numCache>
            </c:numRef>
          </c:cat>
          <c:val>
            <c:numRef>
              <c:f>'Ratios and Graphs'!$D$71:$F$71</c:f>
              <c:numCache>
                <c:formatCode>_(* #,##0.00_);_(* \(#,##0.00\);_(* "-"??_);_(@_)</c:formatCode>
                <c:ptCount val="3"/>
                <c:pt idx="0">
                  <c:v>26.174513063103081</c:v>
                </c:pt>
                <c:pt idx="1">
                  <c:v>24.218217424328365</c:v>
                </c:pt>
                <c:pt idx="2">
                  <c:v>25.087760922712707</c:v>
                </c:pt>
              </c:numCache>
            </c:numRef>
          </c:val>
          <c:extLst>
            <c:ext xmlns:c16="http://schemas.microsoft.com/office/drawing/2014/chart" uri="{C3380CC4-5D6E-409C-BE32-E72D297353CC}">
              <c16:uniqueId val="{00000004-4F68-4D6F-AEC7-E2E3D365C973}"/>
            </c:ext>
          </c:extLst>
        </c:ser>
        <c:dLbls>
          <c:showLegendKey val="0"/>
          <c:showVal val="0"/>
          <c:showCatName val="0"/>
          <c:showSerName val="0"/>
          <c:showPercent val="0"/>
          <c:showBubbleSize val="0"/>
        </c:dLbls>
        <c:gapWidth val="0"/>
        <c:overlap val="100"/>
        <c:axId val="14767952"/>
        <c:axId val="14768912"/>
      </c:barChart>
      <c:catAx>
        <c:axId val="1476795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768912"/>
        <c:crosses val="autoZero"/>
        <c:auto val="1"/>
        <c:lblAlgn val="ctr"/>
        <c:lblOffset val="100"/>
        <c:noMultiLvlLbl val="0"/>
      </c:catAx>
      <c:valAx>
        <c:axId val="14768912"/>
        <c:scaling>
          <c:orientation val="minMax"/>
        </c:scaling>
        <c:delete val="0"/>
        <c:axPos val="l"/>
        <c:majorGridlines>
          <c:spPr>
            <a:ln w="9525" cap="flat" cmpd="sng" algn="ctr">
              <a:no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767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A2269-9B20-426F-A059-F7997E90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26</Pages>
  <Words>5468</Words>
  <Characters>31170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Thai,Thu</dc:creator>
  <cp:keywords/>
  <dc:description/>
  <cp:lastModifiedBy>Thu Thai</cp:lastModifiedBy>
  <cp:revision>2</cp:revision>
  <dcterms:created xsi:type="dcterms:W3CDTF">2024-06-06T16:07:00Z</dcterms:created>
  <dcterms:modified xsi:type="dcterms:W3CDTF">2024-06-06T18:26:00Z</dcterms:modified>
</cp:coreProperties>
</file>