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F726" w14:textId="6B59E0F6" w:rsidR="00FB3103" w:rsidRDefault="00743D98" w:rsidP="00743D98">
      <w:pPr>
        <w:jc w:val="center"/>
        <w:rPr>
          <w:b/>
          <w:bCs/>
          <w:sz w:val="32"/>
          <w:szCs w:val="32"/>
          <w:u w:val="single"/>
        </w:rPr>
      </w:pPr>
      <w:r w:rsidRPr="00743D98">
        <w:rPr>
          <w:b/>
          <w:bCs/>
          <w:sz w:val="32"/>
          <w:szCs w:val="32"/>
          <w:u w:val="single"/>
        </w:rPr>
        <w:t>DPDP Act 2023</w:t>
      </w:r>
    </w:p>
    <w:p w14:paraId="72183686" w14:textId="0B60F47D" w:rsidR="00743D98" w:rsidRPr="00743D98" w:rsidRDefault="00743D98" w:rsidP="00743D9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(Digital Personal Data Protection)</w:t>
      </w:r>
    </w:p>
    <w:p w14:paraId="625C907D" w14:textId="141FF057" w:rsidR="00743D98" w:rsidRDefault="00743D98" w:rsidP="00743D98">
      <w:pPr>
        <w:jc w:val="center"/>
        <w:rPr>
          <w:b/>
          <w:bCs/>
          <w:sz w:val="32"/>
          <w:szCs w:val="32"/>
          <w:u w:val="single"/>
        </w:rPr>
      </w:pPr>
    </w:p>
    <w:p w14:paraId="285406C9" w14:textId="3A9503F1" w:rsidR="00743D98" w:rsidRPr="00743D98" w:rsidRDefault="00743D98" w:rsidP="00743D98">
      <w:pPr>
        <w:jc w:val="center"/>
        <w:rPr>
          <w:b/>
          <w:bCs/>
          <w:sz w:val="32"/>
          <w:szCs w:val="32"/>
        </w:rPr>
      </w:pPr>
    </w:p>
    <w:p w14:paraId="01C513DD" w14:textId="5C6C62C3" w:rsidR="00743D98" w:rsidRPr="00743D98" w:rsidRDefault="00743D98" w:rsidP="00743D98">
      <w:pPr>
        <w:rPr>
          <w:sz w:val="28"/>
          <w:szCs w:val="28"/>
        </w:rPr>
      </w:pPr>
      <w:r w:rsidRPr="00743D98">
        <w:rPr>
          <w:b/>
          <w:bCs/>
          <w:sz w:val="28"/>
          <w:szCs w:val="28"/>
          <w:u w:val="single"/>
        </w:rPr>
        <w:t>History:</w:t>
      </w:r>
    </w:p>
    <w:p w14:paraId="353E17A6" w14:textId="0A3475E5" w:rsidR="00743D98" w:rsidRDefault="00743D98" w:rsidP="0074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data is information through which one can be identified or is related.</w:t>
      </w:r>
    </w:p>
    <w:p w14:paraId="5FA8C3E4" w14:textId="7A9BBE2F" w:rsidR="00743D98" w:rsidRDefault="00743D98" w:rsidP="0074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data are processed by business entities and govt agencies for delivery of goods and services.</w:t>
      </w:r>
    </w:p>
    <w:p w14:paraId="00290C3F" w14:textId="43DC121A" w:rsidR="00743D98" w:rsidRDefault="00743D98" w:rsidP="0074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 in India data protection is regulated under the IT Act 2000.</w:t>
      </w:r>
    </w:p>
    <w:p w14:paraId="1E7A8B23" w14:textId="77777777" w:rsidR="00743D98" w:rsidRDefault="00743D98" w:rsidP="00743D98">
      <w:pPr>
        <w:rPr>
          <w:b/>
          <w:bCs/>
          <w:sz w:val="24"/>
          <w:szCs w:val="24"/>
          <w:u w:val="single"/>
        </w:rPr>
      </w:pPr>
    </w:p>
    <w:p w14:paraId="65B60334" w14:textId="5E388D5D" w:rsidR="00743D98" w:rsidRPr="00743D98" w:rsidRDefault="00743D98" w:rsidP="00743D98">
      <w:pPr>
        <w:rPr>
          <w:b/>
          <w:bCs/>
          <w:sz w:val="28"/>
          <w:szCs w:val="28"/>
          <w:u w:val="single"/>
        </w:rPr>
      </w:pPr>
      <w:r w:rsidRPr="00743D98">
        <w:rPr>
          <w:b/>
          <w:bCs/>
          <w:sz w:val="28"/>
          <w:szCs w:val="28"/>
          <w:u w:val="single"/>
        </w:rPr>
        <w:t>Features:</w:t>
      </w:r>
    </w:p>
    <w:p w14:paraId="540EEB72" w14:textId="5C645875" w:rsidR="00743D98" w:rsidRPr="00743D98" w:rsidRDefault="00743D98" w:rsidP="00743D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Applicability:</w:t>
      </w:r>
    </w:p>
    <w:p w14:paraId="3889426E" w14:textId="77777777" w:rsidR="00743D98" w:rsidRPr="00743D98" w:rsidRDefault="00743D98" w:rsidP="00743D98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applies to the processing of data which are:</w:t>
      </w:r>
    </w:p>
    <w:p w14:paraId="7B297344" w14:textId="77777777" w:rsidR="00743D98" w:rsidRPr="00743D98" w:rsidRDefault="00743D98" w:rsidP="00743D98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Collected online</w:t>
      </w:r>
    </w:p>
    <w:p w14:paraId="5B4295A4" w14:textId="77777777" w:rsidR="00743D98" w:rsidRPr="00743D98" w:rsidRDefault="00743D98" w:rsidP="00743D98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Collected offline and is digitized.</w:t>
      </w:r>
    </w:p>
    <w:p w14:paraId="5655D6EA" w14:textId="00AFB34A" w:rsidR="00A63106" w:rsidRPr="00A63106" w:rsidRDefault="00743D98" w:rsidP="00A63106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Personal data of outside India if it is processing goods and se</w:t>
      </w:r>
      <w:r w:rsidR="00A63106">
        <w:rPr>
          <w:sz w:val="24"/>
          <w:szCs w:val="24"/>
        </w:rPr>
        <w:t>r</w:t>
      </w:r>
      <w:r>
        <w:rPr>
          <w:sz w:val="24"/>
          <w:szCs w:val="24"/>
        </w:rPr>
        <w:t xml:space="preserve">vices in India. </w:t>
      </w:r>
    </w:p>
    <w:p w14:paraId="6F7DD9AC" w14:textId="375C76DE" w:rsidR="00A63106" w:rsidRPr="00A63106" w:rsidRDefault="00A63106" w:rsidP="00A6310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Processing of data has been defined as wholly or partially automated operation performed on digital personal data.</w:t>
      </w:r>
    </w:p>
    <w:p w14:paraId="71490254" w14:textId="364C0E99" w:rsidR="00A63106" w:rsidRPr="009746A5" w:rsidRDefault="00A63106" w:rsidP="00A6310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includes collection, storage, use and sharing.</w:t>
      </w:r>
    </w:p>
    <w:p w14:paraId="1ED8CA04" w14:textId="77777777" w:rsidR="009746A5" w:rsidRPr="00A63106" w:rsidRDefault="009746A5" w:rsidP="009746A5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31E09C6" w14:textId="22334C25" w:rsidR="00A63106" w:rsidRDefault="00A63106" w:rsidP="00A6310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Consent:</w:t>
      </w:r>
    </w:p>
    <w:p w14:paraId="24FCF37F" w14:textId="6A2C79E8" w:rsidR="00A63106" w:rsidRPr="00A63106" w:rsidRDefault="00A63106" w:rsidP="00A6310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notice must be given before seeking consent including details of the personal data to be collected and the purpose of processing.</w:t>
      </w:r>
    </w:p>
    <w:p w14:paraId="169CF92F" w14:textId="474DB9EF" w:rsidR="00A63106" w:rsidRPr="00A63106" w:rsidRDefault="00A63106" w:rsidP="00A6310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consent can be withdrawn at any time.</w:t>
      </w:r>
    </w:p>
    <w:p w14:paraId="0BE2DAF2" w14:textId="7F8FA7E1" w:rsidR="00A63106" w:rsidRPr="00A63106" w:rsidRDefault="00A63106" w:rsidP="00A6310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Consent will not be required for (legitimate uses), i.e.:</w:t>
      </w:r>
    </w:p>
    <w:p w14:paraId="2FE1707E" w14:textId="7D450846" w:rsidR="00A63106" w:rsidRPr="00ED7080" w:rsidRDefault="00A63106" w:rsidP="00A63106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Specified purpose for which data has been p</w:t>
      </w:r>
      <w:r w:rsidR="00ED7080">
        <w:rPr>
          <w:sz w:val="24"/>
          <w:szCs w:val="24"/>
        </w:rPr>
        <w:t>rovided voluntarily.</w:t>
      </w:r>
    </w:p>
    <w:p w14:paraId="3109E978" w14:textId="0D902AF1" w:rsidR="00ED7080" w:rsidRPr="00ED7080" w:rsidRDefault="00ED7080" w:rsidP="00A63106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Provision of benefit or service from the govt. </w:t>
      </w:r>
    </w:p>
    <w:p w14:paraId="6ECC126D" w14:textId="617FB0B2" w:rsidR="00ED7080" w:rsidRPr="00ED7080" w:rsidRDefault="00ED7080" w:rsidP="00A63106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Medical emergency.</w:t>
      </w:r>
    </w:p>
    <w:p w14:paraId="7AAA77D9" w14:textId="576B6468" w:rsidR="00ED7080" w:rsidRPr="009746A5" w:rsidRDefault="00ED7080" w:rsidP="00A63106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Employment</w:t>
      </w:r>
    </w:p>
    <w:p w14:paraId="4DF7CBA3" w14:textId="77777777" w:rsidR="009746A5" w:rsidRPr="00ED7080" w:rsidRDefault="009746A5" w:rsidP="009746A5">
      <w:pPr>
        <w:pStyle w:val="ListParagraph"/>
        <w:ind w:left="2160"/>
        <w:rPr>
          <w:b/>
          <w:bCs/>
          <w:sz w:val="24"/>
          <w:szCs w:val="24"/>
          <w:u w:val="single"/>
        </w:rPr>
      </w:pPr>
    </w:p>
    <w:p w14:paraId="764B96B7" w14:textId="4AF67FC9" w:rsidR="00ED7080" w:rsidRDefault="00ED7080" w:rsidP="00ED708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Right and duties of data principal:</w:t>
      </w:r>
    </w:p>
    <w:p w14:paraId="3DB4E0B4" w14:textId="37CC80B8" w:rsidR="00ED7080" w:rsidRPr="00ED7080" w:rsidRDefault="00ED7080" w:rsidP="00ED7080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 individual whose data is being processed (data principal) will have the</w:t>
      </w:r>
      <w:r w:rsidRPr="00ED7080">
        <w:rPr>
          <w:b/>
          <w:bCs/>
          <w:sz w:val="24"/>
          <w:szCs w:val="24"/>
        </w:rPr>
        <w:t xml:space="preserve"> right</w:t>
      </w:r>
      <w:r>
        <w:rPr>
          <w:sz w:val="24"/>
          <w:szCs w:val="24"/>
        </w:rPr>
        <w:t xml:space="preserve"> to:</w:t>
      </w:r>
    </w:p>
    <w:p w14:paraId="6D911064" w14:textId="4F60B56C" w:rsidR="00ED7080" w:rsidRPr="00ED7080" w:rsidRDefault="00ED7080" w:rsidP="00ED7080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Obtain information about processing.</w:t>
      </w:r>
    </w:p>
    <w:p w14:paraId="1E642649" w14:textId="056CF317" w:rsidR="00ED7080" w:rsidRPr="00ED7080" w:rsidRDefault="00ED7080" w:rsidP="00ED7080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Seek correction and erasure of personal data.</w:t>
      </w:r>
    </w:p>
    <w:p w14:paraId="4EF7E8EB" w14:textId="0957EEE6" w:rsidR="00ED7080" w:rsidRPr="00ED7080" w:rsidRDefault="00ED7080" w:rsidP="00ED7080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Nominate another person to exercise rights in the event of death or incapacity.</w:t>
      </w:r>
    </w:p>
    <w:p w14:paraId="0D74A814" w14:textId="605292FA" w:rsidR="00ED7080" w:rsidRDefault="00ED7080" w:rsidP="00ED7080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D7080">
        <w:rPr>
          <w:sz w:val="24"/>
          <w:szCs w:val="24"/>
        </w:rPr>
        <w:t>Grievance redressals.</w:t>
      </w:r>
    </w:p>
    <w:p w14:paraId="5ADD770E" w14:textId="5CE6A87D" w:rsidR="00ED7080" w:rsidRDefault="00ED7080" w:rsidP="00ED70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7080">
        <w:rPr>
          <w:b/>
          <w:bCs/>
          <w:sz w:val="24"/>
          <w:szCs w:val="24"/>
        </w:rPr>
        <w:t>Duties</w:t>
      </w:r>
      <w:r>
        <w:rPr>
          <w:sz w:val="24"/>
          <w:szCs w:val="24"/>
        </w:rPr>
        <w:t xml:space="preserve"> of data principals:</w:t>
      </w:r>
    </w:p>
    <w:p w14:paraId="17DAACFD" w14:textId="21BA5BFA" w:rsidR="00ED7080" w:rsidRDefault="009746A5" w:rsidP="00ED708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Must not register a false complaint.</w:t>
      </w:r>
    </w:p>
    <w:p w14:paraId="55944143" w14:textId="254C7C19" w:rsidR="009746A5" w:rsidRDefault="009746A5" w:rsidP="009746A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Must not furnish any false particulars or impersonate another person in specified cases.</w:t>
      </w:r>
    </w:p>
    <w:p w14:paraId="3DF819C0" w14:textId="60B00649" w:rsidR="009746A5" w:rsidRDefault="009746A5" w:rsidP="009746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Violation Penalties: ₹ 10,000.</w:t>
      </w:r>
    </w:p>
    <w:p w14:paraId="5BEE1368" w14:textId="77777777" w:rsidR="009746A5" w:rsidRDefault="009746A5" w:rsidP="009746A5">
      <w:pPr>
        <w:pStyle w:val="ListParagraph"/>
        <w:ind w:left="1440"/>
        <w:rPr>
          <w:sz w:val="24"/>
          <w:szCs w:val="24"/>
        </w:rPr>
      </w:pPr>
    </w:p>
    <w:p w14:paraId="3F63BACA" w14:textId="7DCACB66" w:rsidR="009746A5" w:rsidRDefault="009746A5" w:rsidP="009746A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9746A5">
        <w:rPr>
          <w:b/>
          <w:bCs/>
          <w:sz w:val="24"/>
          <w:szCs w:val="24"/>
          <w:u w:val="single"/>
        </w:rPr>
        <w:t>Obligation of data fiduciaries:</w:t>
      </w:r>
    </w:p>
    <w:p w14:paraId="7DB97AE8" w14:textId="77777777" w:rsidR="009746A5" w:rsidRPr="009746A5" w:rsidRDefault="009746A5" w:rsidP="009746A5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fiduciary: Entities determining means and purpose of processing, must:</w:t>
      </w:r>
    </w:p>
    <w:p w14:paraId="67EA00FD" w14:textId="6F601538" w:rsidR="009746A5" w:rsidRPr="009746A5" w:rsidRDefault="009746A5" w:rsidP="009746A5">
      <w:pPr>
        <w:pStyle w:val="ListParagraph"/>
        <w:numPr>
          <w:ilvl w:val="2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reasonable efforts to ensure accuracy and completeness of data. </w:t>
      </w:r>
    </w:p>
    <w:p w14:paraId="6CCD8809" w14:textId="2D76123D" w:rsidR="009746A5" w:rsidRDefault="009746A5" w:rsidP="009746A5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9746A5">
        <w:rPr>
          <w:sz w:val="24"/>
          <w:szCs w:val="24"/>
        </w:rPr>
        <w:t>Build reasonable security safeguards to prevent data breach.</w:t>
      </w:r>
    </w:p>
    <w:p w14:paraId="25A6877A" w14:textId="4B0D4334" w:rsidR="009746A5" w:rsidRDefault="009746A5" w:rsidP="009746A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Inform Data Protection Board of India and the affected person in the case of breach.</w:t>
      </w:r>
    </w:p>
    <w:p w14:paraId="20BDD19A" w14:textId="3328112C" w:rsidR="00F433DE" w:rsidRDefault="00F433DE" w:rsidP="00F433DE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F433DE">
        <w:rPr>
          <w:b/>
          <w:bCs/>
          <w:sz w:val="24"/>
          <w:szCs w:val="24"/>
          <w:u w:val="single"/>
        </w:rPr>
        <w:t>Storage Limitation:</w:t>
      </w:r>
      <w:r>
        <w:rPr>
          <w:sz w:val="24"/>
          <w:szCs w:val="24"/>
        </w:rPr>
        <w:t xml:space="preserve"> Erase personal data as soon as the purpose has been met and retention is not necessary.</w:t>
      </w:r>
    </w:p>
    <w:p w14:paraId="7AE0CFE7" w14:textId="5DDDDCA0" w:rsidR="00F433DE" w:rsidRDefault="00F433DE" w:rsidP="00F433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case of govt entities, storage limitation and right of the data principal to erasure will not apply.</w:t>
      </w:r>
    </w:p>
    <w:p w14:paraId="2365D34C" w14:textId="77777777" w:rsidR="00F433DE" w:rsidRDefault="00F433DE" w:rsidP="00F433DE">
      <w:pPr>
        <w:pStyle w:val="ListParagraph"/>
        <w:ind w:left="1530"/>
        <w:rPr>
          <w:sz w:val="24"/>
          <w:szCs w:val="24"/>
        </w:rPr>
      </w:pPr>
    </w:p>
    <w:p w14:paraId="6AC594BD" w14:textId="1C06D26E" w:rsidR="00F433DE" w:rsidRPr="00F433DE" w:rsidRDefault="00F433DE" w:rsidP="00F433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Transfer of Personal data outside India:</w:t>
      </w:r>
    </w:p>
    <w:p w14:paraId="4C90B440" w14:textId="1467D70A" w:rsidR="00F433DE" w:rsidRDefault="00F433DE" w:rsidP="00F433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bill allows transfer of data to outside countries, except the countries restricted by the central govt.</w:t>
      </w:r>
    </w:p>
    <w:p w14:paraId="6EB15899" w14:textId="77777777" w:rsidR="00F433DE" w:rsidRDefault="00F433DE" w:rsidP="00F433DE">
      <w:pPr>
        <w:pStyle w:val="ListParagraph"/>
        <w:ind w:left="1530"/>
        <w:rPr>
          <w:sz w:val="24"/>
          <w:szCs w:val="24"/>
        </w:rPr>
      </w:pPr>
    </w:p>
    <w:p w14:paraId="50D88699" w14:textId="73A45F3E" w:rsidR="00F433DE" w:rsidRDefault="00F433DE" w:rsidP="00F433D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F433DE">
        <w:rPr>
          <w:b/>
          <w:bCs/>
          <w:sz w:val="24"/>
          <w:szCs w:val="24"/>
          <w:u w:val="single"/>
        </w:rPr>
        <w:t>Exemptions:</w:t>
      </w:r>
    </w:p>
    <w:p w14:paraId="03E6CBEE" w14:textId="52F3A936" w:rsidR="00F433DE" w:rsidRPr="00472B51" w:rsidRDefault="00472B51" w:rsidP="00F433DE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Rights of data principal and data fiduciaries will not apply in cases:</w:t>
      </w:r>
    </w:p>
    <w:p w14:paraId="68AF6CEF" w14:textId="5EED9971" w:rsidR="00472B51" w:rsidRPr="00472B51" w:rsidRDefault="00472B51" w:rsidP="00472B51">
      <w:pPr>
        <w:pStyle w:val="ListParagraph"/>
        <w:numPr>
          <w:ilvl w:val="2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Prevention and investigation of offences.</w:t>
      </w:r>
    </w:p>
    <w:p w14:paraId="1D2326DF" w14:textId="54D4BE45" w:rsidR="00472B51" w:rsidRDefault="00472B51" w:rsidP="00472B51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472B51">
        <w:rPr>
          <w:sz w:val="24"/>
          <w:szCs w:val="24"/>
        </w:rPr>
        <w:t>Enforcement of legal rights or claims.</w:t>
      </w:r>
    </w:p>
    <w:p w14:paraId="009447FE" w14:textId="42DAB30C" w:rsidR="00472B51" w:rsidRDefault="00472B51" w:rsidP="00472B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Central govt may exempt, by notification, certain activities from application of bill:</w:t>
      </w:r>
    </w:p>
    <w:p w14:paraId="5B13B5AA" w14:textId="66F9C167" w:rsidR="00472B51" w:rsidRDefault="00472B51" w:rsidP="00472B5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Processing of data by govt in interest of security of state and public order.</w:t>
      </w:r>
    </w:p>
    <w:p w14:paraId="74A58864" w14:textId="4DBB89FF" w:rsidR="00472B51" w:rsidRDefault="00472B51" w:rsidP="00472B5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Research, archiving and statistical purpose.</w:t>
      </w:r>
    </w:p>
    <w:p w14:paraId="2EA9CD4F" w14:textId="5620FFB5" w:rsidR="00472B51" w:rsidRDefault="00472B51" w:rsidP="00472B51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472B51">
        <w:rPr>
          <w:b/>
          <w:bCs/>
          <w:sz w:val="24"/>
          <w:szCs w:val="24"/>
          <w:u w:val="single"/>
        </w:rPr>
        <w:t>Data Protection Board of India:</w:t>
      </w:r>
    </w:p>
    <w:p w14:paraId="4AFEB279" w14:textId="575E5C2A" w:rsidR="00472B51" w:rsidRDefault="00472B51" w:rsidP="00472B5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72B51">
        <w:rPr>
          <w:sz w:val="24"/>
          <w:szCs w:val="24"/>
        </w:rPr>
        <w:t>Key Functions:</w:t>
      </w:r>
    </w:p>
    <w:p w14:paraId="5A029897" w14:textId="45191B97" w:rsidR="00472B51" w:rsidRDefault="00472B51" w:rsidP="00472B5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Monitoring compliance and imposing penalties.</w:t>
      </w:r>
    </w:p>
    <w:p w14:paraId="6F44493F" w14:textId="6AE3FDBD" w:rsidR="00472B51" w:rsidRDefault="00472B51" w:rsidP="00472B5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Directing data fiduciaries to rake measures in the event of breach.</w:t>
      </w:r>
    </w:p>
    <w:p w14:paraId="478A32B9" w14:textId="3ECE4357" w:rsidR="00472B51" w:rsidRDefault="00472B51" w:rsidP="00472B5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Hearing g</w:t>
      </w:r>
      <w:r w:rsidR="00AC0500">
        <w:rPr>
          <w:sz w:val="24"/>
          <w:szCs w:val="24"/>
        </w:rPr>
        <w:t>rievances made by affected persons.</w:t>
      </w:r>
    </w:p>
    <w:p w14:paraId="09FA2A30" w14:textId="0DEE7CF5" w:rsidR="00AC0500" w:rsidRDefault="00AC0500" w:rsidP="00AC05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Appointed for 2 years are eligible for re-appointment.</w:t>
      </w:r>
    </w:p>
    <w:p w14:paraId="113C749C" w14:textId="63B07D0D" w:rsidR="00AC0500" w:rsidRDefault="00AC0500" w:rsidP="00AC05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Appeals against the decision of the boards lie with TDSAT (Telecom Department).</w:t>
      </w:r>
    </w:p>
    <w:p w14:paraId="04BA5616" w14:textId="26AE186D" w:rsidR="00AC0500" w:rsidRDefault="00AC0500" w:rsidP="00AC050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AC0500">
        <w:rPr>
          <w:b/>
          <w:bCs/>
          <w:sz w:val="24"/>
          <w:szCs w:val="24"/>
          <w:u w:val="single"/>
        </w:rPr>
        <w:lastRenderedPageBreak/>
        <w:t>Penalties:</w:t>
      </w:r>
    </w:p>
    <w:p w14:paraId="7FEBCAF6" w14:textId="2B8E3577" w:rsidR="00AC0500" w:rsidRPr="00AC0500" w:rsidRDefault="00AC0500" w:rsidP="00AC0500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Up to </w:t>
      </w:r>
      <w:r>
        <w:rPr>
          <w:sz w:val="24"/>
          <w:szCs w:val="24"/>
        </w:rPr>
        <w:t>₹</w:t>
      </w:r>
      <w:r>
        <w:rPr>
          <w:sz w:val="24"/>
          <w:szCs w:val="24"/>
        </w:rPr>
        <w:t>200 crore for non-fulfilment of obligations for children.</w:t>
      </w:r>
    </w:p>
    <w:p w14:paraId="6B25EE4B" w14:textId="0705EFBD" w:rsidR="00AC0500" w:rsidRPr="00AC0500" w:rsidRDefault="00AC0500" w:rsidP="00AC0500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Up to </w:t>
      </w:r>
      <w:r>
        <w:rPr>
          <w:sz w:val="24"/>
          <w:szCs w:val="24"/>
        </w:rPr>
        <w:t>₹</w:t>
      </w:r>
      <w:r>
        <w:rPr>
          <w:sz w:val="24"/>
          <w:szCs w:val="24"/>
        </w:rPr>
        <w:t xml:space="preserve"> 250 crore for failure to take security measures to prevent data breaches.</w:t>
      </w:r>
    </w:p>
    <w:p w14:paraId="28449ADA" w14:textId="43B3807C" w:rsidR="00AC0500" w:rsidRDefault="00AC0500" w:rsidP="00AC0500">
      <w:pPr>
        <w:rPr>
          <w:b/>
          <w:bCs/>
          <w:sz w:val="24"/>
          <w:szCs w:val="24"/>
          <w:u w:val="single"/>
        </w:rPr>
      </w:pPr>
    </w:p>
    <w:p w14:paraId="5854FD6C" w14:textId="0B84B78E" w:rsidR="00AC0500" w:rsidRDefault="00AC0500" w:rsidP="00AC05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Issues:</w:t>
      </w:r>
    </w:p>
    <w:p w14:paraId="7D826D5E" w14:textId="7471865D" w:rsidR="00AC0500" w:rsidRDefault="00AC0500" w:rsidP="00AC05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Exemptions of data processing by the state on the ground of national security may lead to data collection, processing and retention beyond what is necessary.</w:t>
      </w:r>
      <w:r w:rsidR="0094536F">
        <w:rPr>
          <w:sz w:val="24"/>
          <w:szCs w:val="24"/>
        </w:rPr>
        <w:t xml:space="preserve"> This may violate the fundamental right to privacy.</w:t>
      </w:r>
    </w:p>
    <w:p w14:paraId="2D5A94A9" w14:textId="43638CDD" w:rsidR="0094536F" w:rsidRDefault="0094536F" w:rsidP="00AC05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bill does not regulate risks of harms arising from processing of personal data.</w:t>
      </w:r>
    </w:p>
    <w:p w14:paraId="5D1FD2D9" w14:textId="562A0B1A" w:rsidR="0094536F" w:rsidRDefault="005B1E7E" w:rsidP="00AC05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Bill does not grant the right to data portability and the right to be forgotten to the data principal.</w:t>
      </w:r>
    </w:p>
    <w:p w14:paraId="4C02AF04" w14:textId="6CB9132C" w:rsidR="00CC1422" w:rsidRPr="00CC1422" w:rsidRDefault="00CC1422" w:rsidP="00CC14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bill allows transfer of data to other countries (except notified). This may not ensure adequate evaluation of data protection standards in countries where transfer of personal data is allowed.</w:t>
      </w:r>
    </w:p>
    <w:sectPr w:rsidR="00CC1422" w:rsidRPr="00CC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6A3"/>
    <w:multiLevelType w:val="hybridMultilevel"/>
    <w:tmpl w:val="B4D4A0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073D8"/>
    <w:multiLevelType w:val="hybridMultilevel"/>
    <w:tmpl w:val="BAE6B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B3C09"/>
    <w:multiLevelType w:val="hybridMultilevel"/>
    <w:tmpl w:val="C96CE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B1D8E"/>
    <w:multiLevelType w:val="hybridMultilevel"/>
    <w:tmpl w:val="ED289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55C2"/>
    <w:multiLevelType w:val="hybridMultilevel"/>
    <w:tmpl w:val="140C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52E"/>
    <w:multiLevelType w:val="hybridMultilevel"/>
    <w:tmpl w:val="A99E8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9AF"/>
    <w:multiLevelType w:val="hybridMultilevel"/>
    <w:tmpl w:val="0324E5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6A6681"/>
    <w:multiLevelType w:val="hybridMultilevel"/>
    <w:tmpl w:val="330C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009C8"/>
    <w:multiLevelType w:val="hybridMultilevel"/>
    <w:tmpl w:val="1AF0A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D6"/>
    <w:rsid w:val="003264D6"/>
    <w:rsid w:val="00472B51"/>
    <w:rsid w:val="005B1E7E"/>
    <w:rsid w:val="00743D98"/>
    <w:rsid w:val="0094536F"/>
    <w:rsid w:val="009746A5"/>
    <w:rsid w:val="00A63106"/>
    <w:rsid w:val="00AC0500"/>
    <w:rsid w:val="00CC1422"/>
    <w:rsid w:val="00ED7080"/>
    <w:rsid w:val="00F433DE"/>
    <w:rsid w:val="00F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F4B92"/>
  <w15:chartTrackingRefBased/>
  <w15:docId w15:val="{5BBB909F-2D94-4B9B-8087-074E5FA8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604</Words>
  <Characters>3123</Characters>
  <Application>Microsoft Office Word</Application>
  <DocSecurity>0</DocSecurity>
  <Lines>89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2024-10-03T05:02:00Z</dcterms:created>
  <dcterms:modified xsi:type="dcterms:W3CDTF">2024-10-03T06:37:00Z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b5b878f9dc33cc4d0dd9be8436a6520e3e0724caf634a5109368298ee0ec24ab</vt:lpwstr>
  </property>
</Properties>
</file>