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1AD2" w14:textId="77777777" w:rsidR="00D94974" w:rsidRPr="00D94974" w:rsidRDefault="00D94974" w:rsidP="00D9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Data protection acts worldwide share common goals, such as safeguarding individuals' personal data and ensuring privacy, but they differ in scope, enforcement mechanisms, and specific rights. Below is a comparison highlighting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common points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between data protection regulations in different regions like the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GDPR (Europe)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CCPA (California)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PIPEDA (Canada)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DPDP (India)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9C448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974">
        <w:rPr>
          <w:rFonts w:ascii="Times New Roman" w:eastAsia="Times New Roman" w:hAnsi="Times New Roman" w:cs="Times New Roman"/>
          <w:b/>
          <w:bCs/>
          <w:sz w:val="27"/>
          <w:szCs w:val="27"/>
        </w:rPr>
        <w:t>Common Points Across Data Protection Acts</w:t>
      </w:r>
    </w:p>
    <w:p w14:paraId="739BB766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 Definition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7BB91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All data protection acts define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data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similarly, as any information that can directly or indirectly identify a person. This includes names, email addresses, IP addresses, and sometimes even behavioral data.</w:t>
      </w:r>
    </w:p>
    <w:p w14:paraId="6A4378B9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User Rights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7B4340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Individuals have the right to access their data and know how it’s being used.</w:t>
      </w:r>
    </w:p>
    <w:p w14:paraId="48CFB342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Correction/Rectification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Most laws allow individuals to request corrections to their inaccurate data.</w:t>
      </w:r>
    </w:p>
    <w:p w14:paraId="631CCFFA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Deletion/Right to Be Forgotten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Users can ask for the deletion of their data, especially if it is no longer needed for its original purpose (GDPR, DPDP, CCPA).</w:t>
      </w:r>
    </w:p>
    <w:p w14:paraId="6363A454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People can request their data in a portable format (GDPR, DPDP).</w:t>
      </w:r>
    </w:p>
    <w:p w14:paraId="00A403AF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Consent and Transparency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2E09E5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Consent must be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explicit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opt-in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before processing personal data in most regulations (GDPR, DPDP).</w:t>
      </w:r>
    </w:p>
    <w:p w14:paraId="143E6E50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Organizations must disclose how personal data is collected, stored, and processed, with clear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privacy notices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1AA30E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Data Breach Notification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E23D2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>If there’s a data breach, companies must notify affected individuals and sometimes the regulatory authority within a set timeframe (e.g., 72 hours in the GDPR).</w:t>
      </w:r>
    </w:p>
    <w:p w14:paraId="0CE0F547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 and Compliance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2E4AEF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Businesses must ensure compliance by implementing safeguards such as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privacy-by-design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appointing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 Officers (DPOs)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or conducting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impact assessments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D77C2" w14:textId="77777777" w:rsidR="00D94974" w:rsidRPr="00D94974" w:rsidRDefault="00D94974" w:rsidP="00D94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Data Transfers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E82B84" w14:textId="77777777" w:rsidR="00D94974" w:rsidRPr="00D94974" w:rsidRDefault="00D94974" w:rsidP="00D949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Many laws regulate the transfer of personal data across borders, ensuring that data sent to other countries is adequately protected (GDPR’s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Contractual Clauses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adequacy decisions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DA18DC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974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Between Data Protection 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897"/>
        <w:gridCol w:w="1946"/>
        <w:gridCol w:w="2148"/>
        <w:gridCol w:w="1979"/>
      </w:tblGrid>
      <w:tr w:rsidR="00D94974" w:rsidRPr="00D94974" w14:paraId="2F0B4536" w14:textId="77777777" w:rsidTr="00D949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625A" w14:textId="77777777" w:rsidR="00D94974" w:rsidRPr="00D94974" w:rsidRDefault="00D94974" w:rsidP="00D94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6E1D389" w14:textId="77777777" w:rsidR="00D94974" w:rsidRPr="00D94974" w:rsidRDefault="00D94974" w:rsidP="00D94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GDPR (Europe)</w:t>
            </w:r>
          </w:p>
        </w:tc>
        <w:tc>
          <w:tcPr>
            <w:tcW w:w="0" w:type="auto"/>
            <w:vAlign w:val="center"/>
            <w:hideMark/>
          </w:tcPr>
          <w:p w14:paraId="007D1B7F" w14:textId="77777777" w:rsidR="00D94974" w:rsidRPr="00D94974" w:rsidRDefault="00D94974" w:rsidP="00D94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CCPA (California)</w:t>
            </w:r>
          </w:p>
        </w:tc>
        <w:tc>
          <w:tcPr>
            <w:tcW w:w="0" w:type="auto"/>
            <w:vAlign w:val="center"/>
            <w:hideMark/>
          </w:tcPr>
          <w:p w14:paraId="5A9479C1" w14:textId="77777777" w:rsidR="00D94974" w:rsidRPr="00D94974" w:rsidRDefault="00D94974" w:rsidP="00D94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PIPEDA (Canada)</w:t>
            </w:r>
          </w:p>
        </w:tc>
        <w:tc>
          <w:tcPr>
            <w:tcW w:w="0" w:type="auto"/>
            <w:vAlign w:val="center"/>
            <w:hideMark/>
          </w:tcPr>
          <w:p w14:paraId="0D0FB7CF" w14:textId="77777777" w:rsidR="00D94974" w:rsidRPr="00D94974" w:rsidRDefault="00D94974" w:rsidP="00D949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DPDP (India)</w:t>
            </w:r>
          </w:p>
        </w:tc>
      </w:tr>
      <w:tr w:rsidR="00D94974" w:rsidRPr="00D94974" w14:paraId="13C04849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E741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636A31F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Applies to any entity processing data of EU </w:t>
            </w: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residents, regardless of where the entity is based.</w:t>
            </w:r>
          </w:p>
        </w:tc>
        <w:tc>
          <w:tcPr>
            <w:tcW w:w="0" w:type="auto"/>
            <w:vAlign w:val="center"/>
            <w:hideMark/>
          </w:tcPr>
          <w:p w14:paraId="391CB56D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Applies to companies doing business with </w:t>
            </w: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Californians, even if based elsewhere.</w:t>
            </w:r>
          </w:p>
        </w:tc>
        <w:tc>
          <w:tcPr>
            <w:tcW w:w="0" w:type="auto"/>
            <w:vAlign w:val="center"/>
            <w:hideMark/>
          </w:tcPr>
          <w:p w14:paraId="1D68F649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Applies to private-sector organizations </w:t>
            </w: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collecting personal information.</w:t>
            </w:r>
          </w:p>
        </w:tc>
        <w:tc>
          <w:tcPr>
            <w:tcW w:w="0" w:type="auto"/>
            <w:vAlign w:val="center"/>
            <w:hideMark/>
          </w:tcPr>
          <w:p w14:paraId="5EBD0045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Applies to Indian residents and organizations </w:t>
            </w: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processing personal data.</w:t>
            </w:r>
          </w:p>
        </w:tc>
      </w:tr>
      <w:tr w:rsidR="00D94974" w:rsidRPr="00D94974" w14:paraId="0B267F3F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DD9A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Consent</w:t>
            </w:r>
          </w:p>
        </w:tc>
        <w:tc>
          <w:tcPr>
            <w:tcW w:w="0" w:type="auto"/>
            <w:vAlign w:val="center"/>
            <w:hideMark/>
          </w:tcPr>
          <w:p w14:paraId="26BF48EB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explicit, opt-in consent for data processing.</w:t>
            </w:r>
          </w:p>
        </w:tc>
        <w:tc>
          <w:tcPr>
            <w:tcW w:w="0" w:type="auto"/>
            <w:vAlign w:val="center"/>
            <w:hideMark/>
          </w:tcPr>
          <w:p w14:paraId="135D2F66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Implicit consent for data collection, with opt-out provisions.</w:t>
            </w:r>
          </w:p>
        </w:tc>
        <w:tc>
          <w:tcPr>
            <w:tcW w:w="0" w:type="auto"/>
            <w:vAlign w:val="center"/>
            <w:hideMark/>
          </w:tcPr>
          <w:p w14:paraId="78F00F3A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meaningful consent, typically implied, but explicit for sensitive data.</w:t>
            </w:r>
          </w:p>
        </w:tc>
        <w:tc>
          <w:tcPr>
            <w:tcW w:w="0" w:type="auto"/>
            <w:vAlign w:val="center"/>
            <w:hideMark/>
          </w:tcPr>
          <w:p w14:paraId="2C852699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explicit consent for all data processing.</w:t>
            </w:r>
          </w:p>
        </w:tc>
      </w:tr>
      <w:tr w:rsidR="00D94974" w:rsidRPr="00D94974" w14:paraId="7D1D3212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482F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Sensitive Data</w:t>
            </w:r>
          </w:p>
        </w:tc>
        <w:tc>
          <w:tcPr>
            <w:tcW w:w="0" w:type="auto"/>
            <w:vAlign w:val="center"/>
            <w:hideMark/>
          </w:tcPr>
          <w:p w14:paraId="299A2B09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categories like health, race, political beliefs require stricter consent (explicit).</w:t>
            </w:r>
          </w:p>
        </w:tc>
        <w:tc>
          <w:tcPr>
            <w:tcW w:w="0" w:type="auto"/>
            <w:vAlign w:val="center"/>
            <w:hideMark/>
          </w:tcPr>
          <w:p w14:paraId="1A71CAB1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No special category but places more focus on financial data and children’s privacy.</w:t>
            </w:r>
          </w:p>
        </w:tc>
        <w:tc>
          <w:tcPr>
            <w:tcW w:w="0" w:type="auto"/>
            <w:vAlign w:val="center"/>
            <w:hideMark/>
          </w:tcPr>
          <w:p w14:paraId="1A79BAA6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 data includes health and financial information. Explicit consent is needed for this.</w:t>
            </w:r>
          </w:p>
        </w:tc>
        <w:tc>
          <w:tcPr>
            <w:tcW w:w="0" w:type="auto"/>
            <w:vAlign w:val="center"/>
            <w:hideMark/>
          </w:tcPr>
          <w:p w14:paraId="4AFA3DAF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Stricter rules for processing sensitive data like biometrics and financial data.</w:t>
            </w:r>
          </w:p>
        </w:tc>
      </w:tr>
      <w:tr w:rsidR="00D94974" w:rsidRPr="00D94974" w14:paraId="26A67949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D206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Rights</w:t>
            </w:r>
          </w:p>
        </w:tc>
        <w:tc>
          <w:tcPr>
            <w:tcW w:w="0" w:type="auto"/>
            <w:vAlign w:val="center"/>
            <w:hideMark/>
          </w:tcPr>
          <w:p w14:paraId="5A842930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access, rectify, delete, and port data.</w:t>
            </w:r>
          </w:p>
        </w:tc>
        <w:tc>
          <w:tcPr>
            <w:tcW w:w="0" w:type="auto"/>
            <w:vAlign w:val="center"/>
            <w:hideMark/>
          </w:tcPr>
          <w:p w14:paraId="1B2CFDB1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know, delete, and opt-out of selling data. No right to data portability.</w:t>
            </w:r>
          </w:p>
        </w:tc>
        <w:tc>
          <w:tcPr>
            <w:tcW w:w="0" w:type="auto"/>
            <w:vAlign w:val="center"/>
            <w:hideMark/>
          </w:tcPr>
          <w:p w14:paraId="280D2E51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access and correct data. No explicit right to deletion or portability.</w:t>
            </w:r>
          </w:p>
        </w:tc>
        <w:tc>
          <w:tcPr>
            <w:tcW w:w="0" w:type="auto"/>
            <w:vAlign w:val="center"/>
            <w:hideMark/>
          </w:tcPr>
          <w:p w14:paraId="1CB6AA0D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access, correct, delete, and port data.</w:t>
            </w:r>
          </w:p>
        </w:tc>
      </w:tr>
      <w:tr w:rsidR="00D94974" w:rsidRPr="00D94974" w14:paraId="0BB6C898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7A0B6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Penalties</w:t>
            </w:r>
          </w:p>
        </w:tc>
        <w:tc>
          <w:tcPr>
            <w:tcW w:w="0" w:type="auto"/>
            <w:vAlign w:val="center"/>
            <w:hideMark/>
          </w:tcPr>
          <w:p w14:paraId="7D2D52FC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Fines up to 4% of global revenue or €20 million, whichever is higher.</w:t>
            </w:r>
          </w:p>
        </w:tc>
        <w:tc>
          <w:tcPr>
            <w:tcW w:w="0" w:type="auto"/>
            <w:vAlign w:val="center"/>
            <w:hideMark/>
          </w:tcPr>
          <w:p w14:paraId="4ED58AD4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Fines up to $7,500 per violation under enforcement.</w:t>
            </w:r>
          </w:p>
        </w:tc>
        <w:tc>
          <w:tcPr>
            <w:tcW w:w="0" w:type="auto"/>
            <w:vAlign w:val="center"/>
            <w:hideMark/>
          </w:tcPr>
          <w:p w14:paraId="713BB576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No explicit penalties in the act, but the Privacy Commissioner can enforce compliance.</w:t>
            </w:r>
          </w:p>
        </w:tc>
        <w:tc>
          <w:tcPr>
            <w:tcW w:w="0" w:type="auto"/>
            <w:vAlign w:val="center"/>
            <w:hideMark/>
          </w:tcPr>
          <w:p w14:paraId="1AAD76E4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Fines based on severity, potentially up to INR 250 crore (~$30 million).</w:t>
            </w:r>
          </w:p>
        </w:tc>
      </w:tr>
      <w:tr w:rsidR="00D94974" w:rsidRPr="00D94974" w14:paraId="22C83579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38CB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Transfers</w:t>
            </w:r>
          </w:p>
        </w:tc>
        <w:tc>
          <w:tcPr>
            <w:tcW w:w="0" w:type="auto"/>
            <w:vAlign w:val="center"/>
            <w:hideMark/>
          </w:tcPr>
          <w:p w14:paraId="1AA1D230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compliance for transfers outside the EU (e.g., to the U.S.).</w:t>
            </w:r>
          </w:p>
        </w:tc>
        <w:tc>
          <w:tcPr>
            <w:tcW w:w="0" w:type="auto"/>
            <w:vAlign w:val="center"/>
            <w:hideMark/>
          </w:tcPr>
          <w:p w14:paraId="4D093A74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No specific provisions for international transfers.</w:t>
            </w:r>
          </w:p>
        </w:tc>
        <w:tc>
          <w:tcPr>
            <w:tcW w:w="0" w:type="auto"/>
            <w:vAlign w:val="center"/>
            <w:hideMark/>
          </w:tcPr>
          <w:p w14:paraId="761444C3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Must ensure adequate protection for data leaving Canada.</w:t>
            </w:r>
          </w:p>
        </w:tc>
        <w:tc>
          <w:tcPr>
            <w:tcW w:w="0" w:type="auto"/>
            <w:vAlign w:val="center"/>
            <w:hideMark/>
          </w:tcPr>
          <w:p w14:paraId="029ED7C4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Rules for cross-border transfers in compliance with adequacy tests or agreements.</w:t>
            </w:r>
          </w:p>
        </w:tc>
      </w:tr>
      <w:tr w:rsidR="00D94974" w:rsidRPr="00D94974" w14:paraId="0D333496" w14:textId="77777777" w:rsidTr="00D94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306F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Automated Decision-Making</w:t>
            </w:r>
          </w:p>
        </w:tc>
        <w:tc>
          <w:tcPr>
            <w:tcW w:w="0" w:type="auto"/>
            <w:vAlign w:val="center"/>
            <w:hideMark/>
          </w:tcPr>
          <w:p w14:paraId="3626FC20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object to decisions made solely by automated processes.</w:t>
            </w:r>
          </w:p>
        </w:tc>
        <w:tc>
          <w:tcPr>
            <w:tcW w:w="0" w:type="auto"/>
            <w:vAlign w:val="center"/>
            <w:hideMark/>
          </w:tcPr>
          <w:p w14:paraId="10A31D63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No specific provisions addressing automated decision-making.</w:t>
            </w:r>
          </w:p>
        </w:tc>
        <w:tc>
          <w:tcPr>
            <w:tcW w:w="0" w:type="auto"/>
            <w:vAlign w:val="center"/>
            <w:hideMark/>
          </w:tcPr>
          <w:p w14:paraId="5CAB168F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Silent on automated decision-making but can be included under general consent.</w:t>
            </w:r>
          </w:p>
        </w:tc>
        <w:tc>
          <w:tcPr>
            <w:tcW w:w="0" w:type="auto"/>
            <w:vAlign w:val="center"/>
            <w:hideMark/>
          </w:tcPr>
          <w:p w14:paraId="2A8D639D" w14:textId="77777777" w:rsidR="00D94974" w:rsidRPr="00D94974" w:rsidRDefault="00D94974" w:rsidP="00D949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974">
              <w:rPr>
                <w:rFonts w:ascii="Times New Roman" w:eastAsia="Times New Roman" w:hAnsi="Times New Roman" w:cs="Times New Roman"/>
                <w:sz w:val="24"/>
                <w:szCs w:val="24"/>
              </w:rPr>
              <w:t>No specific details yet, but the focus is on responsible use of data.</w:t>
            </w:r>
          </w:p>
        </w:tc>
      </w:tr>
    </w:tbl>
    <w:p w14:paraId="00751AF7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974">
        <w:rPr>
          <w:rFonts w:ascii="Times New Roman" w:eastAsia="Times New Roman" w:hAnsi="Times New Roman" w:cs="Times New Roman"/>
          <w:b/>
          <w:bCs/>
          <w:sz w:val="27"/>
          <w:szCs w:val="27"/>
        </w:rPr>
        <w:t>Regional-Specific Differences</w:t>
      </w:r>
    </w:p>
    <w:p w14:paraId="27981940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1. GDPR (Europe)</w:t>
      </w:r>
    </w:p>
    <w:p w14:paraId="110D637A" w14:textId="77777777" w:rsidR="00D94974" w:rsidRPr="00D94974" w:rsidRDefault="00D94974" w:rsidP="00D94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Regulation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is known for being the most detailed and stringent data protection law, applying globally to any entity processing EU citizens' data.</w:t>
      </w:r>
    </w:p>
    <w:p w14:paraId="49ADF947" w14:textId="77777777" w:rsidR="00D94974" w:rsidRPr="00D94974" w:rsidRDefault="00D94974" w:rsidP="00D94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Explicit Consent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Emphasis on requiring opt-in consent for data processing, especially for sensitive categories.</w:t>
      </w:r>
    </w:p>
    <w:p w14:paraId="3240F298" w14:textId="77777777" w:rsidR="00D94974" w:rsidRPr="00D94974" w:rsidRDefault="00D94974" w:rsidP="00D94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Heavy on ensuring accountability through Data Protection Officers, Privacy Impact Assessments, and continuous compliance monitoring.</w:t>
      </w:r>
    </w:p>
    <w:p w14:paraId="00A792A1" w14:textId="77777777" w:rsidR="00D94974" w:rsidRPr="00D94974" w:rsidRDefault="00D94974" w:rsidP="00D94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Penalties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One of the highest penalties, up to 4% of global revenue.</w:t>
      </w:r>
    </w:p>
    <w:p w14:paraId="37B0E30F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2. CCPA (California)</w:t>
      </w:r>
    </w:p>
    <w:p w14:paraId="1803959D" w14:textId="77777777" w:rsidR="00D94974" w:rsidRPr="00D94974" w:rsidRDefault="00D94974" w:rsidP="00D94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Opt-Out Model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While GDPR focuses on opt-in consent, CCPA allows data collection by default but gives users the right to opt-out, particularly for the sale of data.</w:t>
      </w:r>
    </w:p>
    <w:p w14:paraId="5C8F5AD6" w14:textId="77777777" w:rsidR="00D94974" w:rsidRPr="00D94974" w:rsidRDefault="00D94974" w:rsidP="00D94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Sale of Data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A significant distinction is that CCPA addresses the "sale" of personal information, allowing users to prohibit the sale of their data.</w:t>
      </w:r>
    </w:p>
    <w:p w14:paraId="029CA36E" w14:textId="77777777" w:rsidR="00D94974" w:rsidRPr="00D94974" w:rsidRDefault="00D94974" w:rsidP="00D94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Lower Penalties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Fines are less severe compared to GDPR, but individuals can still sue companies for breaches.</w:t>
      </w:r>
    </w:p>
    <w:p w14:paraId="4E3664B6" w14:textId="77777777" w:rsidR="00D94974" w:rsidRPr="00D94974" w:rsidRDefault="00D94974" w:rsidP="00D94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Global Reach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Though a state law, it applies to any business serving California residents.</w:t>
      </w:r>
    </w:p>
    <w:p w14:paraId="17C28B57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3. PIPEDA (Canada)</w:t>
      </w:r>
    </w:p>
    <w:p w14:paraId="1D683E55" w14:textId="77777777" w:rsidR="00D94974" w:rsidRPr="00D94974" w:rsidRDefault="00D94974" w:rsidP="00D94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Implied Consent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: For most transactions,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PIPEDA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assumes implied consent, though explicit consent is required for sensitive information.</w:t>
      </w:r>
    </w:p>
    <w:p w14:paraId="432BFF6C" w14:textId="77777777" w:rsidR="00D94974" w:rsidRPr="00D94974" w:rsidRDefault="00D94974" w:rsidP="00D94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Context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Focuses on balancing the privacy of individuals with the needs of organizations to collect and use data.</w:t>
      </w:r>
    </w:p>
    <w:p w14:paraId="09F2A316" w14:textId="77777777" w:rsidR="00D94974" w:rsidRPr="00D94974" w:rsidRDefault="00D94974" w:rsidP="00D94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No Fines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: Unlike GDPR and CCPA,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PIPEDA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has no specific fines but requires organizations to correct violations.</w:t>
      </w:r>
    </w:p>
    <w:p w14:paraId="3C673618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4. DPDP (India)</w:t>
      </w:r>
    </w:p>
    <w:p w14:paraId="5E930BE9" w14:textId="77777777" w:rsidR="00D94974" w:rsidRPr="00D94974" w:rsidRDefault="00D94974" w:rsidP="00D94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Digital-Focused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: India’s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DPDP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 Act is crafted specifically for the digital era, focusing on digital data protection.</w:t>
      </w:r>
    </w:p>
    <w:p w14:paraId="4A3CD7A4" w14:textId="77777777" w:rsidR="00D94974" w:rsidRPr="00D94974" w:rsidRDefault="00D94974" w:rsidP="00D94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Stricter Penalties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The Act proposes severe penalties for non-compliance, including fines up to INR 250 crore (about $30 million).</w:t>
      </w:r>
    </w:p>
    <w:p w14:paraId="1B297AEF" w14:textId="77777777" w:rsidR="00D94974" w:rsidRPr="00D94974" w:rsidRDefault="00D94974" w:rsidP="00D94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User Rights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It mirrors many aspects of GDPR in terms of access, correction, deletion, and portability rights.</w:t>
      </w:r>
    </w:p>
    <w:p w14:paraId="215DD9D3" w14:textId="77777777" w:rsidR="00D94974" w:rsidRPr="00D94974" w:rsidRDefault="00D94974" w:rsidP="00D949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Cross-border Data Transfers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: Provides rules similar to GDPR on the international transfer of personal data.</w:t>
      </w:r>
    </w:p>
    <w:p w14:paraId="287A3391" w14:textId="77777777" w:rsidR="00D94974" w:rsidRPr="00D94974" w:rsidRDefault="00D94974" w:rsidP="00D9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pict w14:anchorId="2E4856D6">
          <v:rect id="_x0000_i1025" style="width:0;height:1.5pt" o:hralign="center" o:hrstd="t" o:hr="t" fillcolor="#a0a0a0" stroked="f"/>
        </w:pict>
      </w:r>
    </w:p>
    <w:p w14:paraId="73191930" w14:textId="77777777" w:rsidR="00D94974" w:rsidRPr="00D94974" w:rsidRDefault="00D94974" w:rsidP="00D949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4974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4E84CA3" w14:textId="77777777" w:rsidR="00D94974" w:rsidRPr="00D94974" w:rsidRDefault="00D94974" w:rsidP="00D9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While these data protection acts share common principles like transparency, consent, and user rights, they differ in areas like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penalty severity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4974">
        <w:rPr>
          <w:rFonts w:ascii="Times New Roman" w:eastAsia="Times New Roman" w:hAnsi="Times New Roman" w:cs="Times New Roman"/>
          <w:b/>
          <w:bCs/>
          <w:sz w:val="24"/>
          <w:szCs w:val="24"/>
        </w:rPr>
        <w:t>consent models</w:t>
      </w:r>
      <w:r w:rsidRPr="00D94974">
        <w:rPr>
          <w:rFonts w:ascii="Times New Roman" w:eastAsia="Times New Roman" w:hAnsi="Times New Roman" w:cs="Times New Roman"/>
          <w:sz w:val="24"/>
          <w:szCs w:val="24"/>
        </w:rPr>
        <w:t>. GDPR is often regarded as the gold standard for comprehensive data protection, while CCPA and other regional laws offer more business-friendly approaches with opt-out mechanisms. Emerging laws like India’s DPDP align closely with GDPR but have unique aspects tailored to their digital and regulatory environment.</w:t>
      </w:r>
    </w:p>
    <w:p w14:paraId="59F6D1D2" w14:textId="77777777" w:rsidR="003C151D" w:rsidRDefault="003C151D"/>
    <w:sectPr w:rsidR="003C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B31"/>
    <w:multiLevelType w:val="multilevel"/>
    <w:tmpl w:val="7F04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45A24"/>
    <w:multiLevelType w:val="multilevel"/>
    <w:tmpl w:val="9D8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82875"/>
    <w:multiLevelType w:val="multilevel"/>
    <w:tmpl w:val="9A9C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F35EE"/>
    <w:multiLevelType w:val="multilevel"/>
    <w:tmpl w:val="6D2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41012"/>
    <w:multiLevelType w:val="multilevel"/>
    <w:tmpl w:val="8AD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2"/>
    <w:rsid w:val="003C151D"/>
    <w:rsid w:val="00D94974"/>
    <w:rsid w:val="00DB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5818-055E-4F7E-8F61-0ABE121C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4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49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49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49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990</Words>
  <Characters>5654</Characters>
  <Application>Microsoft Office Word</Application>
  <DocSecurity>0</DocSecurity>
  <Lines>110</Lines>
  <Paragraphs>53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2024-10-03T07:28:00Z</dcterms:created>
  <dcterms:modified xsi:type="dcterms:W3CDTF">2024-10-03T07:28:00Z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cdab50e48f19d5a15b39e866ef98357edf4d3c6c9f09590417e4a13bc391e0aa</vt:lpwstr>
  </property>
</Properties>
</file>