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2A6548C8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  <w:r>
        <w:rPr>
          <w:sz w:val="22"/>
        </w:rPr>
        <w:br/>
      </w:r>
      <w:r>
        <w:rPr>
          <w:sz w:val="22"/>
        </w:rPr>
        <w:br/>
        <w:t>• Customers with high credit utilization (over 75%) are significantly more likely to default on payments. This is the strongest predictor of delinquency</w:t>
      </w:r>
      <w:r w:rsidR="004243F8"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  <w:t>• Customers who have missed payments in the past 12 months show a higher risk of becoming delinquent again. This pattern reflects behavioral consistency in payment discipline.</w:t>
      </w:r>
      <w:r>
        <w:rPr>
          <w:sz w:val="22"/>
        </w:rPr>
        <w:br/>
      </w:r>
      <w:r>
        <w:rPr>
          <w:sz w:val="22"/>
        </w:rPr>
        <w:br/>
        <w:t>• Customers with lower annual income and higher debt-to-income ratios are also at increased risk, especially those in the bottom income quartile with outstanding debts exceeding 40% of income.</w:t>
      </w:r>
      <w:r>
        <w:rPr>
          <w:sz w:val="22"/>
        </w:rPr>
        <w:br/>
      </w:r>
      <w:r>
        <w:rPr>
          <w:sz w:val="22"/>
        </w:rPr>
        <w:br/>
        <w:t>Top 3 Risk Factors:</w:t>
      </w:r>
      <w:r>
        <w:rPr>
          <w:sz w:val="22"/>
        </w:rPr>
        <w:br/>
        <w:t>1. High credit utilization</w:t>
      </w:r>
      <w:r>
        <w:rPr>
          <w:sz w:val="22"/>
        </w:rPr>
        <w:br/>
        <w:t>2. History of missed payments</w:t>
      </w:r>
      <w:r>
        <w:rPr>
          <w:sz w:val="22"/>
        </w:rPr>
        <w:br/>
        <w:t>3. High debt-to-income ratio</w:t>
      </w:r>
      <w:r>
        <w:rPr>
          <w:sz w:val="22"/>
        </w:rPr>
        <w:br/>
      </w:r>
    </w:p>
    <w:p w14:paraId="40BE55F5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Briefly restate your model’s findings from Task 2. Focus on high-risk segments, key predictors of delinquency (e.g., missed payments, credit utilization), and any meaningful patterns the Collections team should be aware of.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Tip: Use 2–3 bullet points or short paragraphs. Refer to the dataset and insights you uncovered.</w:t>
      </w:r>
    </w:p>
    <w:p w14:paraId="60F471FE" w14:textId="77777777" w:rsidR="007D72C2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Optional: Include a Key Insights Summary Table (you may create this in Excel or insert manually).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3"/>
        <w:gridCol w:w="1488"/>
        <w:gridCol w:w="3882"/>
        <w:gridCol w:w="2217"/>
      </w:tblGrid>
      <w:tr w:rsidR="00A537D1" w:rsidRPr="00A537D1" w14:paraId="36311A05" w14:textId="77777777" w:rsidTr="00A537D1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[Insert key insight from your model]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the customer segment this insight applies to]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[List the variables that contributed to this insight]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what the business could do with this insight]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  <w:r>
        <w:rPr>
          <w:sz w:val="22"/>
        </w:rPr>
        <w:br/>
      </w:r>
      <w:r>
        <w:rPr>
          <w:sz w:val="22"/>
        </w:rPr>
        <w:br/>
        <w:t>Restated Insight:</w:t>
      </w:r>
      <w:r>
        <w:rPr>
          <w:sz w:val="22"/>
        </w:rPr>
        <w:br/>
        <w:t>High credit utilization is a key driver of customer delinquency risk.</w:t>
      </w:r>
      <w:r>
        <w:rPr>
          <w:sz w:val="22"/>
        </w:rPr>
        <w:br/>
      </w:r>
      <w:r>
        <w:rPr>
          <w:sz w:val="22"/>
        </w:rPr>
        <w:br/>
        <w:t>Proposed Recommendation:</w:t>
      </w:r>
      <w:r>
        <w:rPr>
          <w:sz w:val="22"/>
        </w:rPr>
        <w:br/>
        <w:t>Launch a proactive outreach program targeting customers with &gt;75% credit utilization to offer personalized payment plans or temporary credit limit adjustments.</w:t>
      </w:r>
      <w:r>
        <w:rPr>
          <w:sz w:val="22"/>
        </w:rPr>
        <w:br/>
      </w:r>
      <w:r>
        <w:rPr>
          <w:sz w:val="22"/>
        </w:rPr>
        <w:br/>
        <w:t xml:space="preserve">  Specific: Identify customers with &gt;75% utilization and offer 1-on-1 financial assistance.</w:t>
      </w:r>
      <w:r>
        <w:rPr>
          <w:sz w:val="22"/>
        </w:rPr>
        <w:br/>
        <w:t xml:space="preserve">  Measurable: Aim to reduce delinquency rate in this group by 20% within 3 months.</w:t>
      </w:r>
      <w:r>
        <w:rPr>
          <w:sz w:val="22"/>
        </w:rPr>
        <w:br/>
        <w:t xml:space="preserve">  Actionable: Use model scores and utilization rates to trigger outreach workflows.</w:t>
      </w:r>
      <w:r>
        <w:rPr>
          <w:sz w:val="22"/>
        </w:rPr>
        <w:br/>
        <w:t xml:space="preserve">  Relevant: Addresses the strongest risk factor identified by the model.</w:t>
      </w:r>
      <w:r>
        <w:rPr>
          <w:sz w:val="22"/>
        </w:rPr>
        <w:br/>
        <w:t xml:space="preserve">  Time-bound: Pilot the intervention over the next quarter.</w:t>
      </w:r>
      <w:r>
        <w:rPr>
          <w:sz w:val="22"/>
        </w:rPr>
        <w:br/>
      </w:r>
      <w:r>
        <w:rPr>
          <w:sz w:val="22"/>
        </w:rPr>
        <w:br/>
        <w:t>Justification and Business Rationale:</w:t>
      </w:r>
      <w:r>
        <w:rPr>
          <w:sz w:val="22"/>
        </w:rPr>
        <w:br/>
        <w:t>By targeting the most influential risk factor early, Geldium can reduce delinquency rates cost-effectively while demonstrating proactive financial support to customers. This aligns with both risk reduction and customer relationship goals.</w:t>
      </w:r>
      <w:r>
        <w:rPr>
          <w:sz w:val="22"/>
        </w:rPr>
        <w:br/>
      </w:r>
    </w:p>
    <w:p w14:paraId="2F84D53A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Based on one of your model’s insights, outline your recommended intervention. Your recommendation should follow a SMART approach (Specific, Measurable, Actionable, Relevant, Time-bound).</w:t>
      </w:r>
    </w:p>
    <w:p w14:paraId="15F4D6C8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Use the following subheadings to guide your structure:</w:t>
      </w:r>
    </w:p>
    <w:p w14:paraId="6CE07FC9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Restated Insight:</w:t>
      </w:r>
    </w:p>
    <w:p w14:paraId="7B9326A5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Proposed Recommendation:</w:t>
      </w:r>
    </w:p>
    <w:p w14:paraId="573E860B" w14:textId="0AE081C0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Specific:</w:t>
      </w:r>
    </w:p>
    <w:p w14:paraId="14A948D0" w14:textId="2A45793E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Measurable:</w:t>
      </w:r>
    </w:p>
    <w:p w14:paraId="3D5B0DDB" w14:textId="7BFA667D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Actionable:</w:t>
      </w:r>
    </w:p>
    <w:p w14:paraId="692F7089" w14:textId="7C1B895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Relevant:</w:t>
      </w:r>
    </w:p>
    <w:p w14:paraId="5BFD19C6" w14:textId="549CBD9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Time-bound:</w:t>
      </w:r>
    </w:p>
    <w:p w14:paraId="17D2B140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Justification and Business Rationale: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>3. Ethical and Responsible AI Considerations</w:t>
      </w:r>
      <w:r>
        <w:rPr>
          <w:sz w:val="22"/>
        </w:rPr>
        <w:br/>
      </w:r>
      <w:r>
        <w:rPr>
          <w:sz w:val="22"/>
        </w:rPr>
        <w:br/>
        <w:t>• Fairness Risk 1: Customers with lower income may be disproportionately flagged as high risk. Mitigation: Avoid using income alone as a determinant and combine it with behavioral variables.</w:t>
      </w:r>
      <w:r>
        <w:rPr>
          <w:sz w:val="22"/>
        </w:rPr>
        <w:br/>
      </w:r>
      <w:r>
        <w:rPr>
          <w:sz w:val="22"/>
        </w:rPr>
        <w:br/>
        <w:t>• Fairness Risk 2: Model bias may arise from imbalanced training data. Mitigation: Use stratified sampling and test model across different segments to ensure equal performance.</w:t>
      </w:r>
      <w:r>
        <w:rPr>
          <w:sz w:val="22"/>
        </w:rPr>
        <w:br/>
      </w:r>
      <w:r>
        <w:rPr>
          <w:sz w:val="22"/>
        </w:rPr>
        <w:br/>
        <w:t>• Explainability: Logistic regression allows us to clearly explain why a prediction was made using coefficients or visual aids like SHAP plots.</w:t>
      </w:r>
      <w:r>
        <w:rPr>
          <w:sz w:val="22"/>
        </w:rPr>
        <w:br/>
      </w:r>
      <w:r>
        <w:rPr>
          <w:sz w:val="22"/>
        </w:rPr>
        <w:br/>
        <w:t>• Responsible AI: All decisions support financial inclusion and are subject to human review, promoting transparency, fairness, and accountability in high-stakes use cases.</w:t>
      </w:r>
      <w:r>
        <w:rPr>
          <w:sz w:val="22"/>
        </w:rPr>
        <w:br/>
      </w:r>
    </w:p>
    <w:p w14:paraId="12F299C0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Reflect on the fairness, transparency, and impact of your model and recommendation.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Include a brief discussion of any relevant ethical considerations, such as:</w:t>
      </w:r>
    </w:p>
    <w:p w14:paraId="00012648" w14:textId="6B4C09F0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Potential for bias or unfair treatment of certain customer groups (Provide specific examples related to your analysis).</w:t>
      </w:r>
    </w:p>
    <w:p w14:paraId="47264F3A" w14:textId="553BA44A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Explainability – how easy it is to communicate why the model makes its predictions.</w:t>
      </w:r>
    </w:p>
    <w:p w14:paraId="23BA5152" w14:textId="510C173F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Whether the recommendation supports responsible financial decision-making.</w:t>
      </w:r>
    </w:p>
    <w:p w14:paraId="3DCE71AF" w14:textId="7D76B70B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Other ethical principles considered (e.g., transparency, accountability, data privacy).</w:t>
      </w:r>
    </w:p>
    <w:p w14:paraId="33EC1793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br/>
        <w:t>Keep your report under two pages. Write in plain, professional language. Use headings, bullet points, or short paragraphs to make it easy for the reader to follow.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3F8"/>
    <w:rsid w:val="007D72C2"/>
    <w:rsid w:val="008237CA"/>
    <w:rsid w:val="009A66D9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Anurag</cp:lastModifiedBy>
  <cp:revision>4</cp:revision>
  <dcterms:created xsi:type="dcterms:W3CDTF">2013-12-23T23:15:00Z</dcterms:created>
  <dcterms:modified xsi:type="dcterms:W3CDTF">2025-06-24T17:33:00Z</dcterms:modified>
  <cp:category/>
</cp:coreProperties>
</file>