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42DB8" w14:textId="77777777" w:rsidR="00852347" w:rsidRDefault="00000000">
      <w:pPr>
        <w:spacing w:before="480" w:after="80"/>
        <w:jc w:val="center"/>
      </w:pPr>
      <w:r>
        <w:rPr>
          <w:rFonts w:ascii="Arial" w:hAnsi="Arial"/>
          <w:b/>
          <w:color w:val="2A6F82"/>
          <w:sz w:val="48"/>
        </w:rPr>
        <w:t>Smart Retail Operations Management System</w:t>
      </w:r>
    </w:p>
    <w:p w14:paraId="1E715CE9" w14:textId="77777777" w:rsidR="00852347" w:rsidRDefault="00000000">
      <w:pPr>
        <w:spacing w:after="400"/>
        <w:jc w:val="center"/>
      </w:pPr>
      <w:r>
        <w:rPr>
          <w:color w:val="2A6F82"/>
        </w:rPr>
        <w:t>━━━━━━━━━━━━━━━━━━━━━━━━━━━━━━━━━━━━━━━━</w:t>
      </w:r>
    </w:p>
    <w:p w14:paraId="7E0624F1" w14:textId="58139A0A" w:rsidR="00852347" w:rsidRPr="005D1777" w:rsidRDefault="00000000">
      <w:pPr>
        <w:spacing w:before="240"/>
        <w:rPr>
          <w:u w:val="single"/>
        </w:rPr>
      </w:pPr>
      <w:r>
        <w:rPr>
          <w:rFonts w:ascii="Arial" w:hAnsi="Arial"/>
          <w:b/>
          <w:color w:val="2A6F82"/>
          <w:sz w:val="32"/>
        </w:rPr>
        <w:t xml:space="preserve"> </w:t>
      </w:r>
      <w:r w:rsidRPr="005D1777">
        <w:rPr>
          <w:rFonts w:ascii="Arial" w:hAnsi="Arial"/>
          <w:b/>
          <w:color w:val="2A6F82"/>
          <w:sz w:val="32"/>
          <w:u w:val="single"/>
        </w:rPr>
        <w:t>Project Overview</w:t>
      </w:r>
    </w:p>
    <w:p w14:paraId="53169CB0" w14:textId="77777777" w:rsidR="005D1777" w:rsidRDefault="00000000">
      <w:r>
        <w:t>The Smart Retail Operations Management System (SROMS) is an enterprise-grade, containerized retail dashboard and backend API designed to handle modern retail workflows. It streamlines inventory control, category management, supplier coordination, customer tracking, and order placement.</w:t>
      </w:r>
      <w:r w:rsidR="005D1777">
        <w:t xml:space="preserve"> </w:t>
      </w:r>
    </w:p>
    <w:p w14:paraId="4CC42AA2" w14:textId="0169CE29" w:rsidR="00852347" w:rsidRDefault="00000000">
      <w:r>
        <w:t>The system implements strict business rules, such as automatic inventory deduction upon order completion, stock restoration on order cancellation, and database referential checks (preventing deletion of categories or suppliers with active product associations). The user interface is a premium, stateful dashboard featuring high-fidelity graphics, real-time KPI indicators, animated menus, and clickable cards for deep administrative control.</w:t>
      </w:r>
    </w:p>
    <w:p w14:paraId="1CA47713" w14:textId="6533238D" w:rsidR="00852347" w:rsidRPr="005D1777" w:rsidRDefault="00000000">
      <w:pPr>
        <w:spacing w:before="360" w:after="160"/>
        <w:rPr>
          <w:u w:val="single"/>
        </w:rPr>
      </w:pPr>
      <w:r>
        <w:rPr>
          <w:rFonts w:ascii="Arial" w:hAnsi="Arial"/>
          <w:b/>
          <w:color w:val="2A6F82"/>
          <w:sz w:val="32"/>
        </w:rPr>
        <w:t xml:space="preserve"> </w:t>
      </w:r>
      <w:r w:rsidRPr="005D1777">
        <w:rPr>
          <w:rFonts w:ascii="Arial" w:hAnsi="Arial"/>
          <w:b/>
          <w:color w:val="2A6F82"/>
          <w:sz w:val="32"/>
          <w:u w:val="single"/>
        </w:rPr>
        <w:t>Technical Stack &amp; Core Modules</w:t>
      </w:r>
    </w:p>
    <w:tbl>
      <w:tblPr>
        <w:tblW w:w="0" w:type="auto"/>
        <w:jc w:val="center"/>
        <w:tblLook w:val="04A0" w:firstRow="1" w:lastRow="0" w:firstColumn="1" w:lastColumn="0" w:noHBand="0" w:noVBand="1"/>
      </w:tblPr>
      <w:tblGrid>
        <w:gridCol w:w="2160"/>
        <w:gridCol w:w="2880"/>
        <w:gridCol w:w="4320"/>
      </w:tblGrid>
      <w:tr w:rsidR="00852347" w14:paraId="77C5CC83" w14:textId="77777777">
        <w:trPr>
          <w:jc w:val="center"/>
        </w:trPr>
        <w:tc>
          <w:tcPr>
            <w:tcW w:w="2160" w:type="dxa"/>
            <w:shd w:val="clear" w:color="auto" w:fill="2A6F82"/>
            <w:tcMar>
              <w:top w:w="140" w:type="dxa"/>
              <w:left w:w="180" w:type="dxa"/>
              <w:bottom w:w="140" w:type="dxa"/>
              <w:right w:w="180" w:type="dxa"/>
            </w:tcMar>
          </w:tcPr>
          <w:p w14:paraId="6C78CECB" w14:textId="77777777" w:rsidR="00852347" w:rsidRDefault="00000000">
            <w:r>
              <w:rPr>
                <w:rFonts w:ascii="Arial" w:hAnsi="Arial"/>
                <w:b/>
                <w:color w:val="FFFFFF"/>
                <w:sz w:val="21"/>
              </w:rPr>
              <w:t>Layer</w:t>
            </w:r>
          </w:p>
        </w:tc>
        <w:tc>
          <w:tcPr>
            <w:tcW w:w="2880" w:type="dxa"/>
            <w:shd w:val="clear" w:color="auto" w:fill="2A6F82"/>
            <w:tcMar>
              <w:top w:w="140" w:type="dxa"/>
              <w:left w:w="180" w:type="dxa"/>
              <w:bottom w:w="140" w:type="dxa"/>
              <w:right w:w="180" w:type="dxa"/>
            </w:tcMar>
          </w:tcPr>
          <w:p w14:paraId="71A2391B" w14:textId="77777777" w:rsidR="00852347" w:rsidRDefault="00000000">
            <w:r>
              <w:rPr>
                <w:rFonts w:ascii="Arial" w:hAnsi="Arial"/>
                <w:b/>
                <w:color w:val="FFFFFF"/>
                <w:sz w:val="21"/>
              </w:rPr>
              <w:t>Technology</w:t>
            </w:r>
          </w:p>
        </w:tc>
        <w:tc>
          <w:tcPr>
            <w:tcW w:w="4320" w:type="dxa"/>
            <w:shd w:val="clear" w:color="auto" w:fill="2A6F82"/>
            <w:tcMar>
              <w:top w:w="140" w:type="dxa"/>
              <w:left w:w="180" w:type="dxa"/>
              <w:bottom w:w="140" w:type="dxa"/>
              <w:right w:w="180" w:type="dxa"/>
            </w:tcMar>
          </w:tcPr>
          <w:p w14:paraId="7775A848" w14:textId="77777777" w:rsidR="00852347" w:rsidRDefault="00000000">
            <w:r>
              <w:rPr>
                <w:rFonts w:ascii="Arial" w:hAnsi="Arial"/>
                <w:b/>
                <w:color w:val="FFFFFF"/>
                <w:sz w:val="21"/>
              </w:rPr>
              <w:t>Key Capabilities &amp; Role</w:t>
            </w:r>
          </w:p>
        </w:tc>
      </w:tr>
      <w:tr w:rsidR="00852347" w14:paraId="068C0AFE" w14:textId="77777777">
        <w:trPr>
          <w:jc w:val="center"/>
        </w:trPr>
        <w:tc>
          <w:tcPr>
            <w:tcW w:w="2160" w:type="dxa"/>
            <w:shd w:val="clear" w:color="auto" w:fill="F9F9FB"/>
            <w:tcMar>
              <w:top w:w="100" w:type="dxa"/>
              <w:left w:w="180" w:type="dxa"/>
              <w:bottom w:w="100" w:type="dxa"/>
              <w:right w:w="180" w:type="dxa"/>
            </w:tcMar>
          </w:tcPr>
          <w:p w14:paraId="7A43AF41" w14:textId="77777777" w:rsidR="00852347" w:rsidRDefault="00000000">
            <w:r>
              <w:rPr>
                <w:b/>
                <w:sz w:val="20"/>
              </w:rPr>
              <w:t>Frontend Client</w:t>
            </w:r>
          </w:p>
        </w:tc>
        <w:tc>
          <w:tcPr>
            <w:tcW w:w="2880" w:type="dxa"/>
            <w:shd w:val="clear" w:color="auto" w:fill="F9F9FB"/>
            <w:tcMar>
              <w:top w:w="100" w:type="dxa"/>
              <w:left w:w="180" w:type="dxa"/>
              <w:bottom w:w="100" w:type="dxa"/>
              <w:right w:w="180" w:type="dxa"/>
            </w:tcMar>
          </w:tcPr>
          <w:p w14:paraId="11A73F96" w14:textId="77777777" w:rsidR="00852347" w:rsidRDefault="00000000">
            <w:r>
              <w:rPr>
                <w:b/>
                <w:sz w:val="20"/>
              </w:rPr>
              <w:t>React 18 / Vite</w:t>
            </w:r>
          </w:p>
        </w:tc>
        <w:tc>
          <w:tcPr>
            <w:tcW w:w="4320" w:type="dxa"/>
            <w:shd w:val="clear" w:color="auto" w:fill="F9F9FB"/>
            <w:tcMar>
              <w:top w:w="100" w:type="dxa"/>
              <w:left w:w="180" w:type="dxa"/>
              <w:bottom w:w="100" w:type="dxa"/>
              <w:right w:w="180" w:type="dxa"/>
            </w:tcMar>
          </w:tcPr>
          <w:p w14:paraId="583F116B" w14:textId="77777777" w:rsidR="00852347" w:rsidRDefault="00000000">
            <w:r>
              <w:rPr>
                <w:sz w:val="20"/>
              </w:rPr>
              <w:t>SPA, state management, custom context providers, hooks.</w:t>
            </w:r>
          </w:p>
        </w:tc>
      </w:tr>
      <w:tr w:rsidR="00852347" w14:paraId="132A5C0A" w14:textId="77777777">
        <w:trPr>
          <w:jc w:val="center"/>
        </w:trPr>
        <w:tc>
          <w:tcPr>
            <w:tcW w:w="2160" w:type="dxa"/>
            <w:shd w:val="clear" w:color="auto" w:fill="FFFFFF"/>
            <w:tcMar>
              <w:top w:w="100" w:type="dxa"/>
              <w:left w:w="180" w:type="dxa"/>
              <w:bottom w:w="100" w:type="dxa"/>
              <w:right w:w="180" w:type="dxa"/>
            </w:tcMar>
          </w:tcPr>
          <w:p w14:paraId="458E72F0" w14:textId="77777777" w:rsidR="00852347" w:rsidRDefault="00000000">
            <w:r>
              <w:rPr>
                <w:b/>
                <w:sz w:val="20"/>
              </w:rPr>
              <w:t>CSS System</w:t>
            </w:r>
          </w:p>
        </w:tc>
        <w:tc>
          <w:tcPr>
            <w:tcW w:w="2880" w:type="dxa"/>
            <w:shd w:val="clear" w:color="auto" w:fill="FFFFFF"/>
            <w:tcMar>
              <w:top w:w="100" w:type="dxa"/>
              <w:left w:w="180" w:type="dxa"/>
              <w:bottom w:w="100" w:type="dxa"/>
              <w:right w:w="180" w:type="dxa"/>
            </w:tcMar>
          </w:tcPr>
          <w:p w14:paraId="04DC31AA" w14:textId="77777777" w:rsidR="00852347" w:rsidRDefault="00000000">
            <w:r>
              <w:rPr>
                <w:b/>
                <w:sz w:val="20"/>
              </w:rPr>
              <w:t>Tailwind CSS / Custom CSS</w:t>
            </w:r>
          </w:p>
        </w:tc>
        <w:tc>
          <w:tcPr>
            <w:tcW w:w="4320" w:type="dxa"/>
            <w:shd w:val="clear" w:color="auto" w:fill="FFFFFF"/>
            <w:tcMar>
              <w:top w:w="100" w:type="dxa"/>
              <w:left w:w="180" w:type="dxa"/>
              <w:bottom w:w="100" w:type="dxa"/>
              <w:right w:w="180" w:type="dxa"/>
            </w:tcMar>
          </w:tcPr>
          <w:p w14:paraId="0E69FD62" w14:textId="77777777" w:rsidR="00852347" w:rsidRDefault="00000000">
            <w:r>
              <w:rPr>
                <w:sz w:val="20"/>
              </w:rPr>
              <w:t>Custom colors (Oceanic Teal &amp; Sand theme), keyframe animations.</w:t>
            </w:r>
          </w:p>
        </w:tc>
      </w:tr>
      <w:tr w:rsidR="00852347" w14:paraId="3ACBA89F" w14:textId="77777777">
        <w:trPr>
          <w:jc w:val="center"/>
        </w:trPr>
        <w:tc>
          <w:tcPr>
            <w:tcW w:w="2160" w:type="dxa"/>
            <w:shd w:val="clear" w:color="auto" w:fill="F9F9FB"/>
            <w:tcMar>
              <w:top w:w="100" w:type="dxa"/>
              <w:left w:w="180" w:type="dxa"/>
              <w:bottom w:w="100" w:type="dxa"/>
              <w:right w:w="180" w:type="dxa"/>
            </w:tcMar>
          </w:tcPr>
          <w:p w14:paraId="5B19B164" w14:textId="77777777" w:rsidR="00852347" w:rsidRDefault="00000000">
            <w:r>
              <w:rPr>
                <w:b/>
                <w:sz w:val="20"/>
              </w:rPr>
              <w:t>Backend Core</w:t>
            </w:r>
          </w:p>
        </w:tc>
        <w:tc>
          <w:tcPr>
            <w:tcW w:w="2880" w:type="dxa"/>
            <w:shd w:val="clear" w:color="auto" w:fill="F9F9FB"/>
            <w:tcMar>
              <w:top w:w="100" w:type="dxa"/>
              <w:left w:w="180" w:type="dxa"/>
              <w:bottom w:w="100" w:type="dxa"/>
              <w:right w:w="180" w:type="dxa"/>
            </w:tcMar>
          </w:tcPr>
          <w:p w14:paraId="03B7274B" w14:textId="77777777" w:rsidR="00852347" w:rsidRDefault="00000000">
            <w:r>
              <w:rPr>
                <w:b/>
                <w:sz w:val="20"/>
              </w:rPr>
              <w:t>Spring Boot 3.x (Java 21)</w:t>
            </w:r>
          </w:p>
        </w:tc>
        <w:tc>
          <w:tcPr>
            <w:tcW w:w="4320" w:type="dxa"/>
            <w:shd w:val="clear" w:color="auto" w:fill="F9F9FB"/>
            <w:tcMar>
              <w:top w:w="100" w:type="dxa"/>
              <w:left w:w="180" w:type="dxa"/>
              <w:bottom w:w="100" w:type="dxa"/>
              <w:right w:w="180" w:type="dxa"/>
            </w:tcMar>
          </w:tcPr>
          <w:p w14:paraId="246B132F" w14:textId="77777777" w:rsidR="00852347" w:rsidRDefault="00000000">
            <w:r>
              <w:rPr>
                <w:sz w:val="20"/>
              </w:rPr>
              <w:t>Enterprise REST API, Dependency Injection, component scanning.</w:t>
            </w:r>
          </w:p>
        </w:tc>
      </w:tr>
      <w:tr w:rsidR="00852347" w14:paraId="5014AFF0" w14:textId="77777777">
        <w:trPr>
          <w:jc w:val="center"/>
        </w:trPr>
        <w:tc>
          <w:tcPr>
            <w:tcW w:w="2160" w:type="dxa"/>
            <w:shd w:val="clear" w:color="auto" w:fill="FFFFFF"/>
            <w:tcMar>
              <w:top w:w="100" w:type="dxa"/>
              <w:left w:w="180" w:type="dxa"/>
              <w:bottom w:w="100" w:type="dxa"/>
              <w:right w:w="180" w:type="dxa"/>
            </w:tcMar>
          </w:tcPr>
          <w:p w14:paraId="3210BE98" w14:textId="77777777" w:rsidR="00852347" w:rsidRDefault="00000000">
            <w:r>
              <w:rPr>
                <w:b/>
                <w:sz w:val="20"/>
              </w:rPr>
              <w:t>Database Store</w:t>
            </w:r>
          </w:p>
        </w:tc>
        <w:tc>
          <w:tcPr>
            <w:tcW w:w="2880" w:type="dxa"/>
            <w:shd w:val="clear" w:color="auto" w:fill="FFFFFF"/>
            <w:tcMar>
              <w:top w:w="100" w:type="dxa"/>
              <w:left w:w="180" w:type="dxa"/>
              <w:bottom w:w="100" w:type="dxa"/>
              <w:right w:w="180" w:type="dxa"/>
            </w:tcMar>
          </w:tcPr>
          <w:p w14:paraId="476C9719" w14:textId="77777777" w:rsidR="00852347" w:rsidRDefault="00000000">
            <w:r>
              <w:rPr>
                <w:b/>
                <w:sz w:val="20"/>
              </w:rPr>
              <w:t>MongoDB 7.x</w:t>
            </w:r>
          </w:p>
        </w:tc>
        <w:tc>
          <w:tcPr>
            <w:tcW w:w="4320" w:type="dxa"/>
            <w:shd w:val="clear" w:color="auto" w:fill="FFFFFF"/>
            <w:tcMar>
              <w:top w:w="100" w:type="dxa"/>
              <w:left w:w="180" w:type="dxa"/>
              <w:bottom w:w="100" w:type="dxa"/>
              <w:right w:w="180" w:type="dxa"/>
            </w:tcMar>
          </w:tcPr>
          <w:p w14:paraId="2BED77AB" w14:textId="77777777" w:rsidR="00852347" w:rsidRDefault="00000000">
            <w:r>
              <w:rPr>
                <w:sz w:val="20"/>
              </w:rPr>
              <w:t>Schema-less document mapping, high performance, unique indexing.</w:t>
            </w:r>
          </w:p>
        </w:tc>
      </w:tr>
      <w:tr w:rsidR="00852347" w14:paraId="43B2A7E3" w14:textId="77777777">
        <w:trPr>
          <w:jc w:val="center"/>
        </w:trPr>
        <w:tc>
          <w:tcPr>
            <w:tcW w:w="2160" w:type="dxa"/>
            <w:shd w:val="clear" w:color="auto" w:fill="F9F9FB"/>
            <w:tcMar>
              <w:top w:w="100" w:type="dxa"/>
              <w:left w:w="180" w:type="dxa"/>
              <w:bottom w:w="100" w:type="dxa"/>
              <w:right w:w="180" w:type="dxa"/>
            </w:tcMar>
          </w:tcPr>
          <w:p w14:paraId="44AE7BB4" w14:textId="77777777" w:rsidR="00852347" w:rsidRDefault="00000000">
            <w:r>
              <w:rPr>
                <w:b/>
                <w:sz w:val="20"/>
              </w:rPr>
              <w:t>Authentication</w:t>
            </w:r>
          </w:p>
        </w:tc>
        <w:tc>
          <w:tcPr>
            <w:tcW w:w="2880" w:type="dxa"/>
            <w:shd w:val="clear" w:color="auto" w:fill="F9F9FB"/>
            <w:tcMar>
              <w:top w:w="100" w:type="dxa"/>
              <w:left w:w="180" w:type="dxa"/>
              <w:bottom w:w="100" w:type="dxa"/>
              <w:right w:w="180" w:type="dxa"/>
            </w:tcMar>
          </w:tcPr>
          <w:p w14:paraId="74CC8958" w14:textId="77777777" w:rsidR="00852347" w:rsidRDefault="00000000">
            <w:r>
              <w:rPr>
                <w:b/>
                <w:sz w:val="20"/>
              </w:rPr>
              <w:t>JWT (JSON Web Tokens)</w:t>
            </w:r>
          </w:p>
        </w:tc>
        <w:tc>
          <w:tcPr>
            <w:tcW w:w="4320" w:type="dxa"/>
            <w:shd w:val="clear" w:color="auto" w:fill="F9F9FB"/>
            <w:tcMar>
              <w:top w:w="100" w:type="dxa"/>
              <w:left w:w="180" w:type="dxa"/>
              <w:bottom w:w="100" w:type="dxa"/>
              <w:right w:w="180" w:type="dxa"/>
            </w:tcMar>
          </w:tcPr>
          <w:p w14:paraId="65BDF6D1" w14:textId="77777777" w:rsidR="00852347" w:rsidRDefault="00000000">
            <w:r>
              <w:rPr>
                <w:sz w:val="20"/>
              </w:rPr>
              <w:t>Stateless authorization headers, 'Remember Me' session persistence.</w:t>
            </w:r>
          </w:p>
        </w:tc>
      </w:tr>
      <w:tr w:rsidR="00852347" w14:paraId="1D96D60D" w14:textId="77777777">
        <w:trPr>
          <w:jc w:val="center"/>
        </w:trPr>
        <w:tc>
          <w:tcPr>
            <w:tcW w:w="2160" w:type="dxa"/>
            <w:shd w:val="clear" w:color="auto" w:fill="FFFFFF"/>
            <w:tcMar>
              <w:top w:w="100" w:type="dxa"/>
              <w:left w:w="180" w:type="dxa"/>
              <w:bottom w:w="100" w:type="dxa"/>
              <w:right w:w="180" w:type="dxa"/>
            </w:tcMar>
          </w:tcPr>
          <w:p w14:paraId="37DF81E3" w14:textId="77777777" w:rsidR="00852347" w:rsidRDefault="00000000">
            <w:r>
              <w:rPr>
                <w:b/>
                <w:sz w:val="20"/>
              </w:rPr>
              <w:t>Infrastructure</w:t>
            </w:r>
          </w:p>
        </w:tc>
        <w:tc>
          <w:tcPr>
            <w:tcW w:w="2880" w:type="dxa"/>
            <w:shd w:val="clear" w:color="auto" w:fill="FFFFFF"/>
            <w:tcMar>
              <w:top w:w="100" w:type="dxa"/>
              <w:left w:w="180" w:type="dxa"/>
              <w:bottom w:w="100" w:type="dxa"/>
              <w:right w:w="180" w:type="dxa"/>
            </w:tcMar>
          </w:tcPr>
          <w:p w14:paraId="1486B3D0" w14:textId="77777777" w:rsidR="00852347" w:rsidRDefault="00000000">
            <w:r>
              <w:rPr>
                <w:b/>
                <w:sz w:val="20"/>
              </w:rPr>
              <w:t>Docker &amp; Docker Compose</w:t>
            </w:r>
          </w:p>
        </w:tc>
        <w:tc>
          <w:tcPr>
            <w:tcW w:w="4320" w:type="dxa"/>
            <w:shd w:val="clear" w:color="auto" w:fill="FFFFFF"/>
            <w:tcMar>
              <w:top w:w="100" w:type="dxa"/>
              <w:left w:w="180" w:type="dxa"/>
              <w:bottom w:w="100" w:type="dxa"/>
              <w:right w:w="180" w:type="dxa"/>
            </w:tcMar>
          </w:tcPr>
          <w:p w14:paraId="0EACFDF2" w14:textId="77777777" w:rsidR="00852347" w:rsidRDefault="00000000">
            <w:r>
              <w:rPr>
                <w:sz w:val="20"/>
              </w:rPr>
              <w:t>Multi-container orchestration, volume binds, strict startup rules.</w:t>
            </w:r>
          </w:p>
        </w:tc>
      </w:tr>
      <w:tr w:rsidR="00852347" w14:paraId="0895A36C" w14:textId="77777777">
        <w:trPr>
          <w:jc w:val="center"/>
        </w:trPr>
        <w:tc>
          <w:tcPr>
            <w:tcW w:w="2160" w:type="dxa"/>
            <w:shd w:val="clear" w:color="auto" w:fill="F9F9FB"/>
            <w:tcMar>
              <w:top w:w="100" w:type="dxa"/>
              <w:left w:w="180" w:type="dxa"/>
              <w:bottom w:w="100" w:type="dxa"/>
              <w:right w:w="180" w:type="dxa"/>
            </w:tcMar>
          </w:tcPr>
          <w:p w14:paraId="3E9E7FD9" w14:textId="77777777" w:rsidR="00852347" w:rsidRDefault="00000000">
            <w:r>
              <w:rPr>
                <w:b/>
                <w:sz w:val="20"/>
              </w:rPr>
              <w:lastRenderedPageBreak/>
              <w:t>Reverse Proxy</w:t>
            </w:r>
          </w:p>
        </w:tc>
        <w:tc>
          <w:tcPr>
            <w:tcW w:w="2880" w:type="dxa"/>
            <w:shd w:val="clear" w:color="auto" w:fill="F9F9FB"/>
            <w:tcMar>
              <w:top w:w="100" w:type="dxa"/>
              <w:left w:w="180" w:type="dxa"/>
              <w:bottom w:w="100" w:type="dxa"/>
              <w:right w:w="180" w:type="dxa"/>
            </w:tcMar>
          </w:tcPr>
          <w:p w14:paraId="619B7A7A" w14:textId="77777777" w:rsidR="00852347" w:rsidRDefault="00000000">
            <w:r>
              <w:rPr>
                <w:b/>
                <w:sz w:val="20"/>
              </w:rPr>
              <w:t>Nginx</w:t>
            </w:r>
          </w:p>
        </w:tc>
        <w:tc>
          <w:tcPr>
            <w:tcW w:w="4320" w:type="dxa"/>
            <w:shd w:val="clear" w:color="auto" w:fill="F9F9FB"/>
            <w:tcMar>
              <w:top w:w="100" w:type="dxa"/>
              <w:left w:w="180" w:type="dxa"/>
              <w:bottom w:w="100" w:type="dxa"/>
              <w:right w:w="180" w:type="dxa"/>
            </w:tcMar>
          </w:tcPr>
          <w:p w14:paraId="24B68193" w14:textId="77777777" w:rsidR="00852347" w:rsidRDefault="00000000">
            <w:r>
              <w:rPr>
                <w:sz w:val="20"/>
              </w:rPr>
              <w:t>Static asset delivery on port 3000, API reverse proxying to port 8080.</w:t>
            </w:r>
          </w:p>
        </w:tc>
      </w:tr>
    </w:tbl>
    <w:p w14:paraId="5E519D7B" w14:textId="77777777" w:rsidR="005D1777" w:rsidRDefault="005D1777" w:rsidP="005D1777"/>
    <w:p w14:paraId="0FEE4808" w14:textId="77777777" w:rsidR="005D1777" w:rsidRDefault="005D1777" w:rsidP="005D1777"/>
    <w:p w14:paraId="10A49CB3" w14:textId="6EE6F34A" w:rsidR="00852347" w:rsidRPr="005D1777" w:rsidRDefault="00000000" w:rsidP="005D1777">
      <w:pPr>
        <w:rPr>
          <w:u w:val="single"/>
        </w:rPr>
      </w:pPr>
      <w:r w:rsidRPr="005D1777">
        <w:rPr>
          <w:rFonts w:ascii="Arial" w:hAnsi="Arial"/>
          <w:b/>
          <w:color w:val="2A6F82"/>
          <w:sz w:val="32"/>
          <w:u w:val="single"/>
        </w:rPr>
        <w:t>REST API Modules &amp; Endpoint Specifications</w:t>
      </w:r>
    </w:p>
    <w:p w14:paraId="161C3A4C" w14:textId="77777777" w:rsidR="00852347" w:rsidRDefault="00000000">
      <w:r>
        <w:t>The backend implements a modular REST API layout. All endpoints require a bearer JWT header in the request authorization context (Authorization: Bearer &lt;token&gt;) except public auth endpoints.</w:t>
      </w:r>
    </w:p>
    <w:tbl>
      <w:tblPr>
        <w:tblW w:w="0" w:type="auto"/>
        <w:jc w:val="center"/>
        <w:tblLook w:val="04A0" w:firstRow="1" w:lastRow="0" w:firstColumn="1" w:lastColumn="0" w:noHBand="0" w:noVBand="1"/>
      </w:tblPr>
      <w:tblGrid>
        <w:gridCol w:w="1728"/>
        <w:gridCol w:w="1152"/>
        <w:gridCol w:w="3168"/>
        <w:gridCol w:w="3312"/>
      </w:tblGrid>
      <w:tr w:rsidR="00852347" w14:paraId="08C6B7B5" w14:textId="77777777">
        <w:trPr>
          <w:jc w:val="center"/>
        </w:trPr>
        <w:tc>
          <w:tcPr>
            <w:tcW w:w="1728" w:type="dxa"/>
            <w:shd w:val="clear" w:color="auto" w:fill="2A6F82"/>
            <w:tcMar>
              <w:top w:w="140" w:type="dxa"/>
              <w:left w:w="150" w:type="dxa"/>
              <w:bottom w:w="140" w:type="dxa"/>
              <w:right w:w="150" w:type="dxa"/>
            </w:tcMar>
          </w:tcPr>
          <w:p w14:paraId="53F54316" w14:textId="77777777" w:rsidR="00852347" w:rsidRDefault="00000000">
            <w:r>
              <w:rPr>
                <w:rFonts w:ascii="Arial" w:hAnsi="Arial"/>
                <w:b/>
                <w:color w:val="FFFFFF"/>
                <w:sz w:val="21"/>
              </w:rPr>
              <w:t>Module</w:t>
            </w:r>
          </w:p>
        </w:tc>
        <w:tc>
          <w:tcPr>
            <w:tcW w:w="1152" w:type="dxa"/>
            <w:shd w:val="clear" w:color="auto" w:fill="2A6F82"/>
            <w:tcMar>
              <w:top w:w="140" w:type="dxa"/>
              <w:left w:w="150" w:type="dxa"/>
              <w:bottom w:w="140" w:type="dxa"/>
              <w:right w:w="150" w:type="dxa"/>
            </w:tcMar>
          </w:tcPr>
          <w:p w14:paraId="031B75CB" w14:textId="77777777" w:rsidR="00852347" w:rsidRDefault="00000000">
            <w:r>
              <w:rPr>
                <w:rFonts w:ascii="Arial" w:hAnsi="Arial"/>
                <w:b/>
                <w:color w:val="FFFFFF"/>
                <w:sz w:val="21"/>
              </w:rPr>
              <w:t>Method</w:t>
            </w:r>
          </w:p>
        </w:tc>
        <w:tc>
          <w:tcPr>
            <w:tcW w:w="3168" w:type="dxa"/>
            <w:shd w:val="clear" w:color="auto" w:fill="2A6F82"/>
            <w:tcMar>
              <w:top w:w="140" w:type="dxa"/>
              <w:left w:w="150" w:type="dxa"/>
              <w:bottom w:w="140" w:type="dxa"/>
              <w:right w:w="150" w:type="dxa"/>
            </w:tcMar>
          </w:tcPr>
          <w:p w14:paraId="4F829535" w14:textId="77777777" w:rsidR="00852347" w:rsidRDefault="00000000">
            <w:r>
              <w:rPr>
                <w:rFonts w:ascii="Arial" w:hAnsi="Arial"/>
                <w:b/>
                <w:color w:val="FFFFFF"/>
                <w:sz w:val="21"/>
              </w:rPr>
              <w:t>Endpoint Route</w:t>
            </w:r>
          </w:p>
        </w:tc>
        <w:tc>
          <w:tcPr>
            <w:tcW w:w="3312" w:type="dxa"/>
            <w:shd w:val="clear" w:color="auto" w:fill="2A6F82"/>
            <w:tcMar>
              <w:top w:w="140" w:type="dxa"/>
              <w:left w:w="150" w:type="dxa"/>
              <w:bottom w:w="140" w:type="dxa"/>
              <w:right w:w="150" w:type="dxa"/>
            </w:tcMar>
          </w:tcPr>
          <w:p w14:paraId="5FA2EF64" w14:textId="77777777" w:rsidR="00852347" w:rsidRDefault="00000000">
            <w:r>
              <w:rPr>
                <w:rFonts w:ascii="Arial" w:hAnsi="Arial"/>
                <w:b/>
                <w:color w:val="FFFFFF"/>
                <w:sz w:val="21"/>
              </w:rPr>
              <w:t>Description &amp; Operations</w:t>
            </w:r>
          </w:p>
        </w:tc>
      </w:tr>
      <w:tr w:rsidR="00852347" w14:paraId="253AD9AA" w14:textId="77777777">
        <w:trPr>
          <w:jc w:val="center"/>
        </w:trPr>
        <w:tc>
          <w:tcPr>
            <w:tcW w:w="1728" w:type="dxa"/>
            <w:shd w:val="clear" w:color="auto" w:fill="F9F9FB"/>
            <w:tcMar>
              <w:top w:w="100" w:type="dxa"/>
              <w:left w:w="150" w:type="dxa"/>
              <w:bottom w:w="100" w:type="dxa"/>
              <w:right w:w="150" w:type="dxa"/>
            </w:tcMar>
          </w:tcPr>
          <w:p w14:paraId="4A824F34" w14:textId="77777777" w:rsidR="00852347" w:rsidRDefault="00000000">
            <w:r>
              <w:rPr>
                <w:b/>
                <w:sz w:val="19"/>
              </w:rPr>
              <w:t>Authentication</w:t>
            </w:r>
          </w:p>
        </w:tc>
        <w:tc>
          <w:tcPr>
            <w:tcW w:w="1152" w:type="dxa"/>
            <w:shd w:val="clear" w:color="auto" w:fill="F9F9FB"/>
            <w:tcMar>
              <w:top w:w="100" w:type="dxa"/>
              <w:left w:w="150" w:type="dxa"/>
              <w:bottom w:w="100" w:type="dxa"/>
              <w:right w:w="150" w:type="dxa"/>
            </w:tcMar>
          </w:tcPr>
          <w:p w14:paraId="04255D6E" w14:textId="77777777" w:rsidR="00852347" w:rsidRDefault="00000000">
            <w:r>
              <w:rPr>
                <w:b/>
                <w:color w:val="286496"/>
                <w:sz w:val="19"/>
              </w:rPr>
              <w:t>POST</w:t>
            </w:r>
            <w:r>
              <w:rPr>
                <w:b/>
                <w:color w:val="286496"/>
                <w:sz w:val="19"/>
              </w:rPr>
              <w:br/>
              <w:t>POST</w:t>
            </w:r>
          </w:p>
        </w:tc>
        <w:tc>
          <w:tcPr>
            <w:tcW w:w="3168" w:type="dxa"/>
            <w:shd w:val="clear" w:color="auto" w:fill="F9F9FB"/>
            <w:tcMar>
              <w:top w:w="100" w:type="dxa"/>
              <w:left w:w="150" w:type="dxa"/>
              <w:bottom w:w="100" w:type="dxa"/>
              <w:right w:w="150" w:type="dxa"/>
            </w:tcMar>
          </w:tcPr>
          <w:p w14:paraId="287DE8C7" w14:textId="77777777" w:rsidR="00852347" w:rsidRDefault="00000000">
            <w:r>
              <w:rPr>
                <w:rFonts w:ascii="Courier New" w:hAnsi="Courier New"/>
                <w:sz w:val="18"/>
              </w:rPr>
              <w:t>/api/auth/register</w:t>
            </w:r>
            <w:r>
              <w:rPr>
                <w:rFonts w:ascii="Courier New" w:hAnsi="Courier New"/>
                <w:sz w:val="18"/>
              </w:rPr>
              <w:br/>
              <w:t>/api/auth/login</w:t>
            </w:r>
          </w:p>
        </w:tc>
        <w:tc>
          <w:tcPr>
            <w:tcW w:w="3312" w:type="dxa"/>
            <w:shd w:val="clear" w:color="auto" w:fill="F9F9FB"/>
            <w:tcMar>
              <w:top w:w="100" w:type="dxa"/>
              <w:left w:w="150" w:type="dxa"/>
              <w:bottom w:w="100" w:type="dxa"/>
              <w:right w:w="150" w:type="dxa"/>
            </w:tcMar>
          </w:tcPr>
          <w:p w14:paraId="0157ED65" w14:textId="77777777" w:rsidR="00852347" w:rsidRDefault="00000000">
            <w:r>
              <w:rPr>
                <w:sz w:val="19"/>
              </w:rPr>
              <w:t>Register a new administrator account.</w:t>
            </w:r>
            <w:r>
              <w:rPr>
                <w:sz w:val="19"/>
              </w:rPr>
              <w:br/>
              <w:t>Validate credentials and issue JWT auth token.</w:t>
            </w:r>
          </w:p>
        </w:tc>
      </w:tr>
      <w:tr w:rsidR="00852347" w14:paraId="6F42D3D7" w14:textId="77777777">
        <w:trPr>
          <w:jc w:val="center"/>
        </w:trPr>
        <w:tc>
          <w:tcPr>
            <w:tcW w:w="1728" w:type="dxa"/>
            <w:shd w:val="clear" w:color="auto" w:fill="FFFFFF"/>
            <w:tcMar>
              <w:top w:w="100" w:type="dxa"/>
              <w:left w:w="150" w:type="dxa"/>
              <w:bottom w:w="100" w:type="dxa"/>
              <w:right w:w="150" w:type="dxa"/>
            </w:tcMar>
          </w:tcPr>
          <w:p w14:paraId="5DBD1B69" w14:textId="77777777" w:rsidR="00852347" w:rsidRDefault="00000000">
            <w:r>
              <w:rPr>
                <w:b/>
                <w:sz w:val="19"/>
              </w:rPr>
              <w:t>Dashboard</w:t>
            </w:r>
          </w:p>
        </w:tc>
        <w:tc>
          <w:tcPr>
            <w:tcW w:w="1152" w:type="dxa"/>
            <w:shd w:val="clear" w:color="auto" w:fill="FFFFFF"/>
            <w:tcMar>
              <w:top w:w="100" w:type="dxa"/>
              <w:left w:w="150" w:type="dxa"/>
              <w:bottom w:w="100" w:type="dxa"/>
              <w:right w:w="150" w:type="dxa"/>
            </w:tcMar>
          </w:tcPr>
          <w:p w14:paraId="3AD16984" w14:textId="77777777" w:rsidR="00852347" w:rsidRDefault="00000000">
            <w:r>
              <w:rPr>
                <w:b/>
                <w:color w:val="1E6E50"/>
                <w:sz w:val="19"/>
              </w:rPr>
              <w:t>GET</w:t>
            </w:r>
          </w:p>
        </w:tc>
        <w:tc>
          <w:tcPr>
            <w:tcW w:w="3168" w:type="dxa"/>
            <w:shd w:val="clear" w:color="auto" w:fill="FFFFFF"/>
            <w:tcMar>
              <w:top w:w="100" w:type="dxa"/>
              <w:left w:w="150" w:type="dxa"/>
              <w:bottom w:w="100" w:type="dxa"/>
              <w:right w:w="150" w:type="dxa"/>
            </w:tcMar>
          </w:tcPr>
          <w:p w14:paraId="0EC9D15C" w14:textId="77777777" w:rsidR="00852347" w:rsidRDefault="00000000">
            <w:r>
              <w:rPr>
                <w:rFonts w:ascii="Courier New" w:hAnsi="Courier New"/>
                <w:sz w:val="18"/>
              </w:rPr>
              <w:t>/api/dashboard/stats</w:t>
            </w:r>
          </w:p>
        </w:tc>
        <w:tc>
          <w:tcPr>
            <w:tcW w:w="3312" w:type="dxa"/>
            <w:shd w:val="clear" w:color="auto" w:fill="FFFFFF"/>
            <w:tcMar>
              <w:top w:w="100" w:type="dxa"/>
              <w:left w:w="150" w:type="dxa"/>
              <w:bottom w:w="100" w:type="dxa"/>
              <w:right w:w="150" w:type="dxa"/>
            </w:tcMar>
          </w:tcPr>
          <w:p w14:paraId="6F71792E" w14:textId="77777777" w:rsidR="00852347" w:rsidRDefault="00000000">
            <w:r>
              <w:rPr>
                <w:sz w:val="19"/>
              </w:rPr>
              <w:t>Retrieve aggregate metrics (Products, Categories, Suppliers, Customers, Orders, Valuation).</w:t>
            </w:r>
          </w:p>
        </w:tc>
      </w:tr>
      <w:tr w:rsidR="00852347" w14:paraId="13CCC80D" w14:textId="77777777">
        <w:trPr>
          <w:jc w:val="center"/>
        </w:trPr>
        <w:tc>
          <w:tcPr>
            <w:tcW w:w="1728" w:type="dxa"/>
            <w:shd w:val="clear" w:color="auto" w:fill="F9F9FB"/>
            <w:tcMar>
              <w:top w:w="100" w:type="dxa"/>
              <w:left w:w="150" w:type="dxa"/>
              <w:bottom w:w="100" w:type="dxa"/>
              <w:right w:w="150" w:type="dxa"/>
            </w:tcMar>
          </w:tcPr>
          <w:p w14:paraId="71C5E24D" w14:textId="77777777" w:rsidR="00852347" w:rsidRDefault="00000000">
            <w:r>
              <w:rPr>
                <w:b/>
                <w:sz w:val="19"/>
              </w:rPr>
              <w:t>Product Catalog</w:t>
            </w:r>
          </w:p>
        </w:tc>
        <w:tc>
          <w:tcPr>
            <w:tcW w:w="1152" w:type="dxa"/>
            <w:shd w:val="clear" w:color="auto" w:fill="F9F9FB"/>
            <w:tcMar>
              <w:top w:w="100" w:type="dxa"/>
              <w:left w:w="150" w:type="dxa"/>
              <w:bottom w:w="100" w:type="dxa"/>
              <w:right w:w="150" w:type="dxa"/>
            </w:tcMar>
          </w:tcPr>
          <w:p w14:paraId="4F87A646" w14:textId="77777777" w:rsidR="00852347" w:rsidRDefault="00000000">
            <w:r>
              <w:rPr>
                <w:b/>
                <w:color w:val="1E6E50"/>
                <w:sz w:val="19"/>
              </w:rPr>
              <w:t>GET</w:t>
            </w:r>
            <w:r>
              <w:rPr>
                <w:b/>
                <w:color w:val="1E6E50"/>
                <w:sz w:val="19"/>
              </w:rPr>
              <w:br/>
              <w:t>POST</w:t>
            </w:r>
            <w:r>
              <w:rPr>
                <w:b/>
                <w:color w:val="1E6E50"/>
                <w:sz w:val="19"/>
              </w:rPr>
              <w:br/>
              <w:t>PUT</w:t>
            </w:r>
            <w:r>
              <w:rPr>
                <w:b/>
                <w:color w:val="1E6E50"/>
                <w:sz w:val="19"/>
              </w:rPr>
              <w:br/>
              <w:t>PUT</w:t>
            </w:r>
            <w:r>
              <w:rPr>
                <w:b/>
                <w:color w:val="1E6E50"/>
                <w:sz w:val="19"/>
              </w:rPr>
              <w:br/>
              <w:t>DELETE</w:t>
            </w:r>
          </w:p>
        </w:tc>
        <w:tc>
          <w:tcPr>
            <w:tcW w:w="3168" w:type="dxa"/>
            <w:shd w:val="clear" w:color="auto" w:fill="F9F9FB"/>
            <w:tcMar>
              <w:top w:w="100" w:type="dxa"/>
              <w:left w:w="150" w:type="dxa"/>
              <w:bottom w:w="100" w:type="dxa"/>
              <w:right w:w="150" w:type="dxa"/>
            </w:tcMar>
          </w:tcPr>
          <w:p w14:paraId="2202A07A" w14:textId="77777777" w:rsidR="00852347" w:rsidRDefault="00000000">
            <w:r>
              <w:rPr>
                <w:rFonts w:ascii="Courier New" w:hAnsi="Courier New"/>
                <w:sz w:val="18"/>
              </w:rPr>
              <w:t>/api/products</w:t>
            </w:r>
            <w:r>
              <w:rPr>
                <w:rFonts w:ascii="Courier New" w:hAnsi="Courier New"/>
                <w:sz w:val="18"/>
              </w:rPr>
              <w:br/>
              <w:t>/api/products</w:t>
            </w:r>
            <w:r>
              <w:rPr>
                <w:rFonts w:ascii="Courier New" w:hAnsi="Courier New"/>
                <w:sz w:val="18"/>
              </w:rPr>
              <w:br/>
              <w:t>/api/products/{id}</w:t>
            </w:r>
            <w:r>
              <w:rPr>
                <w:rFonts w:ascii="Courier New" w:hAnsi="Courier New"/>
                <w:sz w:val="18"/>
              </w:rPr>
              <w:br/>
              <w:t>/api/products/{id}/stock</w:t>
            </w:r>
            <w:r>
              <w:rPr>
                <w:rFonts w:ascii="Courier New" w:hAnsi="Courier New"/>
                <w:sz w:val="18"/>
              </w:rPr>
              <w:br/>
              <w:t>/api/products/{id}</w:t>
            </w:r>
          </w:p>
        </w:tc>
        <w:tc>
          <w:tcPr>
            <w:tcW w:w="3312" w:type="dxa"/>
            <w:shd w:val="clear" w:color="auto" w:fill="F9F9FB"/>
            <w:tcMar>
              <w:top w:w="100" w:type="dxa"/>
              <w:left w:w="150" w:type="dxa"/>
              <w:bottom w:w="100" w:type="dxa"/>
              <w:right w:w="150" w:type="dxa"/>
            </w:tcMar>
          </w:tcPr>
          <w:p w14:paraId="59D32204" w14:textId="77777777" w:rsidR="00852347" w:rsidRDefault="00000000">
            <w:r>
              <w:rPr>
                <w:sz w:val="19"/>
              </w:rPr>
              <w:t>List catalog items.</w:t>
            </w:r>
            <w:r>
              <w:rPr>
                <w:sz w:val="19"/>
              </w:rPr>
              <w:br/>
              <w:t>Add product.</w:t>
            </w:r>
            <w:r>
              <w:rPr>
                <w:sz w:val="19"/>
              </w:rPr>
              <w:br/>
              <w:t>Update product details.</w:t>
            </w:r>
            <w:r>
              <w:rPr>
                <w:sz w:val="19"/>
              </w:rPr>
              <w:br/>
              <w:t>Patch stock levels.</w:t>
            </w:r>
            <w:r>
              <w:rPr>
                <w:sz w:val="19"/>
              </w:rPr>
              <w:br/>
              <w:t>Remove product.</w:t>
            </w:r>
          </w:p>
        </w:tc>
      </w:tr>
      <w:tr w:rsidR="00852347" w14:paraId="60BCCBFC" w14:textId="77777777">
        <w:trPr>
          <w:jc w:val="center"/>
        </w:trPr>
        <w:tc>
          <w:tcPr>
            <w:tcW w:w="1728" w:type="dxa"/>
            <w:shd w:val="clear" w:color="auto" w:fill="FFFFFF"/>
            <w:tcMar>
              <w:top w:w="100" w:type="dxa"/>
              <w:left w:w="150" w:type="dxa"/>
              <w:bottom w:w="100" w:type="dxa"/>
              <w:right w:w="150" w:type="dxa"/>
            </w:tcMar>
          </w:tcPr>
          <w:p w14:paraId="322350F9" w14:textId="77777777" w:rsidR="00852347" w:rsidRDefault="00000000">
            <w:r>
              <w:rPr>
                <w:b/>
                <w:sz w:val="19"/>
              </w:rPr>
              <w:t>Categories</w:t>
            </w:r>
          </w:p>
        </w:tc>
        <w:tc>
          <w:tcPr>
            <w:tcW w:w="1152" w:type="dxa"/>
            <w:shd w:val="clear" w:color="auto" w:fill="FFFFFF"/>
            <w:tcMar>
              <w:top w:w="100" w:type="dxa"/>
              <w:left w:w="150" w:type="dxa"/>
              <w:bottom w:w="100" w:type="dxa"/>
              <w:right w:w="150" w:type="dxa"/>
            </w:tcMar>
          </w:tcPr>
          <w:p w14:paraId="0FE6276B" w14:textId="77777777" w:rsidR="00852347" w:rsidRDefault="00000000">
            <w:r>
              <w:rPr>
                <w:b/>
                <w:color w:val="1E6E50"/>
                <w:sz w:val="19"/>
              </w:rPr>
              <w:t>GET</w:t>
            </w:r>
            <w:r>
              <w:rPr>
                <w:b/>
                <w:color w:val="1E6E50"/>
                <w:sz w:val="19"/>
              </w:rPr>
              <w:br/>
              <w:t>POST</w:t>
            </w:r>
            <w:r>
              <w:rPr>
                <w:b/>
                <w:color w:val="1E6E50"/>
                <w:sz w:val="19"/>
              </w:rPr>
              <w:br/>
              <w:t>PUT</w:t>
            </w:r>
            <w:r>
              <w:rPr>
                <w:b/>
                <w:color w:val="1E6E50"/>
                <w:sz w:val="19"/>
              </w:rPr>
              <w:br/>
              <w:t>DELETE</w:t>
            </w:r>
          </w:p>
        </w:tc>
        <w:tc>
          <w:tcPr>
            <w:tcW w:w="3168" w:type="dxa"/>
            <w:shd w:val="clear" w:color="auto" w:fill="FFFFFF"/>
            <w:tcMar>
              <w:top w:w="100" w:type="dxa"/>
              <w:left w:w="150" w:type="dxa"/>
              <w:bottom w:w="100" w:type="dxa"/>
              <w:right w:w="150" w:type="dxa"/>
            </w:tcMar>
          </w:tcPr>
          <w:p w14:paraId="0B82E7E0" w14:textId="77777777" w:rsidR="00852347" w:rsidRDefault="00000000">
            <w:r>
              <w:rPr>
                <w:rFonts w:ascii="Courier New" w:hAnsi="Courier New"/>
                <w:sz w:val="18"/>
              </w:rPr>
              <w:t>/api/categories</w:t>
            </w:r>
            <w:r>
              <w:rPr>
                <w:rFonts w:ascii="Courier New" w:hAnsi="Courier New"/>
                <w:sz w:val="18"/>
              </w:rPr>
              <w:br/>
              <w:t>/api/categories</w:t>
            </w:r>
            <w:r>
              <w:rPr>
                <w:rFonts w:ascii="Courier New" w:hAnsi="Courier New"/>
                <w:sz w:val="18"/>
              </w:rPr>
              <w:br/>
              <w:t>/api/categories/{id}</w:t>
            </w:r>
            <w:r>
              <w:rPr>
                <w:rFonts w:ascii="Courier New" w:hAnsi="Courier New"/>
                <w:sz w:val="18"/>
              </w:rPr>
              <w:br/>
              <w:t>/api/categories/{id}</w:t>
            </w:r>
          </w:p>
        </w:tc>
        <w:tc>
          <w:tcPr>
            <w:tcW w:w="3312" w:type="dxa"/>
            <w:shd w:val="clear" w:color="auto" w:fill="FFFFFF"/>
            <w:tcMar>
              <w:top w:w="100" w:type="dxa"/>
              <w:left w:w="150" w:type="dxa"/>
              <w:bottom w:w="100" w:type="dxa"/>
              <w:right w:w="150" w:type="dxa"/>
            </w:tcMar>
          </w:tcPr>
          <w:p w14:paraId="38063219" w14:textId="77777777" w:rsidR="00852347" w:rsidRDefault="00000000">
            <w:r>
              <w:rPr>
                <w:sz w:val="19"/>
              </w:rPr>
              <w:t>Fetch all categories.</w:t>
            </w:r>
            <w:r>
              <w:rPr>
                <w:sz w:val="19"/>
              </w:rPr>
              <w:br/>
              <w:t>Create category.</w:t>
            </w:r>
            <w:r>
              <w:rPr>
                <w:sz w:val="19"/>
              </w:rPr>
              <w:br/>
              <w:t>Update category details.</w:t>
            </w:r>
            <w:r>
              <w:rPr>
                <w:sz w:val="19"/>
              </w:rPr>
              <w:br/>
              <w:t>Delete category (safeguarded).</w:t>
            </w:r>
          </w:p>
        </w:tc>
      </w:tr>
      <w:tr w:rsidR="00852347" w14:paraId="2BFF592B" w14:textId="77777777">
        <w:trPr>
          <w:jc w:val="center"/>
        </w:trPr>
        <w:tc>
          <w:tcPr>
            <w:tcW w:w="1728" w:type="dxa"/>
            <w:shd w:val="clear" w:color="auto" w:fill="F9F9FB"/>
            <w:tcMar>
              <w:top w:w="100" w:type="dxa"/>
              <w:left w:w="150" w:type="dxa"/>
              <w:bottom w:w="100" w:type="dxa"/>
              <w:right w:w="150" w:type="dxa"/>
            </w:tcMar>
          </w:tcPr>
          <w:p w14:paraId="45EA79C2" w14:textId="77777777" w:rsidR="00852347" w:rsidRDefault="00000000">
            <w:r>
              <w:rPr>
                <w:b/>
                <w:sz w:val="19"/>
              </w:rPr>
              <w:t>Suppliers</w:t>
            </w:r>
          </w:p>
        </w:tc>
        <w:tc>
          <w:tcPr>
            <w:tcW w:w="1152" w:type="dxa"/>
            <w:shd w:val="clear" w:color="auto" w:fill="F9F9FB"/>
            <w:tcMar>
              <w:top w:w="100" w:type="dxa"/>
              <w:left w:w="150" w:type="dxa"/>
              <w:bottom w:w="100" w:type="dxa"/>
              <w:right w:w="150" w:type="dxa"/>
            </w:tcMar>
          </w:tcPr>
          <w:p w14:paraId="4F4DE0F1" w14:textId="77777777" w:rsidR="00852347" w:rsidRDefault="00000000">
            <w:r>
              <w:rPr>
                <w:b/>
                <w:color w:val="1E6E50"/>
                <w:sz w:val="19"/>
              </w:rPr>
              <w:t>GET</w:t>
            </w:r>
            <w:r>
              <w:rPr>
                <w:b/>
                <w:color w:val="1E6E50"/>
                <w:sz w:val="19"/>
              </w:rPr>
              <w:br/>
              <w:t>POST</w:t>
            </w:r>
            <w:r>
              <w:rPr>
                <w:b/>
                <w:color w:val="1E6E50"/>
                <w:sz w:val="19"/>
              </w:rPr>
              <w:br/>
              <w:t>PUT</w:t>
            </w:r>
            <w:r>
              <w:rPr>
                <w:b/>
                <w:color w:val="1E6E50"/>
                <w:sz w:val="19"/>
              </w:rPr>
              <w:br/>
              <w:t>DELETE</w:t>
            </w:r>
          </w:p>
        </w:tc>
        <w:tc>
          <w:tcPr>
            <w:tcW w:w="3168" w:type="dxa"/>
            <w:shd w:val="clear" w:color="auto" w:fill="F9F9FB"/>
            <w:tcMar>
              <w:top w:w="100" w:type="dxa"/>
              <w:left w:w="150" w:type="dxa"/>
              <w:bottom w:w="100" w:type="dxa"/>
              <w:right w:w="150" w:type="dxa"/>
            </w:tcMar>
          </w:tcPr>
          <w:p w14:paraId="79BB52BE" w14:textId="77777777" w:rsidR="00852347" w:rsidRDefault="00000000">
            <w:r>
              <w:rPr>
                <w:rFonts w:ascii="Courier New" w:hAnsi="Courier New"/>
                <w:sz w:val="18"/>
              </w:rPr>
              <w:t>/api/suppliers</w:t>
            </w:r>
            <w:r>
              <w:rPr>
                <w:rFonts w:ascii="Courier New" w:hAnsi="Courier New"/>
                <w:sz w:val="18"/>
              </w:rPr>
              <w:br/>
              <w:t>/api/suppliers</w:t>
            </w:r>
            <w:r>
              <w:rPr>
                <w:rFonts w:ascii="Courier New" w:hAnsi="Courier New"/>
                <w:sz w:val="18"/>
              </w:rPr>
              <w:br/>
              <w:t>/api/suppliers/{id}</w:t>
            </w:r>
            <w:r>
              <w:rPr>
                <w:rFonts w:ascii="Courier New" w:hAnsi="Courier New"/>
                <w:sz w:val="18"/>
              </w:rPr>
              <w:br/>
              <w:t>/api/suppliers/{id}</w:t>
            </w:r>
          </w:p>
        </w:tc>
        <w:tc>
          <w:tcPr>
            <w:tcW w:w="3312" w:type="dxa"/>
            <w:shd w:val="clear" w:color="auto" w:fill="F9F9FB"/>
            <w:tcMar>
              <w:top w:w="100" w:type="dxa"/>
              <w:left w:w="150" w:type="dxa"/>
              <w:bottom w:w="100" w:type="dxa"/>
              <w:right w:w="150" w:type="dxa"/>
            </w:tcMar>
          </w:tcPr>
          <w:p w14:paraId="22623105" w14:textId="77777777" w:rsidR="00852347" w:rsidRDefault="00000000">
            <w:r>
              <w:rPr>
                <w:sz w:val="19"/>
              </w:rPr>
              <w:t>List supply partners.</w:t>
            </w:r>
            <w:r>
              <w:rPr>
                <w:sz w:val="19"/>
              </w:rPr>
              <w:br/>
              <w:t>Register supplier.</w:t>
            </w:r>
            <w:r>
              <w:rPr>
                <w:sz w:val="19"/>
              </w:rPr>
              <w:br/>
              <w:t>Modify supplier contacts.</w:t>
            </w:r>
            <w:r>
              <w:rPr>
                <w:sz w:val="19"/>
              </w:rPr>
              <w:br/>
              <w:t>Remove supplier (safeguarded).</w:t>
            </w:r>
          </w:p>
        </w:tc>
      </w:tr>
      <w:tr w:rsidR="00852347" w14:paraId="1CC0BD45" w14:textId="77777777">
        <w:trPr>
          <w:jc w:val="center"/>
        </w:trPr>
        <w:tc>
          <w:tcPr>
            <w:tcW w:w="1728" w:type="dxa"/>
            <w:shd w:val="clear" w:color="auto" w:fill="FFFFFF"/>
            <w:tcMar>
              <w:top w:w="100" w:type="dxa"/>
              <w:left w:w="150" w:type="dxa"/>
              <w:bottom w:w="100" w:type="dxa"/>
              <w:right w:w="150" w:type="dxa"/>
            </w:tcMar>
          </w:tcPr>
          <w:p w14:paraId="7E0CA3FA" w14:textId="77777777" w:rsidR="00852347" w:rsidRDefault="00000000">
            <w:r>
              <w:rPr>
                <w:b/>
                <w:sz w:val="19"/>
              </w:rPr>
              <w:t>Customers</w:t>
            </w:r>
          </w:p>
        </w:tc>
        <w:tc>
          <w:tcPr>
            <w:tcW w:w="1152" w:type="dxa"/>
            <w:shd w:val="clear" w:color="auto" w:fill="FFFFFF"/>
            <w:tcMar>
              <w:top w:w="100" w:type="dxa"/>
              <w:left w:w="150" w:type="dxa"/>
              <w:bottom w:w="100" w:type="dxa"/>
              <w:right w:w="150" w:type="dxa"/>
            </w:tcMar>
          </w:tcPr>
          <w:p w14:paraId="45FBBA76" w14:textId="77777777" w:rsidR="00852347" w:rsidRDefault="00000000">
            <w:r>
              <w:rPr>
                <w:b/>
                <w:color w:val="1E6E50"/>
                <w:sz w:val="19"/>
              </w:rPr>
              <w:t>GET</w:t>
            </w:r>
            <w:r>
              <w:rPr>
                <w:b/>
                <w:color w:val="1E6E50"/>
                <w:sz w:val="19"/>
              </w:rPr>
              <w:br/>
              <w:t>POST</w:t>
            </w:r>
            <w:r>
              <w:rPr>
                <w:b/>
                <w:color w:val="1E6E50"/>
                <w:sz w:val="19"/>
              </w:rPr>
              <w:br/>
              <w:t>PUT</w:t>
            </w:r>
            <w:r>
              <w:rPr>
                <w:b/>
                <w:color w:val="1E6E50"/>
                <w:sz w:val="19"/>
              </w:rPr>
              <w:br/>
              <w:t>DELETE</w:t>
            </w:r>
          </w:p>
        </w:tc>
        <w:tc>
          <w:tcPr>
            <w:tcW w:w="3168" w:type="dxa"/>
            <w:shd w:val="clear" w:color="auto" w:fill="FFFFFF"/>
            <w:tcMar>
              <w:top w:w="100" w:type="dxa"/>
              <w:left w:w="150" w:type="dxa"/>
              <w:bottom w:w="100" w:type="dxa"/>
              <w:right w:w="150" w:type="dxa"/>
            </w:tcMar>
          </w:tcPr>
          <w:p w14:paraId="652D1875" w14:textId="77777777" w:rsidR="00852347" w:rsidRDefault="00000000">
            <w:r>
              <w:rPr>
                <w:rFonts w:ascii="Courier New" w:hAnsi="Courier New"/>
                <w:sz w:val="18"/>
              </w:rPr>
              <w:t>/api/customers</w:t>
            </w:r>
            <w:r>
              <w:rPr>
                <w:rFonts w:ascii="Courier New" w:hAnsi="Courier New"/>
                <w:sz w:val="18"/>
              </w:rPr>
              <w:br/>
              <w:t>/api/customers</w:t>
            </w:r>
            <w:r>
              <w:rPr>
                <w:rFonts w:ascii="Courier New" w:hAnsi="Courier New"/>
                <w:sz w:val="18"/>
              </w:rPr>
              <w:br/>
              <w:t>/api/customers/{id}</w:t>
            </w:r>
            <w:r>
              <w:rPr>
                <w:rFonts w:ascii="Courier New" w:hAnsi="Courier New"/>
                <w:sz w:val="18"/>
              </w:rPr>
              <w:br/>
              <w:t>/api/customers/{id}</w:t>
            </w:r>
          </w:p>
        </w:tc>
        <w:tc>
          <w:tcPr>
            <w:tcW w:w="3312" w:type="dxa"/>
            <w:shd w:val="clear" w:color="auto" w:fill="FFFFFF"/>
            <w:tcMar>
              <w:top w:w="100" w:type="dxa"/>
              <w:left w:w="150" w:type="dxa"/>
              <w:bottom w:w="100" w:type="dxa"/>
              <w:right w:w="150" w:type="dxa"/>
            </w:tcMar>
          </w:tcPr>
          <w:p w14:paraId="0E10274F" w14:textId="77777777" w:rsidR="00852347" w:rsidRDefault="00000000">
            <w:r>
              <w:rPr>
                <w:sz w:val="19"/>
              </w:rPr>
              <w:t>Fetch customer records.</w:t>
            </w:r>
            <w:r>
              <w:rPr>
                <w:sz w:val="19"/>
              </w:rPr>
              <w:br/>
              <w:t>Register customer.</w:t>
            </w:r>
            <w:r>
              <w:rPr>
                <w:sz w:val="19"/>
              </w:rPr>
              <w:br/>
              <w:t>Modify details.</w:t>
            </w:r>
            <w:r>
              <w:rPr>
                <w:sz w:val="19"/>
              </w:rPr>
              <w:br/>
              <w:t>Delete customer account.</w:t>
            </w:r>
          </w:p>
        </w:tc>
      </w:tr>
      <w:tr w:rsidR="00852347" w14:paraId="1D8AF590" w14:textId="77777777">
        <w:trPr>
          <w:jc w:val="center"/>
        </w:trPr>
        <w:tc>
          <w:tcPr>
            <w:tcW w:w="1728" w:type="dxa"/>
            <w:shd w:val="clear" w:color="auto" w:fill="F9F9FB"/>
            <w:tcMar>
              <w:top w:w="100" w:type="dxa"/>
              <w:left w:w="150" w:type="dxa"/>
              <w:bottom w:w="100" w:type="dxa"/>
              <w:right w:w="150" w:type="dxa"/>
            </w:tcMar>
          </w:tcPr>
          <w:p w14:paraId="2929C30E" w14:textId="77777777" w:rsidR="00852347" w:rsidRDefault="00000000">
            <w:r>
              <w:rPr>
                <w:b/>
                <w:sz w:val="19"/>
              </w:rPr>
              <w:t>Orders</w:t>
            </w:r>
          </w:p>
        </w:tc>
        <w:tc>
          <w:tcPr>
            <w:tcW w:w="1152" w:type="dxa"/>
            <w:shd w:val="clear" w:color="auto" w:fill="F9F9FB"/>
            <w:tcMar>
              <w:top w:w="100" w:type="dxa"/>
              <w:left w:w="150" w:type="dxa"/>
              <w:bottom w:w="100" w:type="dxa"/>
              <w:right w:w="150" w:type="dxa"/>
            </w:tcMar>
          </w:tcPr>
          <w:p w14:paraId="422CB266" w14:textId="77777777" w:rsidR="00852347" w:rsidRDefault="00000000">
            <w:r>
              <w:rPr>
                <w:b/>
                <w:color w:val="1E6E50"/>
                <w:sz w:val="19"/>
              </w:rPr>
              <w:t>GET</w:t>
            </w:r>
            <w:r>
              <w:rPr>
                <w:b/>
                <w:color w:val="1E6E50"/>
                <w:sz w:val="19"/>
              </w:rPr>
              <w:br/>
              <w:t>POST</w:t>
            </w:r>
            <w:r>
              <w:rPr>
                <w:b/>
                <w:color w:val="1E6E50"/>
                <w:sz w:val="19"/>
              </w:rPr>
              <w:br/>
              <w:t>PUT</w:t>
            </w:r>
            <w:r>
              <w:rPr>
                <w:b/>
                <w:color w:val="1E6E50"/>
                <w:sz w:val="19"/>
              </w:rPr>
              <w:br/>
            </w:r>
            <w:r>
              <w:rPr>
                <w:b/>
                <w:color w:val="1E6E50"/>
                <w:sz w:val="19"/>
              </w:rPr>
              <w:lastRenderedPageBreak/>
              <w:t>DELETE</w:t>
            </w:r>
          </w:p>
        </w:tc>
        <w:tc>
          <w:tcPr>
            <w:tcW w:w="3168" w:type="dxa"/>
            <w:shd w:val="clear" w:color="auto" w:fill="F9F9FB"/>
            <w:tcMar>
              <w:top w:w="100" w:type="dxa"/>
              <w:left w:w="150" w:type="dxa"/>
              <w:bottom w:w="100" w:type="dxa"/>
              <w:right w:w="150" w:type="dxa"/>
            </w:tcMar>
          </w:tcPr>
          <w:p w14:paraId="47C4C361" w14:textId="77777777" w:rsidR="00852347" w:rsidRDefault="00000000">
            <w:r>
              <w:rPr>
                <w:rFonts w:ascii="Courier New" w:hAnsi="Courier New"/>
                <w:sz w:val="18"/>
              </w:rPr>
              <w:lastRenderedPageBreak/>
              <w:t>/api/orders</w:t>
            </w:r>
            <w:r>
              <w:rPr>
                <w:rFonts w:ascii="Courier New" w:hAnsi="Courier New"/>
                <w:sz w:val="18"/>
              </w:rPr>
              <w:br/>
              <w:t>/api/orders</w:t>
            </w:r>
            <w:r>
              <w:rPr>
                <w:rFonts w:ascii="Courier New" w:hAnsi="Courier New"/>
                <w:sz w:val="18"/>
              </w:rPr>
              <w:br/>
              <w:t>/api/orders/{id}/status</w:t>
            </w:r>
            <w:r>
              <w:rPr>
                <w:rFonts w:ascii="Courier New" w:hAnsi="Courier New"/>
                <w:sz w:val="18"/>
              </w:rPr>
              <w:br/>
            </w:r>
            <w:r>
              <w:rPr>
                <w:rFonts w:ascii="Courier New" w:hAnsi="Courier New"/>
                <w:sz w:val="18"/>
              </w:rPr>
              <w:lastRenderedPageBreak/>
              <w:t>/api/orders/{id}</w:t>
            </w:r>
          </w:p>
        </w:tc>
        <w:tc>
          <w:tcPr>
            <w:tcW w:w="3312" w:type="dxa"/>
            <w:shd w:val="clear" w:color="auto" w:fill="F9F9FB"/>
            <w:tcMar>
              <w:top w:w="100" w:type="dxa"/>
              <w:left w:w="150" w:type="dxa"/>
              <w:bottom w:w="100" w:type="dxa"/>
              <w:right w:w="150" w:type="dxa"/>
            </w:tcMar>
          </w:tcPr>
          <w:p w14:paraId="62882F49" w14:textId="77777777" w:rsidR="00852347" w:rsidRDefault="00000000">
            <w:r>
              <w:rPr>
                <w:sz w:val="19"/>
              </w:rPr>
              <w:lastRenderedPageBreak/>
              <w:t>List transactions.</w:t>
            </w:r>
            <w:r>
              <w:rPr>
                <w:sz w:val="19"/>
              </w:rPr>
              <w:br/>
              <w:t>Place order (verifies stock).</w:t>
            </w:r>
            <w:r>
              <w:rPr>
                <w:sz w:val="19"/>
              </w:rPr>
              <w:br/>
              <w:t>Transition status (cancels deduct).</w:t>
            </w:r>
            <w:r>
              <w:rPr>
                <w:sz w:val="19"/>
              </w:rPr>
              <w:br/>
            </w:r>
            <w:r>
              <w:rPr>
                <w:sz w:val="19"/>
              </w:rPr>
              <w:lastRenderedPageBreak/>
              <w:t>Remove record.</w:t>
            </w:r>
          </w:p>
        </w:tc>
      </w:tr>
      <w:tr w:rsidR="00852347" w14:paraId="5B08DDF5" w14:textId="77777777">
        <w:trPr>
          <w:jc w:val="center"/>
        </w:trPr>
        <w:tc>
          <w:tcPr>
            <w:tcW w:w="1728" w:type="dxa"/>
            <w:shd w:val="clear" w:color="auto" w:fill="FFFFFF"/>
            <w:tcMar>
              <w:top w:w="100" w:type="dxa"/>
              <w:left w:w="150" w:type="dxa"/>
              <w:bottom w:w="100" w:type="dxa"/>
              <w:right w:w="150" w:type="dxa"/>
            </w:tcMar>
          </w:tcPr>
          <w:p w14:paraId="76FB5A52" w14:textId="77777777" w:rsidR="00852347" w:rsidRDefault="00000000">
            <w:r>
              <w:rPr>
                <w:b/>
                <w:sz w:val="19"/>
              </w:rPr>
              <w:lastRenderedPageBreak/>
              <w:t>Diagnostics</w:t>
            </w:r>
          </w:p>
        </w:tc>
        <w:tc>
          <w:tcPr>
            <w:tcW w:w="1152" w:type="dxa"/>
            <w:shd w:val="clear" w:color="auto" w:fill="FFFFFF"/>
            <w:tcMar>
              <w:top w:w="100" w:type="dxa"/>
              <w:left w:w="150" w:type="dxa"/>
              <w:bottom w:w="100" w:type="dxa"/>
              <w:right w:w="150" w:type="dxa"/>
            </w:tcMar>
          </w:tcPr>
          <w:p w14:paraId="23C4E0CB" w14:textId="77777777" w:rsidR="00852347" w:rsidRDefault="00000000">
            <w:r>
              <w:rPr>
                <w:b/>
                <w:color w:val="1E6E50"/>
                <w:sz w:val="19"/>
              </w:rPr>
              <w:t>GET</w:t>
            </w:r>
          </w:p>
        </w:tc>
        <w:tc>
          <w:tcPr>
            <w:tcW w:w="3168" w:type="dxa"/>
            <w:shd w:val="clear" w:color="auto" w:fill="FFFFFF"/>
            <w:tcMar>
              <w:top w:w="100" w:type="dxa"/>
              <w:left w:w="150" w:type="dxa"/>
              <w:bottom w:w="100" w:type="dxa"/>
              <w:right w:w="150" w:type="dxa"/>
            </w:tcMar>
          </w:tcPr>
          <w:p w14:paraId="52F09FE4" w14:textId="77777777" w:rsidR="00852347" w:rsidRDefault="00000000">
            <w:r>
              <w:rPr>
                <w:rFonts w:ascii="Courier New" w:hAnsi="Courier New"/>
                <w:sz w:val="18"/>
              </w:rPr>
              <w:t>/api/health</w:t>
            </w:r>
          </w:p>
        </w:tc>
        <w:tc>
          <w:tcPr>
            <w:tcW w:w="3312" w:type="dxa"/>
            <w:shd w:val="clear" w:color="auto" w:fill="FFFFFF"/>
            <w:tcMar>
              <w:top w:w="100" w:type="dxa"/>
              <w:left w:w="150" w:type="dxa"/>
              <w:bottom w:w="100" w:type="dxa"/>
              <w:right w:w="150" w:type="dxa"/>
            </w:tcMar>
          </w:tcPr>
          <w:p w14:paraId="7432C6FD" w14:textId="77777777" w:rsidR="00852347" w:rsidRDefault="00000000">
            <w:r>
              <w:rPr>
                <w:sz w:val="19"/>
              </w:rPr>
              <w:t>Perform Spring health check &amp; DB ping.</w:t>
            </w:r>
          </w:p>
        </w:tc>
      </w:tr>
    </w:tbl>
    <w:p w14:paraId="1B4EB3EC" w14:textId="77777777" w:rsidR="005D1777" w:rsidRDefault="005D1777" w:rsidP="005D1777"/>
    <w:p w14:paraId="3897C38B" w14:textId="77777777" w:rsidR="005D1777" w:rsidRDefault="005D1777" w:rsidP="005D1777"/>
    <w:p w14:paraId="3F6DC7FC" w14:textId="31359020" w:rsidR="00852347" w:rsidRPr="005D1777" w:rsidRDefault="00000000" w:rsidP="005D1777">
      <w:pPr>
        <w:rPr>
          <w:u w:val="single"/>
        </w:rPr>
      </w:pPr>
      <w:r w:rsidRPr="005D1777">
        <w:rPr>
          <w:rFonts w:ascii="Arial" w:hAnsi="Arial"/>
          <w:b/>
          <w:color w:val="2A6F82"/>
          <w:sz w:val="32"/>
          <w:u w:val="single"/>
        </w:rPr>
        <w:t>Core Business Logic &amp; Highlights</w:t>
      </w:r>
    </w:p>
    <w:p w14:paraId="719DF5DF" w14:textId="77777777" w:rsidR="00852347" w:rsidRDefault="00000000">
      <w:pPr>
        <w:pStyle w:val="ListBullet"/>
        <w:spacing w:after="80"/>
      </w:pPr>
      <w:r>
        <w:rPr>
          <w:b/>
          <w:color w:val="1E5361"/>
        </w:rPr>
        <w:t xml:space="preserve">Transaction Integrity: </w:t>
      </w:r>
      <w:r>
        <w:t>The Order creation service ensures thread-safe stock deductions. If a client attempts to buy more items than are in stock, SROMS throws a 400 Bad Request validation response.</w:t>
      </w:r>
    </w:p>
    <w:p w14:paraId="53EE585B" w14:textId="77777777" w:rsidR="00852347" w:rsidRDefault="00000000">
      <w:pPr>
        <w:pStyle w:val="ListBullet"/>
        <w:spacing w:after="80"/>
      </w:pPr>
      <w:r>
        <w:rPr>
          <w:b/>
          <w:color w:val="1E5361"/>
        </w:rPr>
        <w:t xml:space="preserve">Referential Safeguards: </w:t>
      </w:r>
      <w:r>
        <w:t>Product dependency listeners restrict deleting Categories and Suppliers that are currently active in the Product database to prevent orphaned records.</w:t>
      </w:r>
    </w:p>
    <w:p w14:paraId="79C08E12" w14:textId="77777777" w:rsidR="00852347" w:rsidRDefault="00000000">
      <w:pPr>
        <w:pStyle w:val="ListBullet"/>
        <w:spacing w:after="80"/>
      </w:pPr>
      <w:r>
        <w:rPr>
          <w:b/>
          <w:color w:val="1E5361"/>
        </w:rPr>
        <w:t xml:space="preserve">Session Resiliency: </w:t>
      </w:r>
      <w:r>
        <w:t>JWT verification supports both temporary browser memory sessions and persistent local storage if the user checks the 'Remember Me' flag during login.</w:t>
      </w:r>
    </w:p>
    <w:p w14:paraId="6B1741C5" w14:textId="77777777" w:rsidR="00852347" w:rsidRDefault="00000000">
      <w:pPr>
        <w:pStyle w:val="ListBullet"/>
        <w:spacing w:after="80"/>
      </w:pPr>
      <w:r>
        <w:rPr>
          <w:b/>
          <w:color w:val="1E5361"/>
        </w:rPr>
        <w:t xml:space="preserve">Aesthetic Excellence: </w:t>
      </w:r>
      <w:r>
        <w:t>The console is styled with a premium Oceanic Teal and warm off-white Sand palette, using smooth keyframe animations for list updates and modal transitions.</w:t>
      </w:r>
    </w:p>
    <w:sectPr w:rsidR="0085234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942681">
    <w:abstractNumId w:val="8"/>
  </w:num>
  <w:num w:numId="2" w16cid:durableId="1588035342">
    <w:abstractNumId w:val="6"/>
  </w:num>
  <w:num w:numId="3" w16cid:durableId="1571841452">
    <w:abstractNumId w:val="5"/>
  </w:num>
  <w:num w:numId="4" w16cid:durableId="992567424">
    <w:abstractNumId w:val="4"/>
  </w:num>
  <w:num w:numId="5" w16cid:durableId="2130080830">
    <w:abstractNumId w:val="7"/>
  </w:num>
  <w:num w:numId="6" w16cid:durableId="225839772">
    <w:abstractNumId w:val="3"/>
  </w:num>
  <w:num w:numId="7" w16cid:durableId="1196583776">
    <w:abstractNumId w:val="2"/>
  </w:num>
  <w:num w:numId="8" w16cid:durableId="1303585885">
    <w:abstractNumId w:val="1"/>
  </w:num>
  <w:num w:numId="9" w16cid:durableId="1086607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1777"/>
    <w:rsid w:val="00852347"/>
    <w:rsid w:val="009A6BE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CED0AA"/>
  <w14:defaultImageDpi w14:val="300"/>
  <w15:docId w15:val="{567ED314-5F39-46F8-8C42-50B3E013A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D352C"/>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595</Words>
  <Characters>3395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Anurag Bhushan</cp:lastModifiedBy>
  <cp:revision>2</cp:revision>
  <dcterms:created xsi:type="dcterms:W3CDTF">2013-12-23T23:15:00Z</dcterms:created>
  <dcterms:modified xsi:type="dcterms:W3CDTF">2026-06-13T13:45:00Z</dcterms:modified>
  <cp:category/>
</cp:coreProperties>
</file>