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DFE" w:rsidRPr="00DE0DFE" w:rsidRDefault="00DE0DFE" w:rsidP="00DE0DFE">
      <w:pPr>
        <w:rPr>
          <w:rFonts w:ascii="Times New Roman" w:hAnsi="Times New Roman" w:cs="Times New Roman"/>
          <w:b/>
          <w:sz w:val="28"/>
          <w:szCs w:val="24"/>
        </w:rPr>
      </w:pPr>
      <w:r w:rsidRPr="00DE0DFE">
        <w:rPr>
          <w:rFonts w:ascii="Times New Roman" w:hAnsi="Times New Roman" w:cs="Times New Roman"/>
          <w:b/>
          <w:sz w:val="28"/>
          <w:szCs w:val="24"/>
        </w:rPr>
        <w:t>Location:</w:t>
      </w: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  <w:r w:rsidRPr="00DE0DFE">
        <w:rPr>
          <w:rFonts w:ascii="Times New Roman" w:hAnsi="Times New Roman" w:cs="Times New Roman"/>
          <w:sz w:val="24"/>
          <w:szCs w:val="24"/>
        </w:rPr>
        <w:t xml:space="preserve">Address: </w:t>
      </w:r>
      <w:proofErr w:type="spellStart"/>
      <w:r w:rsidRPr="00DE0DFE">
        <w:rPr>
          <w:rFonts w:ascii="Times New Roman" w:hAnsi="Times New Roman" w:cs="Times New Roman"/>
          <w:sz w:val="24"/>
          <w:szCs w:val="24"/>
        </w:rPr>
        <w:t>Bhagya</w:t>
      </w:r>
      <w:proofErr w:type="spellEnd"/>
      <w:r w:rsidRPr="00DE0DFE">
        <w:rPr>
          <w:rFonts w:ascii="Times New Roman" w:hAnsi="Times New Roman" w:cs="Times New Roman"/>
          <w:sz w:val="24"/>
          <w:szCs w:val="24"/>
        </w:rPr>
        <w:t xml:space="preserve"> Nagar, </w:t>
      </w:r>
      <w:proofErr w:type="spellStart"/>
      <w:r w:rsidRPr="00DE0DFE"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r w:rsidRPr="00DE0DFE">
        <w:rPr>
          <w:rFonts w:ascii="Times New Roman" w:hAnsi="Times New Roman" w:cs="Times New Roman"/>
          <w:sz w:val="24"/>
          <w:szCs w:val="24"/>
        </w:rPr>
        <w:t>, Karnataka 590001</w:t>
      </w: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</w:p>
    <w:p w:rsidR="00DE0DFE" w:rsidRPr="00DE0DFE" w:rsidRDefault="00DE0DFE" w:rsidP="00DE0DFE">
      <w:pPr>
        <w:rPr>
          <w:rFonts w:ascii="Times New Roman" w:hAnsi="Times New Roman" w:cs="Times New Roman"/>
          <w:b/>
          <w:sz w:val="28"/>
          <w:szCs w:val="24"/>
        </w:rPr>
      </w:pPr>
      <w:r w:rsidRPr="00DE0DFE">
        <w:rPr>
          <w:rFonts w:ascii="Times New Roman" w:hAnsi="Times New Roman" w:cs="Times New Roman"/>
          <w:b/>
          <w:sz w:val="28"/>
          <w:szCs w:val="24"/>
        </w:rPr>
        <w:t>Landmark:</w:t>
      </w: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  <w:r w:rsidRPr="00DE0DFE">
        <w:rPr>
          <w:rFonts w:ascii="Times New Roman" w:hAnsi="Times New Roman" w:cs="Times New Roman"/>
          <w:sz w:val="24"/>
          <w:szCs w:val="24"/>
        </w:rPr>
        <w:t xml:space="preserve">Adjacent to </w:t>
      </w:r>
      <w:proofErr w:type="spellStart"/>
      <w:r w:rsidRPr="00DE0DFE">
        <w:rPr>
          <w:rFonts w:ascii="Times New Roman" w:hAnsi="Times New Roman" w:cs="Times New Roman"/>
          <w:sz w:val="24"/>
          <w:szCs w:val="24"/>
        </w:rPr>
        <w:t>Belagavi</w:t>
      </w:r>
      <w:proofErr w:type="spellEnd"/>
      <w:r w:rsidRPr="00DE0DFE">
        <w:rPr>
          <w:rFonts w:ascii="Times New Roman" w:hAnsi="Times New Roman" w:cs="Times New Roman"/>
          <w:sz w:val="24"/>
          <w:szCs w:val="24"/>
        </w:rPr>
        <w:t xml:space="preserve"> City Corporation Office</w:t>
      </w: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</w:p>
    <w:p w:rsidR="00DE0DFE" w:rsidRPr="00DE0DFE" w:rsidRDefault="00DE0DFE" w:rsidP="00DE0DFE">
      <w:pPr>
        <w:rPr>
          <w:rFonts w:ascii="Times New Roman" w:hAnsi="Times New Roman" w:cs="Times New Roman"/>
          <w:b/>
          <w:sz w:val="28"/>
          <w:szCs w:val="24"/>
        </w:rPr>
      </w:pPr>
      <w:r w:rsidRPr="00DE0DFE">
        <w:rPr>
          <w:rFonts w:ascii="Times New Roman" w:hAnsi="Times New Roman" w:cs="Times New Roman"/>
          <w:b/>
          <w:sz w:val="28"/>
          <w:szCs w:val="24"/>
        </w:rPr>
        <w:t>Features of the Venue:</w:t>
      </w: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  <w:r w:rsidRPr="00DE0DFE">
        <w:rPr>
          <w:rFonts w:ascii="Times New Roman" w:hAnsi="Times New Roman" w:cs="Times New Roman"/>
          <w:sz w:val="24"/>
          <w:szCs w:val="24"/>
        </w:rPr>
        <w:t>Indoor auditorium suitable for official and community events</w:t>
      </w: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  <w:r w:rsidRPr="00DE0DFE">
        <w:rPr>
          <w:rFonts w:ascii="Times New Roman" w:hAnsi="Times New Roman" w:cs="Times New Roman"/>
          <w:sz w:val="24"/>
          <w:szCs w:val="24"/>
        </w:rPr>
        <w:t>Basic stage setup with lighting and sound system</w:t>
      </w: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  <w:r w:rsidRPr="00DE0DFE">
        <w:rPr>
          <w:rFonts w:ascii="Times New Roman" w:hAnsi="Times New Roman" w:cs="Times New Roman"/>
          <w:sz w:val="24"/>
          <w:szCs w:val="24"/>
        </w:rPr>
        <w:t>Seating capacity for approximately 300 guests</w:t>
      </w: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  <w:r w:rsidRPr="00DE0DFE">
        <w:rPr>
          <w:rFonts w:ascii="Times New Roman" w:hAnsi="Times New Roman" w:cs="Times New Roman"/>
          <w:sz w:val="24"/>
          <w:szCs w:val="24"/>
        </w:rPr>
        <w:t>Limited parking available within the premises</w:t>
      </w: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</w:p>
    <w:p w:rsidR="00DE0DFE" w:rsidRPr="00DE0DFE" w:rsidRDefault="00DE0DFE" w:rsidP="00DE0DFE">
      <w:pPr>
        <w:rPr>
          <w:rFonts w:ascii="Times New Roman" w:hAnsi="Times New Roman" w:cs="Times New Roman"/>
          <w:b/>
          <w:sz w:val="28"/>
          <w:szCs w:val="24"/>
        </w:rPr>
      </w:pPr>
      <w:r w:rsidRPr="00DE0DFE">
        <w:rPr>
          <w:rFonts w:ascii="Times New Roman" w:hAnsi="Times New Roman" w:cs="Times New Roman"/>
          <w:b/>
          <w:sz w:val="28"/>
          <w:szCs w:val="24"/>
        </w:rPr>
        <w:t>Accessibility:</w:t>
      </w: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  <w:r w:rsidRPr="00DE0DFE">
        <w:rPr>
          <w:rFonts w:ascii="Times New Roman" w:hAnsi="Times New Roman" w:cs="Times New Roman"/>
          <w:sz w:val="24"/>
          <w:szCs w:val="24"/>
        </w:rPr>
        <w:t>Located in the city center with easy access to public transportation</w:t>
      </w: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</w:p>
    <w:p w:rsidR="00DE0DFE" w:rsidRPr="00DE0DFE" w:rsidRDefault="00DE0DFE" w:rsidP="00DE0DFE">
      <w:pPr>
        <w:rPr>
          <w:rFonts w:ascii="Times New Roman" w:hAnsi="Times New Roman" w:cs="Times New Roman"/>
          <w:b/>
          <w:sz w:val="28"/>
          <w:szCs w:val="24"/>
        </w:rPr>
      </w:pPr>
      <w:r w:rsidRPr="00DE0DFE">
        <w:rPr>
          <w:rFonts w:ascii="Times New Roman" w:hAnsi="Times New Roman" w:cs="Times New Roman"/>
          <w:b/>
          <w:sz w:val="28"/>
          <w:szCs w:val="24"/>
        </w:rPr>
        <w:t>Food Services:</w:t>
      </w: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  <w:r w:rsidRPr="00DE0DFE">
        <w:rPr>
          <w:rFonts w:ascii="Times New Roman" w:hAnsi="Times New Roman" w:cs="Times New Roman"/>
          <w:sz w:val="24"/>
          <w:szCs w:val="24"/>
        </w:rPr>
        <w:t>Cuisine: Typically vegetarian; depends on event requirements</w:t>
      </w: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  <w:r w:rsidRPr="00DE0DFE">
        <w:rPr>
          <w:rFonts w:ascii="Times New Roman" w:hAnsi="Times New Roman" w:cs="Times New Roman"/>
          <w:sz w:val="24"/>
          <w:szCs w:val="24"/>
        </w:rPr>
        <w:t>Catering: External vendors allowed upon prior approval</w:t>
      </w: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</w:p>
    <w:p w:rsidR="00DE0DFE" w:rsidRPr="00DE0DFE" w:rsidRDefault="00DE0DFE" w:rsidP="00DE0DFE">
      <w:pPr>
        <w:rPr>
          <w:rFonts w:ascii="Times New Roman" w:hAnsi="Times New Roman" w:cs="Times New Roman"/>
          <w:b/>
          <w:sz w:val="28"/>
          <w:szCs w:val="24"/>
        </w:rPr>
      </w:pPr>
      <w:r w:rsidRPr="00DE0DFE">
        <w:rPr>
          <w:rFonts w:ascii="Times New Roman" w:hAnsi="Times New Roman" w:cs="Times New Roman"/>
          <w:b/>
          <w:sz w:val="28"/>
          <w:szCs w:val="24"/>
        </w:rPr>
        <w:lastRenderedPageBreak/>
        <w:t>Room Availability &amp; Pricing:</w:t>
      </w: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  <w:r w:rsidRPr="00DE0DFE">
        <w:rPr>
          <w:rFonts w:ascii="Times New Roman" w:hAnsi="Times New Roman" w:cs="Times New Roman"/>
          <w:sz w:val="24"/>
          <w:szCs w:val="24"/>
        </w:rPr>
        <w:t>Guest Rooms: Not available</w:t>
      </w: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  <w:r w:rsidRPr="00DE0DFE">
        <w:rPr>
          <w:rFonts w:ascii="Times New Roman" w:hAnsi="Times New Roman" w:cs="Times New Roman"/>
          <w:sz w:val="24"/>
          <w:szCs w:val="24"/>
        </w:rPr>
        <w:t>Dressing Rooms: Available upon request</w:t>
      </w: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  <w:r w:rsidRPr="00DE0DFE">
        <w:rPr>
          <w:rFonts w:ascii="Times New Roman" w:hAnsi="Times New Roman" w:cs="Times New Roman"/>
          <w:sz w:val="24"/>
          <w:szCs w:val="24"/>
        </w:rPr>
        <w:t>Hall Pricing: ₹40,000 depending on event type and duration</w:t>
      </w: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</w:p>
    <w:p w:rsidR="00DE0DFE" w:rsidRPr="00DE0DFE" w:rsidRDefault="00DE0DFE" w:rsidP="00DE0DFE">
      <w:pPr>
        <w:rPr>
          <w:rFonts w:ascii="Times New Roman" w:hAnsi="Times New Roman" w:cs="Times New Roman"/>
          <w:b/>
          <w:sz w:val="28"/>
          <w:szCs w:val="24"/>
        </w:rPr>
      </w:pPr>
      <w:r w:rsidRPr="00DE0DFE">
        <w:rPr>
          <w:rFonts w:ascii="Times New Roman" w:hAnsi="Times New Roman" w:cs="Times New Roman"/>
          <w:b/>
          <w:sz w:val="28"/>
          <w:szCs w:val="24"/>
        </w:rPr>
        <w:t>Extra Features:</w:t>
      </w: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  <w:r w:rsidRPr="00DE0DFE">
        <w:rPr>
          <w:rFonts w:ascii="Times New Roman" w:hAnsi="Times New Roman" w:cs="Times New Roman"/>
          <w:sz w:val="24"/>
          <w:szCs w:val="24"/>
        </w:rPr>
        <w:t>Suitable for civic meetings, cultural programs, and small gatherings</w:t>
      </w: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  <w:r w:rsidRPr="00DE0DFE">
        <w:rPr>
          <w:rFonts w:ascii="Times New Roman" w:hAnsi="Times New Roman" w:cs="Times New Roman"/>
          <w:sz w:val="24"/>
          <w:szCs w:val="24"/>
        </w:rPr>
        <w:t>Basic amenities provided; additional services may require external arrangements</w:t>
      </w: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</w:p>
    <w:p w:rsidR="00DE0DFE" w:rsidRPr="00DE0DFE" w:rsidRDefault="00DE0DFE" w:rsidP="00DE0DFE">
      <w:pPr>
        <w:rPr>
          <w:rFonts w:ascii="Times New Roman" w:hAnsi="Times New Roman" w:cs="Times New Roman"/>
          <w:b/>
          <w:sz w:val="28"/>
          <w:szCs w:val="24"/>
        </w:rPr>
      </w:pPr>
      <w:r w:rsidRPr="00DE0DFE">
        <w:rPr>
          <w:rFonts w:ascii="Times New Roman" w:hAnsi="Times New Roman" w:cs="Times New Roman"/>
          <w:b/>
          <w:sz w:val="28"/>
          <w:szCs w:val="24"/>
        </w:rPr>
        <w:t>Event Types Supported:</w:t>
      </w: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  <w:r w:rsidRPr="00DE0DFE">
        <w:rPr>
          <w:rFonts w:ascii="Times New Roman" w:hAnsi="Times New Roman" w:cs="Times New Roman"/>
          <w:sz w:val="24"/>
          <w:szCs w:val="24"/>
        </w:rPr>
        <w:t>Birthday,</w:t>
      </w:r>
      <w:r>
        <w:rPr>
          <w:rFonts w:ascii="Times New Roman" w:hAnsi="Times New Roman" w:cs="Times New Roman"/>
          <w:sz w:val="24"/>
          <w:szCs w:val="24"/>
        </w:rPr>
        <w:t xml:space="preserve"> Ring Ceremon</w:t>
      </w:r>
      <w:r w:rsidRPr="00DE0DFE">
        <w:rPr>
          <w:rFonts w:ascii="Times New Roman" w:hAnsi="Times New Roman" w:cs="Times New Roman"/>
          <w:sz w:val="24"/>
          <w:szCs w:val="24"/>
        </w:rPr>
        <w:t>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0DFE">
        <w:rPr>
          <w:rFonts w:ascii="Times New Roman" w:hAnsi="Times New Roman" w:cs="Times New Roman"/>
          <w:sz w:val="24"/>
          <w:szCs w:val="24"/>
        </w:rPr>
        <w:t xml:space="preserve">Half </w:t>
      </w:r>
      <w:proofErr w:type="spellStart"/>
      <w:r w:rsidRPr="00DE0DFE">
        <w:rPr>
          <w:rFonts w:ascii="Times New Roman" w:hAnsi="Times New Roman" w:cs="Times New Roman"/>
          <w:sz w:val="24"/>
          <w:szCs w:val="24"/>
        </w:rPr>
        <w:t>Saree</w:t>
      </w:r>
      <w:proofErr w:type="spellEnd"/>
      <w:r w:rsidRPr="00DE0D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E0DFE">
        <w:rPr>
          <w:rFonts w:ascii="Times New Roman" w:hAnsi="Times New Roman" w:cs="Times New Roman"/>
          <w:sz w:val="24"/>
          <w:szCs w:val="24"/>
        </w:rPr>
        <w:t xml:space="preserve">Baby Shower </w:t>
      </w: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</w:p>
    <w:p w:rsidR="00DE0DFE" w:rsidRPr="00DE0DFE" w:rsidRDefault="00DE0DFE" w:rsidP="00DE0DFE">
      <w:pPr>
        <w:rPr>
          <w:rFonts w:ascii="Times New Roman" w:hAnsi="Times New Roman" w:cs="Times New Roman"/>
          <w:b/>
          <w:sz w:val="28"/>
          <w:szCs w:val="24"/>
        </w:rPr>
      </w:pPr>
      <w:r w:rsidRPr="00DE0DFE">
        <w:rPr>
          <w:rFonts w:ascii="Times New Roman" w:hAnsi="Times New Roman" w:cs="Times New Roman"/>
          <w:b/>
          <w:sz w:val="28"/>
          <w:szCs w:val="24"/>
        </w:rPr>
        <w:t>Booking Policies:</w:t>
      </w: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  <w:r w:rsidRPr="00DE0DFE">
        <w:rPr>
          <w:rFonts w:ascii="Times New Roman" w:hAnsi="Times New Roman" w:cs="Times New Roman"/>
          <w:sz w:val="24"/>
          <w:szCs w:val="24"/>
        </w:rPr>
        <w:t>Advance booking required with 50% payment</w:t>
      </w: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</w:p>
    <w:p w:rsidR="00DE0DFE" w:rsidRPr="00DE0DFE" w:rsidRDefault="00DE0DFE" w:rsidP="00DE0DFE">
      <w:pPr>
        <w:rPr>
          <w:rFonts w:ascii="Times New Roman" w:hAnsi="Times New Roman" w:cs="Times New Roman"/>
          <w:sz w:val="24"/>
          <w:szCs w:val="24"/>
        </w:rPr>
      </w:pPr>
      <w:r w:rsidRPr="00DE0DFE">
        <w:rPr>
          <w:rFonts w:ascii="Times New Roman" w:hAnsi="Times New Roman" w:cs="Times New Roman"/>
          <w:sz w:val="24"/>
          <w:szCs w:val="24"/>
        </w:rPr>
        <w:t>Cancellation policy: Refund subject to terms and conditions</w:t>
      </w:r>
    </w:p>
    <w:p w:rsidR="00BA0793" w:rsidRPr="00DE0DFE" w:rsidRDefault="00BA0793">
      <w:pPr>
        <w:rPr>
          <w:rFonts w:ascii="Times New Roman" w:hAnsi="Times New Roman" w:cs="Times New Roman"/>
          <w:sz w:val="24"/>
          <w:szCs w:val="24"/>
        </w:rPr>
      </w:pPr>
    </w:p>
    <w:sectPr w:rsidR="00BA0793" w:rsidRPr="00DE0DFE" w:rsidSect="00BA07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0DFE"/>
    <w:rsid w:val="00BA0793"/>
    <w:rsid w:val="00DE0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07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2</cp:revision>
  <dcterms:created xsi:type="dcterms:W3CDTF">2025-06-01T12:05:00Z</dcterms:created>
  <dcterms:modified xsi:type="dcterms:W3CDTF">2025-06-01T12:08:00Z</dcterms:modified>
</cp:coreProperties>
</file>