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41B44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32C6F20B" w14:textId="255B1858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 xml:space="preserve">Address: RS No 96/A, Kaveri Colony, </w:t>
      </w:r>
      <w:proofErr w:type="spellStart"/>
      <w:r w:rsidRPr="00193505">
        <w:rPr>
          <w:rFonts w:ascii="Times New Roman" w:hAnsi="Times New Roman" w:cs="Times New Roman"/>
          <w:sz w:val="24"/>
          <w:szCs w:val="24"/>
        </w:rPr>
        <w:t>Mandoli</w:t>
      </w:r>
      <w:proofErr w:type="spellEnd"/>
      <w:r w:rsidRPr="00193505">
        <w:rPr>
          <w:rFonts w:ascii="Times New Roman" w:hAnsi="Times New Roman" w:cs="Times New Roman"/>
          <w:sz w:val="24"/>
          <w:szCs w:val="24"/>
        </w:rPr>
        <w:t xml:space="preserve"> Road, Bhavani Nagar, </w:t>
      </w:r>
      <w:proofErr w:type="spellStart"/>
      <w:r w:rsidRPr="00193505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193505">
        <w:rPr>
          <w:rFonts w:ascii="Times New Roman" w:hAnsi="Times New Roman" w:cs="Times New Roman"/>
          <w:sz w:val="24"/>
          <w:szCs w:val="24"/>
        </w:rPr>
        <w:t>, Belagavi, Karnataka 590008</w:t>
      </w:r>
    </w:p>
    <w:p w14:paraId="154070E2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64373C41" w14:textId="32C1B1B3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193505">
        <w:rPr>
          <w:rFonts w:ascii="Times New Roman" w:hAnsi="Times New Roman" w:cs="Times New Roman"/>
          <w:sz w:val="24"/>
          <w:szCs w:val="24"/>
        </w:rPr>
        <w:t>Mandoli</w:t>
      </w:r>
      <w:proofErr w:type="spellEnd"/>
      <w:r w:rsidRPr="00193505">
        <w:rPr>
          <w:rFonts w:ascii="Times New Roman" w:hAnsi="Times New Roman" w:cs="Times New Roman"/>
          <w:sz w:val="24"/>
          <w:szCs w:val="24"/>
        </w:rPr>
        <w:t xml:space="preserve"> Road and Bhavani Nagar</w:t>
      </w:r>
    </w:p>
    <w:p w14:paraId="360F859F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0C85EFD8" w14:textId="4BCAEFAD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Indoor banquet hall with seating capacity of 250 and floating capacity of 350</w:t>
      </w:r>
    </w:p>
    <w:p w14:paraId="094EE519" w14:textId="43599CE9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Outdoor lawn accommodating up to 500 seated guests and 700 floating guests</w:t>
      </w:r>
    </w:p>
    <w:p w14:paraId="32B7A954" w14:textId="5FE5610C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Stage, lighting, and basic sound system</w:t>
      </w:r>
    </w:p>
    <w:p w14:paraId="4AE7CCAA" w14:textId="7DC8F15B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Parking for 15 cars and 70 two-wheelers</w:t>
      </w:r>
    </w:p>
    <w:p w14:paraId="39A364BC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4C5C4501" w14:textId="20E034C2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Located in a well-connected area with easy access to city transport</w:t>
      </w:r>
    </w:p>
    <w:p w14:paraId="0AD026DC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6E6F842F" w14:textId="5454C453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 xml:space="preserve">Cuisine: Vegetarian and </w:t>
      </w:r>
      <w:proofErr w:type="gramStart"/>
      <w:r w:rsidRPr="00193505">
        <w:rPr>
          <w:rFonts w:ascii="Times New Roman" w:hAnsi="Times New Roman" w:cs="Times New Roman"/>
          <w:sz w:val="24"/>
          <w:szCs w:val="24"/>
        </w:rPr>
        <w:t>Non-Vegetarian</w:t>
      </w:r>
      <w:proofErr w:type="gramEnd"/>
      <w:r w:rsidRPr="00193505">
        <w:rPr>
          <w:rFonts w:ascii="Times New Roman" w:hAnsi="Times New Roman" w:cs="Times New Roman"/>
          <w:sz w:val="24"/>
          <w:szCs w:val="24"/>
        </w:rPr>
        <w:t xml:space="preserve"> options</w:t>
      </w:r>
    </w:p>
    <w:p w14:paraId="472EFD1A" w14:textId="52FC99CA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Catering: In-house catering available; external catering permitted</w:t>
      </w:r>
    </w:p>
    <w:p w14:paraId="70B0BC5D" w14:textId="6682B0D3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193505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47372788" w14:textId="3FA4BAF7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 xml:space="preserve">Guest Rooms: 7 air-conditioned rooms </w:t>
      </w:r>
      <w:proofErr w:type="spellStart"/>
      <w:r w:rsidRPr="00193505">
        <w:rPr>
          <w:rFonts w:ascii="Times New Roman" w:hAnsi="Times New Roman" w:cs="Times New Roman"/>
          <w:sz w:val="24"/>
          <w:szCs w:val="24"/>
        </w:rPr>
        <w:t>availabl</w:t>
      </w:r>
      <w:proofErr w:type="spellEnd"/>
    </w:p>
    <w:p w14:paraId="29F46E0A" w14:textId="2DA574BE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21007AF7" w14:textId="77777777" w:rsid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212E431C" w14:textId="3F7C5CCA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3505">
        <w:rPr>
          <w:rFonts w:ascii="Times New Roman" w:hAnsi="Times New Roman" w:cs="Times New Roman"/>
          <w:sz w:val="24"/>
          <w:szCs w:val="24"/>
        </w:rPr>
        <w:t>₹25000 depending on event area and package</w:t>
      </w:r>
    </w:p>
    <w:p w14:paraId="06D15BF9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28C207EC" w14:textId="2A7A1772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Event packages include decoration, lighting, basic music, chairs &amp; tables, food &amp; water, sanitization, permissions, and e-invitation card</w:t>
      </w:r>
    </w:p>
    <w:p w14:paraId="36B69F82" w14:textId="28E22F5B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 xml:space="preserve">Electricity backup and conference </w:t>
      </w:r>
      <w:proofErr w:type="spellStart"/>
      <w:r w:rsidRPr="0019350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93505">
        <w:rPr>
          <w:rFonts w:ascii="Times New Roman" w:hAnsi="Times New Roman" w:cs="Times New Roman"/>
          <w:sz w:val="24"/>
          <w:szCs w:val="24"/>
        </w:rPr>
        <w:t xml:space="preserve"> facilities available</w:t>
      </w:r>
    </w:p>
    <w:p w14:paraId="0713582A" w14:textId="77777777" w:rsid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17120F9A" w14:textId="083F7FB8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505">
        <w:rPr>
          <w:rFonts w:ascii="Times New Roman" w:hAnsi="Times New Roman" w:cs="Times New Roman"/>
          <w:sz w:val="24"/>
          <w:szCs w:val="24"/>
        </w:rPr>
        <w:t>Marriages,Ring</w:t>
      </w:r>
      <w:proofErr w:type="spellEnd"/>
      <w:proofErr w:type="gramEnd"/>
      <w:r w:rsidRPr="00193505">
        <w:rPr>
          <w:rFonts w:ascii="Times New Roman" w:hAnsi="Times New Roman" w:cs="Times New Roman"/>
          <w:sz w:val="24"/>
          <w:szCs w:val="24"/>
        </w:rPr>
        <w:t xml:space="preserve"> Ceremony</w:t>
      </w:r>
    </w:p>
    <w:p w14:paraId="2AED4477" w14:textId="77777777" w:rsidR="00193505" w:rsidRPr="00193505" w:rsidRDefault="00193505" w:rsidP="001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505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6B684193" w14:textId="0C29FE14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80% advance payment on booking; remaining 20% on event date</w:t>
      </w:r>
    </w:p>
    <w:p w14:paraId="19A89506" w14:textId="42050F4C" w:rsidR="00193505" w:rsidRPr="00193505" w:rsidRDefault="00193505" w:rsidP="00193505">
      <w:pPr>
        <w:rPr>
          <w:rFonts w:ascii="Times New Roman" w:hAnsi="Times New Roman" w:cs="Times New Roman"/>
          <w:sz w:val="24"/>
          <w:szCs w:val="24"/>
        </w:rPr>
      </w:pPr>
      <w:r w:rsidRPr="00193505">
        <w:rPr>
          <w:rFonts w:ascii="Times New Roman" w:hAnsi="Times New Roman" w:cs="Times New Roman"/>
          <w:sz w:val="24"/>
          <w:szCs w:val="24"/>
        </w:rPr>
        <w:t>Cancellation policy varies on a case-by-case basis</w:t>
      </w:r>
    </w:p>
    <w:p w14:paraId="6286941C" w14:textId="77777777" w:rsidR="00835C6C" w:rsidRPr="00193505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19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4D"/>
    <w:rsid w:val="00193505"/>
    <w:rsid w:val="001C7F4A"/>
    <w:rsid w:val="006146FE"/>
    <w:rsid w:val="006D1F3B"/>
    <w:rsid w:val="0077630C"/>
    <w:rsid w:val="00835C6C"/>
    <w:rsid w:val="00E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6B82"/>
  <w15:chartTrackingRefBased/>
  <w15:docId w15:val="{0F50FA96-5287-4BA1-952D-313EC4A3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05"/>
  </w:style>
  <w:style w:type="paragraph" w:styleId="Heading1">
    <w:name w:val="heading 1"/>
    <w:basedOn w:val="Normal"/>
    <w:next w:val="Normal"/>
    <w:link w:val="Heading1Char"/>
    <w:uiPriority w:val="9"/>
    <w:qFormat/>
    <w:rsid w:val="00EC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2025-06-02T16:52:00Z</dcterms:created>
  <dcterms:modified xsi:type="dcterms:W3CDTF">2025-06-02T17:03:00Z</dcterms:modified>
</cp:coreProperties>
</file>