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9020175" cy="30432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20175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after="0" w:before="3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fkhleopod5yh" w:id="0"/>
      <w:bookmarkEnd w:id="0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Quantum-AI Enhanced Ocean Clean-up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project tackles ocean Micro plastic pollution by optimising routes for clean-up systems.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NCEI Marine Microplastics product provides access to aggregated global data on microplastics in marine settings. </w:t>
        <w:br w:type="textWrapping"/>
      </w:r>
    </w:p>
    <w:p w:rsidR="00000000" w:rsidDel="00000000" w:rsidP="00000000" w:rsidRDefault="00000000" w:rsidRPr="00000000" w14:paraId="0000000A">
      <w:pPr>
        <w:ind w:left="0" w:firstLine="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7"/>
            <w:szCs w:val="27"/>
            <w:highlight w:val="white"/>
            <w:u w:val="single"/>
            <w:rtl w:val="0"/>
          </w:rPr>
          <w:t xml:space="preserve">https://www.ncei.noaa.gov/products/microplastics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ind w:left="566.9291338582675" w:firstLine="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MAP :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7"/>
            <w:szCs w:val="27"/>
            <w:highlight w:val="white"/>
            <w:u w:val="single"/>
            <w:rtl w:val="0"/>
          </w:rPr>
          <w:t xml:space="preserve">https://experience.arcgis.com/experience/b296879cc1984fda833a8acc93e31476/page/Page/?views=Display-Filters%2CMap-Viewer#data_s=id%3AdataSource_1-18cf9a85fdd-layer-4%3A10466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566.9291338582675" w:firstLine="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Here the image of a map</w:t>
        <w:br w:type="textWrapping"/>
        <w:t xml:space="preserve">points =&gt; the location of microplastic in the ocean.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</w:rPr>
        <w:drawing>
          <wp:inline distB="114300" distT="114300" distL="114300" distR="114300">
            <wp:extent cx="7067550" cy="387600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9015" l="3006" r="0" t="5801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3876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566.9291338582675" w:firstLine="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Sample data extracted from above map</w:t>
      </w:r>
    </w:p>
    <w:p w:rsidR="00000000" w:rsidDel="00000000" w:rsidP="00000000" w:rsidRDefault="00000000" w:rsidRPr="00000000" w14:paraId="00000011">
      <w:pPr>
        <w:ind w:left="566.9291338582675" w:firstLine="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566.9291338582675" w:firstLine="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4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15"/>
        <w:gridCol w:w="795"/>
        <w:gridCol w:w="795"/>
        <w:gridCol w:w="1050"/>
        <w:gridCol w:w="795"/>
        <w:gridCol w:w="1095"/>
        <w:tblGridChange w:id="0">
          <w:tblGrid>
            <w:gridCol w:w="915"/>
            <w:gridCol w:w="795"/>
            <w:gridCol w:w="795"/>
            <w:gridCol w:w="1050"/>
            <w:gridCol w:w="795"/>
            <w:gridCol w:w="1095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  <w:b w:val="1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7"/>
                <w:szCs w:val="17"/>
                <w:highlight w:val="white"/>
                <w:rtl w:val="0"/>
              </w:rPr>
              <w:t xml:space="preserve">OBJECTID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Times New Roman" w:cs="Times New Roman" w:eastAsia="Times New Roman" w:hAnsi="Times New Roman"/>
                <w:b w:val="1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7"/>
                <w:szCs w:val="17"/>
                <w:highlight w:val="white"/>
                <w:rtl w:val="0"/>
              </w:rPr>
              <w:t xml:space="preserve">Latitude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Times New Roman" w:cs="Times New Roman" w:eastAsia="Times New Roman" w:hAnsi="Times New Roman"/>
                <w:b w:val="1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7"/>
                <w:szCs w:val="17"/>
                <w:highlight w:val="white"/>
                <w:rtl w:val="0"/>
              </w:rPr>
              <w:t xml:space="preserve">Longitude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Times New Roman" w:cs="Times New Roman" w:eastAsia="Times New Roman" w:hAnsi="Times New Roman"/>
                <w:b w:val="1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7"/>
                <w:szCs w:val="17"/>
                <w:highlight w:val="white"/>
                <w:rtl w:val="0"/>
              </w:rPr>
              <w:t xml:space="preserve">Microplastics Measurement (density)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Times New Roman" w:cs="Times New Roman" w:eastAsia="Times New Roman" w:hAnsi="Times New Roman"/>
                <w:b w:val="1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7"/>
                <w:szCs w:val="17"/>
                <w:highlight w:val="white"/>
                <w:rtl w:val="0"/>
              </w:rPr>
              <w:t xml:space="preserve">Density Class Range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Times New Roman" w:cs="Times New Roman" w:eastAsia="Times New Roman" w:hAnsi="Times New Roman"/>
                <w:b w:val="1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7"/>
                <w:szCs w:val="17"/>
                <w:highlight w:val="white"/>
                <w:rtl w:val="0"/>
              </w:rPr>
              <w:t xml:space="preserve">Concentration Class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8854</w:t>
            </w:r>
          </w:p>
        </w:tc>
        <w:tc>
          <w:tcPr>
            <w:tcBorders>
              <w:top w:color="000000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43.1094</w:t>
            </w:r>
          </w:p>
        </w:tc>
        <w:tc>
          <w:tcPr>
            <w:tcBorders>
              <w:top w:color="000000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3.1144</w:t>
            </w:r>
          </w:p>
        </w:tc>
        <w:tc>
          <w:tcPr>
            <w:tcBorders>
              <w:top w:color="000000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0.002</w:t>
            </w:r>
          </w:p>
        </w:tc>
        <w:tc>
          <w:tcPr>
            <w:tcBorders>
              <w:top w:color="000000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0.0005-0.005</w:t>
            </w:r>
          </w:p>
        </w:tc>
        <w:tc>
          <w:tcPr>
            <w:tcBorders>
              <w:top w:color="000000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Low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11091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43.0966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5.9917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0.78917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0.005-1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Medium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11092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43.1132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5.9279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1.95013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1-10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High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11093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43.077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5.9792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0.97608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0.005-1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Medium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11123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43.0951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5.9821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0.638818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0.005-1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Medium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11124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43.0779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6.1997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0.171411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0.005-1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Medium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11210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43.2842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5.2766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0.676127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0.005-1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Medium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11211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43.0879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5.7908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0.352637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0.005-1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Medium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11212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43.0941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5.98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0.525459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0.005-1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Medium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11213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43.0726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6.2372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4.75602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1-10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highlight w:val="white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55">
      <w:pPr>
        <w:ind w:left="566.9291338582675" w:firstLine="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Below are few haversine distances measured between points  </w:t>
        <w:br w:type="textWrapping"/>
        <w:br w:type="textWrapping"/>
      </w:r>
      <w:r w:rsidDel="00000000" w:rsidR="00000000" w:rsidRPr="00000000">
        <w:rPr>
          <w:rtl w:val="0"/>
        </w:rPr>
        <w:t xml:space="preserve">Distance between location 1 and 2: 233.59 km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Distance between location 1 and 3: 228.38 km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000000"/>
          <w:sz w:val="24"/>
          <w:szCs w:val="24"/>
          <w:u w:val="single"/>
        </w:rPr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000000"/>
          <w:sz w:val="24"/>
          <w:szCs w:val="24"/>
          <w:u w:val="single"/>
          <w:rtl w:val="0"/>
        </w:rPr>
        <w:t xml:space="preserve">Haversine Distance: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Geolocation services</w:t>
      </w:r>
      <w:r w:rsidDel="00000000" w:rsidR="00000000" w:rsidRPr="00000000">
        <w:rPr>
          <w:rtl w:val="0"/>
        </w:rPr>
        <w:t xml:space="preserve">: Calculating distances between GPS coordinates.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Navigation</w:t>
      </w:r>
      <w:r w:rsidDel="00000000" w:rsidR="00000000" w:rsidRPr="00000000">
        <w:rPr>
          <w:rtl w:val="0"/>
        </w:rPr>
        <w:t xml:space="preserve">: Finding the shortest distance between two points on Earth's surface.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Logistics</w:t>
      </w:r>
      <w:r w:rsidDel="00000000" w:rsidR="00000000" w:rsidRPr="00000000">
        <w:rPr>
          <w:rtl w:val="0"/>
        </w:rPr>
        <w:t xml:space="preserve">: Optimizing delivery routes or calculating travel costs.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Microplastic location in ocean based on Latitude and Longitude</w:t>
      </w:r>
    </w:p>
    <w:p w:rsidR="00000000" w:rsidDel="00000000" w:rsidP="00000000" w:rsidRDefault="00000000" w:rsidRPr="00000000" w14:paraId="00000061">
      <w:pPr>
        <w:ind w:left="0" w:firstLine="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</w:rPr>
        <w:drawing>
          <wp:inline distB="114300" distT="114300" distL="114300" distR="114300">
            <wp:extent cx="6062663" cy="411126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4111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7"/>
          <w:szCs w:val="27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Based on the Cleaning system initial location ( can be decided by the cleaning organization) </w:t>
        <w:br w:type="textWrapping"/>
        <w:t xml:space="preserve">We will optimize the cleaning system route with help of Quantum computer , using QAOA 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7"/>
          <w:szCs w:val="27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Using AI model we can predict and pri-inform the cleaning system about weather, ocean current </w:t>
        <w:br w:type="textWrapping"/>
        <w:t xml:space="preserve">Related information.</w:t>
        <w:br w:type="textWrapping"/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Q&amp;A 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What is QAOA ?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highlight w:val="white"/>
          <w:rtl w:val="0"/>
        </w:rPr>
        <w:t xml:space="preserve">Quantum Approximate Optimization Algorithm (QAOA)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 is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highlight w:val="white"/>
          <w:rtl w:val="0"/>
        </w:rPr>
        <w:t xml:space="preserve">hybrid quantum-classical algorithm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 designed to solve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highlight w:val="white"/>
          <w:rtl w:val="0"/>
        </w:rPr>
        <w:t xml:space="preserve">combinatorial optimization problems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. It works by: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highlight w:val="white"/>
          <w:rtl w:val="0"/>
        </w:rPr>
        <w:t xml:space="preserve">Mapping the problem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 to a cost function (Hamiltonian), where the optimal solution corresponds to the lowest energy state (ground state).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Alternating between two quantum operations: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highlight w:val="white"/>
          <w:rtl w:val="0"/>
        </w:rPr>
        <w:t xml:space="preserve">Cost Hamiltonian evolution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 (captures the problem constraints).</w:t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highlight w:val="white"/>
          <w:rtl w:val="0"/>
        </w:rPr>
        <w:t xml:space="preserve">Mixing Hamiltonian evolution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 (explores the solution space).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Using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highlight w:val="white"/>
          <w:rtl w:val="0"/>
        </w:rPr>
        <w:t xml:space="preserve">classical optimizer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 to fine-tune the parameters (γ,β\gamma, \beta) of the quantum circuit to minimize the cost function.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QAOA is particularly well-suited for problems like routing, scheduling, and resource allocation, and it is designed for near-term quantum devices due to its shallow circuit depth and robustness to noise.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Why are we using QAOA ?</w:t>
        <w:br w:type="textWrapping"/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highlight w:val="white"/>
          <w:rtl w:val="0"/>
        </w:rPr>
        <w:t xml:space="preserve">Problem Type: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 Routing is a combinatorial optimization problem, perfectly suited for QAOA.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highlight w:val="white"/>
          <w:rtl w:val="0"/>
        </w:rPr>
        <w:t xml:space="preserve">Efficiency: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 Finds the shortest, most energy-efficient routes while handling constraints.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highlight w:val="white"/>
          <w:rtl w:val="0"/>
        </w:rPr>
        <w:t xml:space="preserve">Scalability: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 Adapts to both small and large-scale clean-up operations.</w:t>
      </w:r>
    </w:p>
    <w:p w:rsidR="00000000" w:rsidDel="00000000" w:rsidP="00000000" w:rsidRDefault="00000000" w:rsidRPr="00000000" w14:paraId="00000075">
      <w:pPr>
        <w:ind w:left="0" w:firstLine="0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PT Sans Narrow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www.ncei.noaa.gov/products/microplastics" TargetMode="External"/><Relationship Id="rId8" Type="http://schemas.openxmlformats.org/officeDocument/2006/relationships/hyperlink" Target="https://experience.arcgis.com/experience/b296879cc1984fda833a8acc93e31476/page/Page/?views=Display-Filters%2CMap-Viewer#data_s=id%3AdataSource_1-18cf9a85fdd-layer-4%3A10466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