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3A1" w14:textId="01D370BD" w:rsidR="000C1D85" w:rsidRPr="00F75326" w:rsidRDefault="000C1D85" w:rsidP="00F75326"/>
    <w:sectPr w:rsidR="000C1D85" w:rsidRPr="00F75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43"/>
    <w:rsid w:val="000C1D85"/>
    <w:rsid w:val="00F75326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B59E"/>
  <w15:chartTrackingRefBased/>
  <w15:docId w15:val="{9172F3B2-8F0E-4C60-ACF0-144EF8A9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MISHRA</dc:creator>
  <cp:keywords/>
  <dc:description/>
  <cp:lastModifiedBy>SUBRAT KUMAR MISHRA</cp:lastModifiedBy>
  <cp:revision>2</cp:revision>
  <dcterms:created xsi:type="dcterms:W3CDTF">2021-05-06T15:59:00Z</dcterms:created>
  <dcterms:modified xsi:type="dcterms:W3CDTF">2021-05-06T16:05:00Z</dcterms:modified>
</cp:coreProperties>
</file>