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 Learning-Based Algorithm for AI-Powered Drug Discovery and Development</w:t>
      </w:r>
    </w:p>
    <w:p>
      <w:r>
        <w:t>Author: Your Name</w:t>
      </w:r>
    </w:p>
    <w:p>
      <w:r>
        <w:t>Date: Submission Date</w:t>
      </w:r>
    </w:p>
    <w:p/>
    <w:p>
      <w:pPr>
        <w:pStyle w:val="Heading2"/>
      </w:pPr>
      <w:r>
        <w:t>Paper #3: AI-powered drug discovery for neglected diseases: accelerating public health solutions in the developing world</w:t>
      </w:r>
    </w:p>
    <w:p>
      <w:r>
        <w:rPr>
          <w:b/>
        </w:rPr>
        <w:t>📊 Dataset Used:</w:t>
      </w:r>
    </w:p>
    <w:p>
      <w:pPr>
        <w:pStyle w:val="ListBullet"/>
      </w:pPr>
      <w:r>
        <w:t>ChEMBL – Bioactivity data for compound–target interactions</w:t>
      </w:r>
    </w:p>
    <w:p>
      <w:pPr>
        <w:pStyle w:val="ListBullet"/>
      </w:pPr>
      <w:r>
        <w:t>DrugBank – FDA-approved drug data</w:t>
      </w:r>
    </w:p>
    <w:p>
      <w:pPr>
        <w:pStyle w:val="ListBullet"/>
      </w:pPr>
      <w:r>
        <w:t>ZINC – Commercially available compounds</w:t>
      </w:r>
    </w:p>
    <w:p>
      <w:pPr>
        <w:pStyle w:val="ListBullet"/>
      </w:pPr>
      <w:r>
        <w:t>PDBbind – Structural data with binding affinities</w:t>
      </w:r>
    </w:p>
    <w:p>
      <w:pPr>
        <w:pStyle w:val="ListBullet"/>
      </w:pPr>
      <w:r>
        <w:t>QM9 – Quantum chemical properties for small molecules</w:t>
      </w:r>
    </w:p>
    <w:p>
      <w:r>
        <w:rPr>
          <w:b/>
        </w:rPr>
        <w:t>🧠 Model/Methodology Used:</w:t>
      </w:r>
    </w:p>
    <w:p>
      <w:pPr>
        <w:pStyle w:val="ListBullet"/>
      </w:pPr>
      <w:r>
        <w:t>Graph Neural Networks (GNNs) for molecule representation</w:t>
      </w:r>
    </w:p>
    <w:p>
      <w:pPr>
        <w:pStyle w:val="ListBullet"/>
      </w:pPr>
      <w:r>
        <w:t>Transformer-based architectures for protein and SMILES modeling</w:t>
      </w:r>
    </w:p>
    <w:p>
      <w:r>
        <w:rPr>
          <w:b/>
        </w:rPr>
        <w:t>✨ Novelty:</w:t>
      </w:r>
    </w:p>
    <w:p>
      <w:pPr>
        <w:pStyle w:val="ListBullet"/>
      </w:pPr>
      <w:r>
        <w:t>Emphasizes the use of AI specifically in neglected disease domains, where traditional R&amp;D is underfunded</w:t>
      </w:r>
    </w:p>
    <w:p>
      <w:pPr>
        <w:pStyle w:val="ListBullet"/>
      </w:pPr>
      <w:r>
        <w:t>Focuses on low-cost, end-to-end AI pipelines tailored to the developing world, enabling faster hit-to-lead transitions with fewer lab resources</w:t>
      </w:r>
    </w:p>
    <w:p>
      <w:r>
        <w:rPr>
          <w:b/>
        </w:rPr>
        <w:t xml:space="preserve">🎯 Accuracy (%): </w:t>
      </w:r>
      <w:r>
        <w:t>N/A</w:t>
      </w:r>
    </w:p>
    <w:p>
      <w:r>
        <w:rPr>
          <w:b/>
        </w:rPr>
        <w:t xml:space="preserve">📏 Evaluation Metrics: </w:t>
      </w:r>
      <w:r>
        <w:t>QED (Quantitative Estimate of Drug-likeness), SA Score (Synthetic Accessibility), Docking Scores, Binding Affinity, RMSE, MAE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