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GHARSO</w:t>
      </w: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CH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Home Buying Decision Platform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BUSINESS REQUIREMENTS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Phase 1 — Web Application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Version 1.1  •  April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 — Added: Input Validation, Landing Page, Legal Disclaimer, Analytics Events, Paid Report 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For Tech Team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Indian Real Estate Market — Individual Home Buyers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First (Mobile-Responsive)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GharSoch is a web-first financial decision-support platform designed to help individual home buyers in India determine whether a specific property is within their financial means. Buying a home is one of the most significant financial decisions a person will make in their lifetime — involving lakhs to crores of rupees, multi-decade loan commitments, and complex payment structures that vary by builder and project type.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not a loan calculator or an EMI calculator. It is a holistic advisory tool that maps the full cost of a property — including base price, additional charges, GST, stamp duty, and registration — against the buyer's complete financial picture: income, existing obligations, and projected outflows at each payment stage.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output is a clear, unbiased advisory signal — Go, Reconsider, or No-Go — with contextual recommendations tailored to the buyer's specific situation. A basic advisory is available free of cost on-screen. A detailed financial report, including scenario modelling and actionable guidance, is available as a paid digital deliverable at ₹999.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Key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Empower individual home buyers to make data-driven decisions without needing a financial advisor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a complete picture of the true cost of a property — not just the base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Map property payment tranches against the buyer's actual monthly income and outflows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 a clear, jargon-free advisory signal at each stage of the payment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monetisation pathway through a paid detailed report at ₹999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What This Platform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a bank or NBFC loan eligibility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a legal or tax advisory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a property listing or discovery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a replacement for professional financial or legal counsel — all outputs are advisory only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Product Vision &amp; Scope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Problem Statement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home buyers in India focus on the EMI amount when evaluating affordability. This is dangerously incomplete. The actual financial burden of buying a home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true all-in cost of the property (often 15–25% higher than the advertised base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Upfront cash outflows at each construction milestone for under-construction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cumulative impact of new EMIs on top of existing financial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risk of being over-committed at a specific tranche date even if long-term affordability looks acceptable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Phase 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Phase 1 is web-only. Native mobile apps, builder integrations, and portfolio tracking are explicitly out of scope for this phase.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 — 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 — Phase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Dynamic property cost calculator (itemised &amp; lump sum)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Native iOS / Android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Under-construction and ready-to-move property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Builder / developer API integrations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Loan and self-funded payment scenarios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Property search or discovery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Pre-EMI and full EMI mode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Legal or tax filing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Configurable payment tranche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Portfolio or investment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Income &amp; obligations profiler (self + additional income)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Automated credit bureau checks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Month-wise outflow visualisation per tranche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Broker or agent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Three-tier affordability advisory (Go / Reconsider / No-Go)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Multi-language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Free on-screen advisory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Push notifications / SMS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Paid detailed PDF report at ₹999 via Razorpay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SEO-optimised marketing landing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Input validation &amp; 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Legal disclaimer &amp; terms of use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User Personas &amp; Journey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Primary User Persona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Rahul &amp; Priya (or any individual / couple)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Salaried or self-employed, 28–45 years, urban India, first or second home buyer, household income ₹20L–₹1.5Cr per annum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Understand if a specific property is genuinely affordable given their complete financial picture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Overwhelmed by builder payment plans; unsure of true total cost; no neutral tool to validate affordability; fear of over-committing financially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User Journey Overview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user flows through four logical stages within a single web session: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Property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the full cost of the property — either as a lump sum or itemised breakdown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 Plan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Define property type, possession date, funding method, and payment tranches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Financial 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monthly income, additional income sources, and existing financial obligations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Advisory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the affordability signal, tranche-wise outflow breakdown, and recommendations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Functional Requirements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Module A — Property Cost Input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A.1 Cost Entry Mode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All-Inclusive / Lump Sum vs Itemised Breakdown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Lump Sum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 field: Total Property Cost (₹). Use when builder has quoted one final all-in price.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Itemised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Multiple fields: Base Price, Parking, Club Membership, PLC/Infrastructure, Other Charges (dynamic rows), GST %, Stamp Duty %, Registration Charges.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Total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Auto-calculated in both modes. Displayed prominently. Updates in real time.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GST defaults to 5% for under-construction properties. User can override. Stamp Duty and Registration are entered manually as these vary by state.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Module B — Property &amp; Payment Plan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B.1 Property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Property Name /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 text. For reference only.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Property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Toggle: Under Construction | Ready to Move 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Expected Possession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picker. Required for under-construction. Defaults to today for ready-to-move.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Builder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Optional. Used in paid report.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B.2 Funding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Additional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Self-Funded (100%)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loan fields. All tranches shown as cash outflows.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Home Loan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Loan amount, lender name (optional), rate of interest (% p.a.), tenure (years), EMI type.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Partial Self + Partial Loan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Down payment (₹) + all loan fields. Loan amount auto-calculated as Total Cost minus Down Payment.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B.3 EMI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EMI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Pre-EMI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Interest only on disbursed amount during construction. Full EMI begins at possession. Under-construction only.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Full EMI from Day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Principal + interest from first disbursement. Tax benefit eligible.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B.4 Payment Tranche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Starts with default Token Amount tranche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adds tranches via +Add Tranche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tranche: Name, Date, % or ₹ amount, Funding source (Self / Loan / 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Running total shown: e.g. '65% allocated, 35% remaining'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CRITICAL VALIDATION: Sum of tranches must equal 100% before proceeding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Module C — Financial Profile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C.1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Monthly Income (₹)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Net take-home. Required.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+Add Additional 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Label (suggestions: Spouse Salary, Rental Income, Freelance, Business, Other) + Monthly Amount (₹). Multiple rows allowed.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TOTAL MONTHLY 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Auto-calculated. Displayed prominently.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C.2 Existing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Existing EMIs (₹/month)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current loans: car, personal, education,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Monthly Rent (₹/month)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currently paying rent and will continue until possession.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Household Expenses (₹/month)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Tooltip benchmark: 30–35% of income shown as suggestion.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Other Regular Commitments (₹/month)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Insurance, SIPs, other fixed outflows.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TOTAL EXISTING OUTFLOW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Auto-calculated sum.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Advisory Engine &amp; Output Logic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The Affordability Signal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DEFINITION: Total Monthly Outflow = Existing Obligations + New Property EMI or Pre-EMI. Total Monthly Income = Sum of all income entries.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 &amp;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Total Outflow ≤ Total Income. Property is within financial means. Proceed with confidence, but maintain an emergency buffer.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2"/>
                <w:szCs w:val="22"/>
              </w:rPr>
              <w:t xml:space="preserve">RECONSIDER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Total Outflow exceeds Total Income by up to 10%. Finances will be stretched. Review detailed advisory before proceeding.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NO-GO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Total Outflow exceeds Total Income by more than 15%. Not financially viable. High risk of financial stress.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Tranche-Wise Outflow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Tranche name, date, and amount due (cash component)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EMI / Pre-EMI applicable from this tranche onwards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monthly outflow at this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or deficit vs. total monthly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Colour-coded status indicator (Green / Amber / Red) per tranche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Bar chart on desktop: Income vs. Outflow at each tranche stage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On-Screen Recommendations (Free)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GO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 increasing EMI to reduce tenure and total interest.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Explore prepayment options with lender.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6-month emergency fund before committing.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RECONSIDER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Increase down payment to reduce loan amount and EMI.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Extend tenure to reduce monthly EMI (total interest increases).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Close smaller existing loans before committing to this property.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NO-GO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Property is not advisable at current income and obligation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 a property 20–25% lower in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joint loan with a co-applicant may reduce individual burden.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Revisit in 2–3 years after income growth or obligation reduction.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All recommendations must include: 'These are indicative and advisory only. They do not constitute financial, legal, or investment advice. Please consult a qualified financial advisor before making a purchase decision.'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Monetisation — Paid Detailed Report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Free vs. Paid Feature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 — On Screen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PAID REPORT — ₹999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Total property cost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Month-by-month cash flow table (full tenure)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Affordability signal (Go / Reconsider / No-Go)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Detailed tranche-wise analysis with net surplus/deficit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Tranche-wise outflow at a glance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Loan tenure optimisation (3 scenarios)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✓  Basic on-screen recommendations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Down payment sensitivity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Personalised action plan based on signal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Shareable &amp; downloadable 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✓  Step-by-step 'how to make this viable' guidance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Payment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views free advisory and sees CTA: 'Get Your Full Financial Report — ₹999'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CTA. Summary of paid report contents is shown in a modal.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directed to Razorpay (supports UPI, Net Banking, Cards, Wallets).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successful payment, detailed report generated on-screen AND PDF download link provided.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emailed to user if email address is provided.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TECH NOTE: Razorpay integration recommended. PDF generated server-side via Puppeteer. Unique session token gates access to paid report. No card data touches GharSoch servers.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Data &amp; Session Management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Phase 1 — Session-Based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user inputs stored in browser session. No login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navigate back and forth between modules without losing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'Save Progress' option (shareable link or downloadable JSON) recommended.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server-side storage without explicit user consent.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Future Phase — User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login: Google OAuth and mobile OTP (Firebase Auth or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Email/password as additional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Saved analyses — return to previous property evaluations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Multi-property comparison within a single account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ARCHITECTURE NOTE: All form data must be structured as portable JSON schema in Phase 1, enabling database persistence in Phase 2 without schema redesign.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Web-first. Fully functional and responsive on desktop and mobile browsers.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Page load &lt; 2 seconds. All calculations update in real time (&lt; 100ms).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Browser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Chrome, Firefox, Safari, Edge — latest 2 versions. Android Chrome and iOS Safari.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WCAG 2.1 AA. All form fields labelled. Colour signals paired with icons, not colour alone.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 only. No sensitive data in plaintext. Payment handled entirely by Razorpay.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values in Indian Rupees (₹). Display in lakh/crore format. Input accepts both formats.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Localisation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English only in Phase 1. Architecture supports Hindi and regional languages in future.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Google Analytics 4 + Mixpanel. See Section 12 for full events map.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UX &amp;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Progressive Disclosure — show only what the user needs at each step.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Feedback — all totals, validations, and signals update instantly. No 'Calculate' buttons.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Plain Language — all labels and recommendations written for a general audience, not financial professionals.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Responsive — every screen must work flawlessly on a 375px viewport.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Trust Signals — neutral, unbiased language throughout. Persistent disclaimer footer on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 Semantics — Green = Go, Amber = Caution, Red = Stop. Always paired with text and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Indicator — clear progress bar (Step 1 of 4) visible at all times.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Anywhere — user can return to any previous step and edit without losing subsequent data.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Tech Stack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These are recommendations. The engineering team should validate based on existing capabilities and infrastructure preferences.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React.js (Next.js for SSR/SEO). TailwindCSS for styling.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Context or Zustand for multi-step form state.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Calculations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Pure TypeScript. All financial calculations client-side for speed.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Charts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Recharts or Chart.js for income vs. outflow visualisation.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Node.js (Express) or Python (FastAPI). Minimal in Phase 1 — PDF generation and Razorpay webhooks.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Puppeteer (headless Chrome) or PDFKit for server-side PDF report.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Payment Gateway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Razorpay — UPI, Net Banking, Cards, Wallets.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Database (Phase 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PostgreSQL with JSON column for flexible form data.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Authentication (Phase 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Firebase Authentication or Auth0.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Vercel (frontend) + AWS/GCP (backend). Or Railway / Render for full-stack.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Google Analytics 4 + Mixpanel for funnel analysis.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Calculation Logic Reference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Total Property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Itemised: Total = Base Price + Parking + Club + PLC + Other + (Base × GST%) + (Base × Stamp Duty%) +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Lump Sum: Total = value entered by user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EMI Formula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Loan Amount = Total Cost − Down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 = Annual Rate / 12 /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 = Tenure (years) ×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EMI = Loan Amount × [r × (1+r)^n] / [(1+r)^n − 1]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11.3 Pre-EMI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 Pre-EMI = Disbursed Loan Amount × Monthly Interest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Disbursed amount increases at each tranche by the loan component of that tranche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EMI begins the month after possession date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11.4 Affordability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Monthly Outflow = Existing EMIs + Rent + Household + Other + New EMI (or Pre-EMI)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= Total Income − Total Outflow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Excess Ratio = (Outflow − Income) / Income ×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≥ 0 → GO (Green)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&lt; 0 AND Excess Ratio ≤ 10% → RECONSIDER (Amber)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&lt; 0 AND Excess Ratio between 10–15% → RECONSIDER with heightened warning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Surplus &lt; 0 AND Excess Ratio &gt; 15% → NO-GO (Red)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Input Validation &amp; Error Handling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defines all validation rules, error states, and edge cases the engineering team must handle. Every field with a validation rule must display an inline error message immediately on blur (when the user leaves the field). No silent failures.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Property Cost Module —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 to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Base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&gt; 0. Required.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base price greater than ₹0.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Base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₹100 Crore (sanity cap).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check the value — this seems unusually high.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GST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between 0% and 28%.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GST must be between 0% and 28%.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Stamp Duty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between 0% and 15%.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Stamp duty must be between 0% and 15%.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Registration Charges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≥ 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registration charge.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Other Charges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row must have both a label and an amount.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name and amount for this charge.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Lump Sum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&gt; 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the total property cost.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12.2 Payment Plan Module —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Possession Date (UC)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a future date.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Possession date must be in the future.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of Interest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between 1% and 20%.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interest rate (1%–20%).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Loan Tenure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between 1 and 30 years.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Loan tenure must be between 1 and 30 years.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Loan 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not exceed Total Property Cost.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Loan amount cannot exceed the total property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Down 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&gt; 0 and &lt; Total Cost.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Down payment must be between ₹1 and total property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 % Sum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total exactly 100%.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tranche allocation is [X]%. Please adjust to reach 100%.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 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tranche must be &gt; 0%.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Tranche allocation must be greater than 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not be in the past (warning, not hard block).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date is in the past. Are you sure? (Allow user to proceed with confirmation)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12.3 Financial Profile Module —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&gt; 0. Required.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your monthly income.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₹50 Lakh/month (sanity cap).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check this value — it seems unusually high.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Additional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row must have both label and amount.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name and amount for this income.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Existing EMIs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≥ 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EMI amount.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Household 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be ≥ 0.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Please enter a valid amount.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Household 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&gt; 80% of income, show a warning (not a block).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seems high relative to your income. Please double-check.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Existing EMIs + Other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existing obligations alone exceed income, warn the user before they proceed.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existing obligations already exceed your income. Please review before continuing.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12.4 General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Edge Case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enters ₹0 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Hard block with error: 'Please enter your monthly income.' Cannot proceed.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Possession date in the past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Soft warning with confirmation dialog. User can proceed if they confirm.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All tranches self-funded, no loan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EMI fields shown. Outflow at each tranche = cash payment only. Advisory based on lump-sum impact on savings vs income.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Total outflow exactly equals income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Display GO signal with an additional caution note: 'You are at the edge of affordability. Any unexpected expense could put pressure on your finances.'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does not complete all steps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Show progress indicator with incomplete steps highlighted. Do not allow jump to Advisory Output until all required fields are complete.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User navigates back and changes property cost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Recalculate all dependent fields (loan amount, EMI, tranches) and prompt user to review tranche allocations if the total has changed.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Number formatting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All monetary inputs should accept both comma-formatted (1,00,000) and plain (100000) input. Display always in Indian number format with lakh/crore labels.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Landing Page Specification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landing page is the first thing a user sees when they visit GharSoch. It must communicate the product's value clearly and compellingly, drive users to start the tool, and be optimised for organic search discovery in India.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13.1 SEO Target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'should I buy this flat' / 'should I buy this house India'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'home buying affordability calculator India'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'can I afford this property India'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'home loan affordability India'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'under construction property payment plan calculator'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'true cost of buying home India'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SEO NOTE: The landing page must have a clear H1 tag, meta description, and page title that include primary keywords. Page must load in under 1.5 seconds. Structured data (FAQ schema) is recommended.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13.2 Landing Page Sections (in order)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CTA and value prop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Headline: 'Is This Property Really Right For You?' Subheadline: 'Find out in 5 minutes — for free.' Primary CTA button: 'Analyse My Property'. Trust badge: 'No login required. 100% free to use.'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Educate and create urgency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key stats: average hidden cost above base price (~20%), % of buyers who face financial stress post-purchase, etc. Use simple icons and short copy.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Reduce friction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4-step visual: Enter Cost → Set Payment Plan → Share Finances → Get Your Answer. Clean icons, one line per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trust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short testimonial cards (placeholder in Phase 1, real after launch). Star ratings. 'Used by X home buyers this month' counter.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 vs Paid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Anchor the ₹999 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Side-by-side comparison card showing free features vs paid report. CTA: 'Start Free Analysis'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FAQ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SEO + reduce drop-off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6–8 questions: 'Is this a loan calculator?', 'Do I need to log in?', 'Is my data safe?', 'What is Pre-EMI?', etc. Use FAQ schema markup.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Footer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 &amp; navigation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Links: Home, How It Works, Privacy Policy, Terms of Use, Disclaimer. Razorpay trust badge. Copyright notice.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14. Legal Disclaimer &amp; Terms of Use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the financial advisory nature of GharSoch, a standalone legal disclaimer and terms of use page is mandatory before launch. This section defines the required content. The product team must have this reviewed by a legal professional before the platform goes live.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14.1 Disclaimer Page — Required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GharSoch is a financial information and decision-support tool. It is not a registered investment advisor, financial planner, or loan provider under SEBI, RBI, or any other Indian regulatory authority.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outputs, signals, recommendations, and reports generated by GharSoch are indicative and educational in nature. They do not constitute financial, legal, tax, or investment advice.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does not perform credit checks, loan eligibility assessments, or verification of any user-entered data. All calculations are based solely on inputs provided by the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GharSoch does not recommend or endorse any specific bank, lender, builder, or property. Lender names entered by users are for reference purposes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are strongly advised to consult a qualified and registered financial advisor, chartered accountant, or home loan specialist before making any property purchase decision.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 estate investments are subject to market risks. Past performance of property markets does not guarantee future returns.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₹999 paid report is a detailed analysis report based on user-provided data. Purchase of the report does not create a professional advisory relationship between the user and GharSoch.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14.2 Terms of Use — Key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must be 18 years or older to use this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are responsible for the accuracy of all data entered. GharSoch is not liable for decisions made based on inaccurate input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paid report (₹999) is non-refundable once generated, as it is a digitally delivered personalised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GharSoch does not store personally identifiable financial data beyond what is required for report generation and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GharSoch reserves the right to update the platform, calculation methodology, and pricing without prior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Governing law: Republic of India. Disputes subject to jurisdiction of [City] courts.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ACTION REQUIRED: This section must be reviewed and finalised by a legal professional before platform launch. The above are content guidelines, not legally vetted text.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14.3 Persistent Disclaimer (All Pages)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short disclaimer must appear in the footer of every page of the application, including the tool and output screens: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54D0E"/>
                <w:sz w:val="20"/>
                <w:szCs w:val="20"/>
              </w:rPr>
              <w:t xml:space="preserve">⚠️  GharSoch is an advisory tool only. Results are based on user-provided data and do not constitute financial advice. Please consult a qualified financial advisor before making any property purchase decision.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15. Analytics Events Map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defines every analytics event that must be instrumented by the development team. Events should be fired to both Google Analytics 4 (GA4) and Mixpanel. This enables the product team to monitor funnel drop-offs, feature usage, and paid conversion rates from day one.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15.1 Page View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page_view_landing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lands on home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referrer, utm_source, utm_medium, utm_campaign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page_view_tool_start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'Analyse My Property'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referrer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page_view_module_1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reaches Module A (Property Cost)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page_view_module_2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reaches Module B (Payment Plan)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page_view_module_3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reaches Module C (Financial Profile)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page_view_results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reaches Advisory Output 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page_view_legal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visits Disclaimer / Terms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15.2 Interaction Events — Tool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cost_mode_selected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Lump Sum or Itemised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mode: 'lump_sum' | 'itemised'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cost_item_added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adds an additional charge row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item_label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property_type_selected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Under Construction or Ready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type: 'under_construction' | 'ready'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funding_mode_selected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Self / Loan / Partial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mode: 'self' | 'loan' | 'partial'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emi_type_selected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selects Pre-EMI or Full EMI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emi_type: 'pre_emi' | 'full_emi'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tranche_added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adds a new tranche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tranche_count: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tranche_removed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removes a tranche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tranche_count: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income_source_added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adds additional income source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step_completed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completes and proceeds from a 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step: 1 | 2 | 3 |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step_back_navigated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navigates back to a previous step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from_step, to_step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15.3 Output &amp; Conversion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advisory_signal_shown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Advisory output page is rendered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signal: 'go' | 'reconsider' | 'no_go', excess_ratio: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tranche_detail_expanded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expands a tranche row for detail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tranche_name, tranche_signal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paid_report_cta_clicked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clicks 'Get Full Report — ₹999'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signal, excess_ratio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paid_report_modal_viewed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 contents modal is shown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payment_initiated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proceeds to Razorpay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amount: 999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payment_success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 confirms successful payment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payment_id, method: 'upi'|'card'|'netbanking'|'wallet'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 returns failure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failure_reason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report_downloaded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downloads the PDF report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report_email_requested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enters email for report delivery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tool_abandoned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closes tab or navigates away mid-flow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last_completed_step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15.4 Key Funnels to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Landing Page Conversion: page_view_landing → page_view_tool_start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 Completion Rate: page_view_module_1 → page_view_results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Paid Conversion Rate: page_view_results → payment_success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Drop-Off: Which module has the highest abandonment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Signal Distribution: % of users receiving GO vs RECONSIDER vs NO-GO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TECH NOTE: Use GA4 for page-level reporting and Mixpanel for user-level funnel analysis. Ensure all events fire correctly on both mobile and desktop. Test in staging before launch.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16. Paid Report Layout Specification</w:t>
      </w:r>
    </w:p>
    <w:p>
      <w:pPr>
        <w:spacing w:after="10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section defines the exact structure and content of the paid PDF report (₹999). The report must be professional, clearly branded, and actionable. It is generated server-side and delivered as a downloadable PDF. The layout below defines every page and section.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16.1 Report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A4 PDF, portrait orientation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Branding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GharSoch logo, brand colours, footer on every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Clean sans-serif (e.g. Inter or Poppins)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Server-side via Puppeteer (HTML-to-PDF). Not client-side.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GharSoch_Report_[PropertyName]_[Date].pdf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Disclaimer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Printed on every page footer and as a standalone final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Delivery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Inline browser download + optional email delivery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16.2 Report Page-by-Page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Cover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GharSoch logo. Report title: 'Your Home Buying Financial Report'. Property name, analysis date, and a large advisory signal badge (GO / RECONSIDER / NO-GO) prominently displayed. Tagline: 'Prepared exclusively for you.'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Your Property Summary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property cost breakdown table (itemised or lump sum as entered). Highlights: Base Price, Total Additional Charges, GST, Stamp Duty, Registration, and TOTAL COST in bold. Property type, possession date, funding method.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Your Financial Snapshot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Two-column layout: LEFT — Total Monthly Income breakdown (all income sources). RIGHT — Total Existing Obligations breakdown. Net disposable income before new EMI. New EMI / Pre-EMI amount. Final net surplus or deficit figure with colour indicator.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Your Affordability Verdict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Full-page advisory signal. Large colour-coded banner (Green / Amber / Red). Verdict statement in plain language. Excess ratio figure. Clear explanation of what this means for the buyer.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Tranche-by-Tranche Analysis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each tranche with name, date, amount due, cumulative loan disbursed, pre-EMI or EMI at that stage, total monthly outflow, surplus/deficit, and signal colour. Bar chart: Income vs. Outflow at each tranche stage.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Month-by-Month Cash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tenure table: Month, Opening Balance (loan), EMI paid, Principal component, Interest component, Closing Balance. Summarised by year for long tenures. Total interest paid highlighted.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Scenario Analysis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loan tenure scenarios compared side-by-side: Shorter Tenure (tenure − 5 yrs), Current Tenure, Longer Tenure (tenure + 5 yrs). For each: Monthly EMI, Total Interest Paid, Total Cost of Loan, Recommended if...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Down Payment Sensitivity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If Down Payment = 10% / 20% / 30% / 40% more than current. For each: New Loan Amount, New EMI, New Monthly Outflow, New Advisory Signal. Highlight which level brings the buyer into GO territory (if applicable).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Your Action Plan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Personalised step-by-step guidance based on the advisory signal. GO: optimisation tips. RECONSIDER: 3–5 specific actions to reduce burden. NO-GO: alternative pathways (lower property, joint loan, future revisit). Written in first-person, plain language.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Page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Disclaimer &amp; Legal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legal disclaimer text. Statement that this report is based solely on user-provided data. Advisory-only notice. Date and time of report generation. Unique report ID.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E40AF"/>
                <w:sz w:val="20"/>
                <w:szCs w:val="20"/>
              </w:rPr>
              <w:t xml:space="preserve">DESIGN NOTE: The report must feel premium to justify the ₹999 price point. Use the full GharSoch brand design system. Every page must have the property name and report date in the header, and the disclaimer + page number in the footer.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17. Milestones &amp; Delivery Phasing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setup, design system, SEO landing page (Section 13), Module A — Property Cost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Core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B (Property &amp; Payment Plan with tranche builder), Module C (Financial Profile), full input validation per Section 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Advisory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Calculation engine, affordability signal, tranche-wise breakdown, on-screen recommendations, bar chart visualisation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Razorpay integration, server-side PDF generation per Section 16 layout, paid report gating and email delivery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 &amp; Legal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GA4 + Mixpanel instrumentation per Section 15, Legal disclaimer and Terms of Use page per Section 14, accessibility audit, 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S6 (Future)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Social login, saved analyses, multi-property comparison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18. Open Questions &amp; Assumptions</w:t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18.1 Assumptions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GST defaults to 5% for under-construction properties per current Indian tax law. User can override.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Stamp duty and registration entered manually — platform does not auto-populate state-wise rates in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Household expenses self-declared. Benchmark suggestion of 30–35% of income shown as helper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Pre-EMI available only for under-construction properties. Ready-to-move defaults to Full EMI.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values in Indian Rupees. No multi-currency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is advisory only — no credit bureau integration, no lender recommendation.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18.2 Open Questions for Product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brand name — is 'GharSoch' confirmed, or is a different name being used?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number of tranches — unlimited, or a cap (e.g. 12)?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Paid report re-download — stored on server for re-access, or one-time download only?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 / sharing mechanism — 'Share this analysis with your family'?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 review — has a solicitor reviewed the disclaimer and terms content before launch?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State-wise stamp duty defaults — should Phase 1 include a dropdown of major states with pre-filled stamp duty rates to reduce user friction?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Equated Monthly Instalment. Fixed monthly payment covering principal and interest.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Pre-EMI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Interest-only payment on disbursed loan amount during construction phase.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Tranche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Scheduled payment instalment linked to a milestone or agreed date.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Stamp Duty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State government tax on property registration, as a % of property value.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Registration Charges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Fee to officially record the property transaction with government.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Goods and Services Tax. 5% on under-construction residential properties (India, 2024).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Down Payment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Portion of property cost paid upfront from personal funds.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Advisory 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GharSoch three-tier output: GO (Green), RECONSIDER (Amber), NO-GO (Red).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Excess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(Total Outflow − Total Income) / Total Income × 100. Used for signal thresholds.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Preferential Location Charges. Extra charges for preferred floors or views.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Possession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Date on which builder hands over completed property to buyer.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Lump Sum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Cost entry mode where user enters one all-inclusive total price.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Itemised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Cost entry mode where user breaks total cost into individual components.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Fixed Obligation to Income Ratio. Used internally in calculation logic.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Razorpay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Recommended Indian payment gateway supporting UPI, Cards, Net Banking, Wallets.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300"/>
              <w:left w:type="dxa" w:w="600"/>
              <w:bottom w:type="dxa" w:w="3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 of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GharSoch BRD v1.1  •  Confidential  •  For Internal &amp; Tech Team Use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9CA3AF"/>
        <w:sz w:val="18"/>
        <w:szCs w:val="18"/>
      </w:rPr>
      <w:t xml:space="preserve">GharSoch • Home Buying Decision Platform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GharSoch — Business Requirements Document  v1.1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2026-04-19T14:45:07.386Z</dcterms:created>
  <dcterms:modified xsi:type="dcterms:W3CDTF">2026-04-19T14:45:07.387Z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