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r>
        <w:t xml:space="preserve">CUET General Test - Complete Exam Import</w:t>
      </w:r>
    </w:p>
    <w:p>
      <w:r>
        <w:t xml:space="preserve">This single Word file contains content for every section in CUET_SLOT_1 and must be uploaded with the matching full-exam Excel file.</w:t>
      </w:r>
    </w:p>
    <w:p>
      <w:r>
        <w:t xml:space="preserve">English Language | Slot: CUET_SLOT_1 | Section: LANGUAGE | Subject: ENGLISH</w:t>
      </w:r>
    </w:p>
    <w:p>
      <w:pPr>
        <w:pStyle w:val="Heading1"/>
      </w:pPr>
      <w:r>
        <w:t xml:space="preserve">Comprehension - CUET-FULL-ENG-COMPREHENSION-001</w:t>
      </w:r>
    </w:p>
    <w:p>
      <w:r>
        <w:t xml:space="preserve">Read the passage and study the communication-flow diagram. Effective revision is not passive rereading. A learner first identifies the central idea, connects it to prior knowledge, retrieves it without looking at the source, and finally checks errors. Retrieval may feel harder than rereading, but that effort strengthens long-term memory. Short, spaced revision sessions are therefore usually more useful than one long session immediately before an examination.</w:t>
      </w:r>
    </w:p>
    <w:p>
      <w:r>
        <w:drawing>
          <wp:inline distT="0" distB="0" distL="0" distR="0">
            <wp:extent cx="5486400" cy="2571750"/>
            <wp:docPr id="1" name="LANGUAGE comprehension diagram"/>
            <a:graphic xmlns:a="http://schemas.openxmlformats.org/drawingml/2006/main">
              <a:graphicData uri="http://schemas.openxmlformats.org/drawingml/2006/picture">
                <pic:pic xmlns:pic="http://schemas.openxmlformats.org/drawingml/2006/picture">
                  <pic:nvPicPr>
                    <pic:cNvPr id="1" name="LANGUAGE comprehension diagram"/>
                    <pic:cNvPicPr/>
                  </pic:nvPicPr>
                  <pic:blipFill>
                    <a:blip r:embed="rId1"/>
                    <a:stretch>
                      <a:fillRect/>
                    </a:stretch>
                  </pic:blipFill>
                  <pic:spPr>
                    <a:xfrm>
                      <a:off x="0" y="0"/>
                      <a:ext cx="5486400" cy="2571750"/>
                    </a:xfrm>
                    <a:prstGeom prst="rect">
                      <a:avLst/>
                    </a:prstGeom>
                  </pic:spPr>
                </pic:pic>
              </a:graphicData>
            </a:graphic>
          </wp:inline>
        </w:drawing>
      </w:r>
    </w:p>
    <w:p>
      <w:pPr>
        <w:pStyle w:val="Heading2"/>
      </w:pPr>
      <w:r>
        <w:t xml:space="preserve">Question - CUET-FULL-ENG-001</w:t>
      </w:r>
    </w:p>
    <w:p>
      <w:r>
        <w:t xml:space="preserve">What is the central idea of the passage?</w:t>
      </w:r>
    </w:p>
    <w:p>
      <w:pPr>
        <w:pStyle w:val="Heading3"/>
      </w:pPr>
      <w:r>
        <w:t xml:space="preserve">Options</w:t>
      </w:r>
    </w:p>
    <w:tbl>
      <w:tblPr>
        <w:tblBorders>
          <w:top w:val="single" w:sz="4" w:color="D8E2E9"/>
          <w:left w:val="single" w:sz="4" w:color="D8E2E9"/>
          <w:bottom w:val="single" w:sz="4" w:color="D8E2E9"/>
          <w:right w:val="single" w:sz="4" w:color="D8E2E9"/>
          <w:insideH w:val="single" w:sz="4" w:color="D8E2E9"/>
          <w:insideV w:val="single" w:sz="4" w:color="D8E2E9"/>
        </w:tblBorders>
      </w:tblPr>
      <w:tr>
        <w:tc>
          <w:p>
            <w:r>
              <w:t xml:space="preserve">A</w:t>
            </w:r>
          </w:p>
        </w:tc>
        <w:tc>
          <w:p>
            <w:r>
              <w:t xml:space="preserve">Passive rereading is the best revision method.</w:t>
            </w:r>
          </w:p>
        </w:tc>
      </w:tr>
      <w:tr>
        <w:tc>
          <w:p>
            <w:r>
              <w:t xml:space="preserve">B</w:t>
            </w:r>
          </w:p>
        </w:tc>
        <w:tc>
          <w:p>
            <w:r>
              <w:t xml:space="preserve">Active retrieval and spaced revision improve long-term learning.</w:t>
            </w:r>
          </w:p>
        </w:tc>
      </w:tr>
      <w:tr>
        <w:tc>
          <w:p>
            <w:r>
              <w:t xml:space="preserve">C</w:t>
            </w:r>
          </w:p>
        </w:tc>
        <w:tc>
          <w:p>
            <w:r>
              <w:t xml:space="preserve">Revision should only happen immediately before an examination.</w:t>
            </w:r>
          </w:p>
        </w:tc>
      </w:tr>
      <w:tr>
        <w:tc>
          <w:p>
            <w:r>
              <w:t xml:space="preserve">D</w:t>
            </w:r>
          </w:p>
        </w:tc>
        <w:tc>
          <w:p>
            <w:r>
              <w:drawing>
                <wp:inline distT="0" distB="0" distL="0" distR="0">
                  <wp:extent cx="5486400" cy="2571750"/>
                  <wp:docPr id="2" name="D image"/>
                  <a:graphic xmlns:a="http://schemas.openxmlformats.org/drawingml/2006/main">
                    <a:graphicData uri="http://schemas.openxmlformats.org/drawingml/2006/picture">
                      <pic:pic xmlns:pic="http://schemas.openxmlformats.org/drawingml/2006/picture">
                        <pic:nvPicPr>
                          <pic:cNvPr id="2" name="D image"/>
                          <pic:cNvPicPr/>
                        </pic:nvPicPr>
                        <pic:blipFill>
                          <a:blip r:embed="rId2"/>
                          <a:stretch>
                            <a:fillRect/>
                          </a:stretch>
                        </pic:blipFill>
                        <pic:spPr>
                          <a:xfrm>
                            <a:off x="0" y="0"/>
                            <a:ext cx="5486400" cy="2571750"/>
                          </a:xfrm>
                          <a:prstGeom prst="rect">
                            <a:avLst/>
                          </a:prstGeom>
                        </pic:spPr>
                      </pic:pic>
                    </a:graphicData>
                  </a:graphic>
                </wp:inline>
              </w:drawing>
            </w:r>
          </w:p>
        </w:tc>
      </w:tr>
    </w:tbl>
    <w:p>
      <w:pPr>
        <w:pStyle w:val="Heading3"/>
      </w:pPr>
      <w:r>
        <w:t xml:space="preserve">Answer Rules</w:t>
      </w:r>
    </w:p>
    <w:tbl>
      <w:tblPr>
        <w:tblBorders>
          <w:top w:val="single" w:sz="4" w:color="D8E2E9"/>
          <w:left w:val="single" w:sz="4" w:color="D8E2E9"/>
          <w:bottom w:val="single" w:sz="4" w:color="D8E2E9"/>
          <w:right w:val="single" w:sz="4" w:color="D8E2E9"/>
          <w:insideH w:val="single" w:sz="4" w:color="D8E2E9"/>
          <w:insideV w:val="single" w:sz="4" w:color="D8E2E9"/>
        </w:tblBorders>
      </w:tblPr>
      <w:tr>
        <w:tc>
          <w:p>
            <w:r>
              <w:t xml:space="preserve">Correct Option</w:t>
            </w:r>
          </w:p>
        </w:tc>
        <w:tc>
          <w:p>
            <w:r>
              <w:t xml:space="preserve">B</w:t>
            </w:r>
          </w:p>
        </w:tc>
      </w:tr>
      <w:tr>
        <w:tc>
          <w:p>
            <w:r>
              <w:t xml:space="preserve">Accepted Answers</w:t>
            </w:r>
          </w:p>
        </w:tc>
        <w:tc>
          <w:p>
            <w:r>
              <w:t xml:space="preserve"/>
            </w:r>
          </w:p>
        </w:tc>
      </w:tr>
      <w:tr>
        <w:tc>
          <w:p>
            <w:r>
              <w:t xml:space="preserve">Numeric Tolerance</w:t>
            </w:r>
          </w:p>
        </w:tc>
        <w:tc>
          <w:p>
            <w:r>
              <w:t xml:space="preserve"/>
            </w:r>
          </w:p>
        </w:tc>
      </w:tr>
      <w:tr>
        <w:tc>
          <w:p>
            <w:r>
              <w:t xml:space="preserve">Case Sensitive</w:t>
            </w:r>
          </w:p>
        </w:tc>
        <w:tc>
          <w:p>
            <w:r>
              <w:t xml:space="preserve">No</w:t>
            </w:r>
          </w:p>
        </w:tc>
      </w:tr>
    </w:tbl>
    <w:p>
      <w:pPr>
        <w:pStyle w:val="Heading3"/>
      </w:pPr>
      <w:r>
        <w:t xml:space="preserve">Explanation</w:t>
      </w:r>
    </w:p>
    <w:p>
      <w:r>
        <w:t xml:space="preserve">The passage recommends active retrieval and spaced sessions because they strengthen long-term memory.</w:t>
      </w:r>
    </w:p>
    <w:p>
      <w:pPr>
        <w:pStyle w:val="Heading2"/>
      </w:pPr>
      <w:r>
        <w:t xml:space="preserve">Question - CUET-FULL-ENG-002</w:t>
      </w:r>
    </w:p>
    <w:p>
      <w:r>
        <w:t xml:space="preserve">According to the diagram, which stage comes immediately after connecting the idea?</w:t>
      </w:r>
    </w:p>
    <w:p>
      <w:pPr>
        <w:pStyle w:val="Heading3"/>
      </w:pPr>
      <w:r>
        <w:t xml:space="preserve">Options</w:t>
      </w:r>
    </w:p>
    <w:tbl>
      <w:tblPr>
        <w:tblBorders>
          <w:top w:val="single" w:sz="4" w:color="D8E2E9"/>
          <w:left w:val="single" w:sz="4" w:color="D8E2E9"/>
          <w:bottom w:val="single" w:sz="4" w:color="D8E2E9"/>
          <w:right w:val="single" w:sz="4" w:color="D8E2E9"/>
          <w:insideH w:val="single" w:sz="4" w:color="D8E2E9"/>
          <w:insideV w:val="single" w:sz="4" w:color="D8E2E9"/>
        </w:tblBorders>
      </w:tblPr>
      <w:tr>
        <w:tc>
          <w:p>
            <w:r>
              <w:t xml:space="preserve">A</w:t>
            </w:r>
          </w:p>
        </w:tc>
        <w:tc>
          <w:p>
            <w:r>
              <w:t xml:space="preserve">Identify</w:t>
            </w:r>
          </w:p>
        </w:tc>
      </w:tr>
      <w:tr>
        <w:tc>
          <w:p>
            <w:r>
              <w:t xml:space="preserve">B</w:t>
            </w:r>
          </w:p>
        </w:tc>
        <w:tc>
          <w:p>
            <w:r>
              <w:t xml:space="preserve">Retrieve</w:t>
            </w:r>
          </w:p>
        </w:tc>
      </w:tr>
      <w:tr>
        <w:tc>
          <w:p>
            <w:r>
              <w:t xml:space="preserve">C</w:t>
            </w:r>
          </w:p>
        </w:tc>
        <w:tc>
          <w:p>
            <w:r>
              <w:t xml:space="preserve">Check errors</w:t>
            </w:r>
          </w:p>
        </w:tc>
      </w:tr>
      <w:tr>
        <w:tc>
          <w:p>
            <w:r>
              <w:t xml:space="preserve">D</w:t>
            </w:r>
          </w:p>
        </w:tc>
        <w:tc>
          <w:p>
            <w:r>
              <w:t xml:space="preserve">Repeat</w:t>
            </w:r>
          </w:p>
        </w:tc>
      </w:tr>
    </w:tbl>
    <w:p>
      <w:pPr>
        <w:pStyle w:val="Heading3"/>
      </w:pPr>
      <w:r>
        <w:t xml:space="preserve">Answer Rules</w:t>
      </w:r>
    </w:p>
    <w:tbl>
      <w:tblPr>
        <w:tblBorders>
          <w:top w:val="single" w:sz="4" w:color="D8E2E9"/>
          <w:left w:val="single" w:sz="4" w:color="D8E2E9"/>
          <w:bottom w:val="single" w:sz="4" w:color="D8E2E9"/>
          <w:right w:val="single" w:sz="4" w:color="D8E2E9"/>
          <w:insideH w:val="single" w:sz="4" w:color="D8E2E9"/>
          <w:insideV w:val="single" w:sz="4" w:color="D8E2E9"/>
        </w:tblBorders>
      </w:tblPr>
      <w:tr>
        <w:tc>
          <w:p>
            <w:r>
              <w:t xml:space="preserve">Correct Option</w:t>
            </w:r>
          </w:p>
        </w:tc>
        <w:tc>
          <w:p>
            <w:r>
              <w:t xml:space="preserve">B</w:t>
            </w:r>
          </w:p>
        </w:tc>
      </w:tr>
      <w:tr>
        <w:tc>
          <w:p>
            <w:r>
              <w:t xml:space="preserve">Accepted Answers</w:t>
            </w:r>
          </w:p>
        </w:tc>
        <w:tc>
          <w:p>
            <w:r>
              <w:t xml:space="preserve"/>
            </w:r>
          </w:p>
        </w:tc>
      </w:tr>
      <w:tr>
        <w:tc>
          <w:p>
            <w:r>
              <w:t xml:space="preserve">Numeric Tolerance</w:t>
            </w:r>
          </w:p>
        </w:tc>
        <w:tc>
          <w:p>
            <w:r>
              <w:t xml:space="preserve"/>
            </w:r>
          </w:p>
        </w:tc>
      </w:tr>
      <w:tr>
        <w:tc>
          <w:p>
            <w:r>
              <w:t xml:space="preserve">Case Sensitive</w:t>
            </w:r>
          </w:p>
        </w:tc>
        <w:tc>
          <w:p>
            <w:r>
              <w:t xml:space="preserve">No</w:t>
            </w:r>
          </w:p>
        </w:tc>
      </w:tr>
    </w:tbl>
    <w:p>
      <w:pPr>
        <w:pStyle w:val="Heading3"/>
      </w:pPr>
      <w:r>
        <w:t xml:space="preserve">Explanation</w:t>
      </w:r>
    </w:p>
    <w:p>
      <w:r>
        <w:t xml:space="preserve">The illustrated sequence is Identify, Connect, Retrieve, and Check.</w:t>
      </w:r>
    </w:p>
    <w:p>
      <w:pPr>
        <w:pStyle w:val="Heading2"/>
      </w:pPr>
      <w:r>
        <w:t xml:space="preserve">Question - CUET-FULL-ENG-003</w:t>
      </w:r>
    </w:p>
    <w:p>
      <w:r>
        <w:t xml:space="preserve">Why can retrieval feel more difficult than rereading?</w:t>
      </w:r>
    </w:p>
    <w:p>
      <w:pPr>
        <w:pStyle w:val="Heading3"/>
      </w:pPr>
      <w:r>
        <w:t xml:space="preserve">Options</w:t>
      </w:r>
    </w:p>
    <w:tbl>
      <w:tblPr>
        <w:tblBorders>
          <w:top w:val="single" w:sz="4" w:color="D8E2E9"/>
          <w:left w:val="single" w:sz="4" w:color="D8E2E9"/>
          <w:bottom w:val="single" w:sz="4" w:color="D8E2E9"/>
          <w:right w:val="single" w:sz="4" w:color="D8E2E9"/>
          <w:insideH w:val="single" w:sz="4" w:color="D8E2E9"/>
          <w:insideV w:val="single" w:sz="4" w:color="D8E2E9"/>
        </w:tblBorders>
      </w:tblPr>
      <w:tr>
        <w:tc>
          <w:p>
            <w:r>
              <w:t xml:space="preserve">A</w:t>
            </w:r>
          </w:p>
        </w:tc>
        <w:tc>
          <w:p>
            <w:r>
              <w:t xml:space="preserve">It requires the learner to recall information without seeing it.</w:t>
            </w:r>
          </w:p>
        </w:tc>
      </w:tr>
      <w:tr>
        <w:tc>
          <w:p>
            <w:r>
              <w:t xml:space="preserve">B</w:t>
            </w:r>
          </w:p>
        </w:tc>
        <w:tc>
          <w:p>
            <w:r>
              <w:t xml:space="preserve">It removes all connections with prior knowledge.</w:t>
            </w:r>
          </w:p>
        </w:tc>
      </w:tr>
      <w:tr>
        <w:tc>
          <w:p>
            <w:r>
              <w:t xml:space="preserve">C</w:t>
            </w:r>
          </w:p>
        </w:tc>
        <w:tc>
          <w:p>
            <w:r>
              <w:t xml:space="preserve">It only works during long revision sessions.</w:t>
            </w:r>
          </w:p>
        </w:tc>
      </w:tr>
      <w:tr>
        <w:tc>
          <w:p>
            <w:r>
              <w:t xml:space="preserve">D</w:t>
            </w:r>
          </w:p>
        </w:tc>
        <w:tc>
          <w:p>
            <w:r>
              <w:t xml:space="preserve">It prevents learners from checking errors.</w:t>
            </w:r>
          </w:p>
        </w:tc>
      </w:tr>
    </w:tbl>
    <w:p>
      <w:pPr>
        <w:pStyle w:val="Heading3"/>
      </w:pPr>
      <w:r>
        <w:t xml:space="preserve">Answer Rules</w:t>
      </w:r>
    </w:p>
    <w:tbl>
      <w:tblPr>
        <w:tblBorders>
          <w:top w:val="single" w:sz="4" w:color="D8E2E9"/>
          <w:left w:val="single" w:sz="4" w:color="D8E2E9"/>
          <w:bottom w:val="single" w:sz="4" w:color="D8E2E9"/>
          <w:right w:val="single" w:sz="4" w:color="D8E2E9"/>
          <w:insideH w:val="single" w:sz="4" w:color="D8E2E9"/>
          <w:insideV w:val="single" w:sz="4" w:color="D8E2E9"/>
        </w:tblBorders>
      </w:tblPr>
      <w:tr>
        <w:tc>
          <w:p>
            <w:r>
              <w:t xml:space="preserve">Correct Option</w:t>
            </w:r>
          </w:p>
        </w:tc>
        <w:tc>
          <w:p>
            <w:r>
              <w:t xml:space="preserve">A</w:t>
            </w:r>
          </w:p>
        </w:tc>
      </w:tr>
      <w:tr>
        <w:tc>
          <w:p>
            <w:r>
              <w:t xml:space="preserve">Accepted Answers</w:t>
            </w:r>
          </w:p>
        </w:tc>
        <w:tc>
          <w:p>
            <w:r>
              <w:t xml:space="preserve"/>
            </w:r>
          </w:p>
        </w:tc>
      </w:tr>
      <w:tr>
        <w:tc>
          <w:p>
            <w:r>
              <w:t xml:space="preserve">Numeric Tolerance</w:t>
            </w:r>
          </w:p>
        </w:tc>
        <w:tc>
          <w:p>
            <w:r>
              <w:t xml:space="preserve"/>
            </w:r>
          </w:p>
        </w:tc>
      </w:tr>
      <w:tr>
        <w:tc>
          <w:p>
            <w:r>
              <w:t xml:space="preserve">Case Sensitive</w:t>
            </w:r>
          </w:p>
        </w:tc>
        <w:tc>
          <w:p>
            <w:r>
              <w:t xml:space="preserve">No</w:t>
            </w:r>
          </w:p>
        </w:tc>
      </w:tr>
    </w:tbl>
    <w:p>
      <w:pPr>
        <w:pStyle w:val="Heading3"/>
      </w:pPr>
      <w:r>
        <w:t xml:space="preserve">Explanation</w:t>
      </w:r>
    </w:p>
    <w:p>
      <w:r>
        <w:t xml:space="preserve">Retrieval requires recall without looking at the source, creating desirable mental effort.</w:t>
      </w:r>
    </w:p>
    <w:p>
      <w:pPr>
        <w:pStyle w:val="Heading1"/>
      </w:pPr>
      <w:r>
        <w:t xml:space="preserve">Standalone Questions</w:t>
      </w:r>
    </w:p>
    <w:p>
      <w:pPr>
        <w:pStyle w:val="Heading2"/>
      </w:pPr>
      <w:r>
        <w:t xml:space="preserve">Question - CUET-FULL-ENG-004</w:t>
      </w:r>
    </w:p>
    <w:p>
      <w:r>
        <w:t xml:space="preserve">Enter the exact one-word answer with the shown capitalization: A person who is extremely tired is _____.</w:t>
      </w:r>
    </w:p>
    <w:p>
      <w:pPr>
        <w:pStyle w:val="Heading3"/>
      </w:pPr>
      <w:r>
        <w:t xml:space="preserve">Answer Rules</w:t>
      </w:r>
    </w:p>
    <w:tbl>
      <w:tblPr>
        <w:tblBorders>
          <w:top w:val="single" w:sz="4" w:color="D8E2E9"/>
          <w:left w:val="single" w:sz="4" w:color="D8E2E9"/>
          <w:bottom w:val="single" w:sz="4" w:color="D8E2E9"/>
          <w:right w:val="single" w:sz="4" w:color="D8E2E9"/>
          <w:insideH w:val="single" w:sz="4" w:color="D8E2E9"/>
          <w:insideV w:val="single" w:sz="4" w:color="D8E2E9"/>
        </w:tblBorders>
      </w:tblPr>
      <w:tr>
        <w:tc>
          <w:p>
            <w:r>
              <w:t xml:space="preserve">Correct Option</w:t>
            </w:r>
          </w:p>
        </w:tc>
        <w:tc>
          <w:p>
            <w:r>
              <w:t xml:space="preserve"/>
            </w:r>
          </w:p>
        </w:tc>
      </w:tr>
      <w:tr>
        <w:tc>
          <w:p>
            <w:r>
              <w:t xml:space="preserve">Accepted Answers</w:t>
            </w:r>
          </w:p>
        </w:tc>
        <w:tc>
          <w:p>
            <w:r>
              <w:t xml:space="preserve">Exhausted</w:t>
            </w:r>
          </w:p>
        </w:tc>
      </w:tr>
      <w:tr>
        <w:tc>
          <w:p>
            <w:r>
              <w:t xml:space="preserve">Numeric Tolerance</w:t>
            </w:r>
          </w:p>
        </w:tc>
        <w:tc>
          <w:p>
            <w:r>
              <w:t xml:space="preserve"/>
            </w:r>
          </w:p>
        </w:tc>
      </w:tr>
      <w:tr>
        <w:tc>
          <w:p>
            <w:r>
              <w:t xml:space="preserve">Case Sensitive</w:t>
            </w:r>
          </w:p>
        </w:tc>
        <w:tc>
          <w:p>
            <w:r>
              <w:t xml:space="preserve">Yes</w:t>
            </w:r>
          </w:p>
        </w:tc>
      </w:tr>
    </w:tbl>
    <w:p>
      <w:pPr>
        <w:pStyle w:val="Heading3"/>
      </w:pPr>
      <w:r>
        <w:t xml:space="preserve">Explanation</w:t>
      </w:r>
    </w:p>
    <w:p>
      <w:r>
        <w:t xml:space="preserve">“Exhausted” means extremely tired. Case sensitivity is enabled for this test question.</w:t>
      </w:r>
    </w:p>
    <w:p>
      <w:pPr>
        <w:pStyle w:val="Heading2"/>
      </w:pPr>
      <w:r>
        <w:t xml:space="preserve">Question - CUET-FULL-ENG-005</w:t>
      </w:r>
    </w:p>
    <w:p>
      <w:r>
        <w:t xml:space="preserve">How many green stages are shown in the process diagram below?</w:t>
      </w:r>
    </w:p>
    <w:p>
      <w:r>
        <w:drawing>
          <wp:inline distT="0" distB="0" distL="0" distR="0">
            <wp:extent cx="5486400" cy="2571750"/>
            <wp:docPr id="9" name="CUET-FULL-ENG-005 question diagram"/>
            <a:graphic xmlns:a="http://schemas.openxmlformats.org/drawingml/2006/main">
              <a:graphicData uri="http://schemas.openxmlformats.org/drawingml/2006/picture">
                <pic:pic xmlns:pic="http://schemas.openxmlformats.org/drawingml/2006/picture">
                  <pic:nvPicPr>
                    <pic:cNvPr id="9" name="CUET-FULL-ENG-005 question diagram"/>
                    <pic:cNvPicPr/>
                  </pic:nvPicPr>
                  <pic:blipFill>
                    <a:blip r:embed="rId2"/>
                    <a:stretch>
                      <a:fillRect/>
                    </a:stretch>
                  </pic:blipFill>
                  <pic:spPr>
                    <a:xfrm>
                      <a:off x="0" y="0"/>
                      <a:ext cx="5486400" cy="2571750"/>
                    </a:xfrm>
                    <a:prstGeom prst="rect">
                      <a:avLst/>
                    </a:prstGeom>
                  </pic:spPr>
                </pic:pic>
              </a:graphicData>
            </a:graphic>
          </wp:inline>
        </w:drawing>
      </w:r>
    </w:p>
    <w:p>
      <w:pPr>
        <w:pStyle w:val="Heading3"/>
      </w:pPr>
      <w:r>
        <w:t xml:space="preserve">Answer Rules</w:t>
      </w:r>
    </w:p>
    <w:tbl>
      <w:tblPr>
        <w:tblBorders>
          <w:top w:val="single" w:sz="4" w:color="D8E2E9"/>
          <w:left w:val="single" w:sz="4" w:color="D8E2E9"/>
          <w:bottom w:val="single" w:sz="4" w:color="D8E2E9"/>
          <w:right w:val="single" w:sz="4" w:color="D8E2E9"/>
          <w:insideH w:val="single" w:sz="4" w:color="D8E2E9"/>
          <w:insideV w:val="single" w:sz="4" w:color="D8E2E9"/>
        </w:tblBorders>
      </w:tblPr>
      <w:tr>
        <w:tc>
          <w:p>
            <w:r>
              <w:t xml:space="preserve">Correct Option</w:t>
            </w:r>
          </w:p>
        </w:tc>
        <w:tc>
          <w:p>
            <w:r>
              <w:t xml:space="preserve"/>
            </w:r>
          </w:p>
        </w:tc>
      </w:tr>
      <w:tr>
        <w:tc>
          <w:p>
            <w:r>
              <w:t xml:space="preserve">Accepted Answers</w:t>
            </w:r>
          </w:p>
        </w:tc>
        <w:tc>
          <w:p>
            <w:r>
              <w:t xml:space="preserve">4</w:t>
            </w:r>
          </w:p>
        </w:tc>
      </w:tr>
      <w:tr>
        <w:tc>
          <w:p>
            <w:r>
              <w:t xml:space="preserve">Numeric Tolerance</w:t>
            </w:r>
          </w:p>
        </w:tc>
        <w:tc>
          <w:p>
            <w:r>
              <w:t xml:space="preserve">0</w:t>
            </w:r>
          </w:p>
        </w:tc>
      </w:tr>
      <w:tr>
        <w:tc>
          <w:p>
            <w:r>
              <w:t xml:space="preserve">Case Sensitive</w:t>
            </w:r>
          </w:p>
        </w:tc>
        <w:tc>
          <w:p>
            <w:r>
              <w:t xml:space="preserve">No</w:t>
            </w:r>
          </w:p>
        </w:tc>
      </w:tr>
    </w:tbl>
    <w:p>
      <w:pPr>
        <w:pStyle w:val="Heading3"/>
      </w:pPr>
      <w:r>
        <w:t xml:space="preserve">Explanation</w:t>
      </w:r>
    </w:p>
    <w:p>
      <w:r>
        <w:drawing>
          <wp:inline distT="0" distB="0" distL="0" distR="0">
            <wp:extent cx="5486400" cy="2571750"/>
            <wp:docPr id="11" name="CUET-FULL-ENG-005 explanation"/>
            <a:graphic xmlns:a="http://schemas.openxmlformats.org/drawingml/2006/main">
              <a:graphicData uri="http://schemas.openxmlformats.org/drawingml/2006/picture">
                <pic:pic xmlns:pic="http://schemas.openxmlformats.org/drawingml/2006/picture">
                  <pic:nvPicPr>
                    <pic:cNvPr id="11" name="CUET-FULL-ENG-005 explanation"/>
                    <pic:cNvPicPr/>
                  </pic:nvPicPr>
                  <pic:blipFill>
                    <a:blip r:embed="rId2"/>
                    <a:stretch>
                      <a:fillRect/>
                    </a:stretch>
                  </pic:blipFill>
                  <pic:spPr>
                    <a:xfrm>
                      <a:off x="0" y="0"/>
                      <a:ext cx="5486400" cy="2571750"/>
                    </a:xfrm>
                    <a:prstGeom prst="rect">
                      <a:avLst/>
                    </a:prstGeom>
                  </pic:spPr>
                </pic:pic>
              </a:graphicData>
            </a:graphic>
          </wp:inline>
        </w:drawing>
      </w:r>
    </w:p>
    <w:p>
      <w:r>
        <w:t xml:space="preserve">Quantitative Aptitude | Slot: CUET_SLOT_1 | Section: QUANT | Subject: MATHEMATICS</w:t>
      </w:r>
    </w:p>
    <w:p>
      <w:pPr>
        <w:pStyle w:val="Heading1"/>
      </w:pPr>
      <w:r>
        <w:t xml:space="preserve">Comprehension - CUET-FULL-QUANT-COMPREHENSION-001</w:t>
      </w:r>
    </w:p>
    <w:p>
      <w:r>
        <w:t xml:space="preserve">The bar chart represents practice questions solved by four study groups during one week. Group A solved 120 questions, Group B solved 150, Group C solved 180, and Group D solved 210. Use these values for Questions 1 to 3.</w:t>
      </w:r>
    </w:p>
    <w:p>
      <w:r>
        <w:drawing>
          <wp:inline distT="0" distB="0" distL="0" distR="0">
            <wp:extent cx="5486400" cy="2571750"/>
            <wp:docPr id="12" name="QUANT comprehension diagram"/>
            <a:graphic xmlns:a="http://schemas.openxmlformats.org/drawingml/2006/main">
              <a:graphicData uri="http://schemas.openxmlformats.org/drawingml/2006/picture">
                <pic:pic xmlns:pic="http://schemas.openxmlformats.org/drawingml/2006/picture">
                  <pic:nvPicPr>
                    <pic:cNvPr id="12" name="QUANT comprehension diagram"/>
                    <pic:cNvPicPr/>
                  </pic:nvPicPr>
                  <pic:blipFill>
                    <a:blip r:embed="rId3"/>
                    <a:stretch>
                      <a:fillRect/>
                    </a:stretch>
                  </pic:blipFill>
                  <pic:spPr>
                    <a:xfrm>
                      <a:off x="0" y="0"/>
                      <a:ext cx="5486400" cy="2571750"/>
                    </a:xfrm>
                    <a:prstGeom prst="rect">
                      <a:avLst/>
                    </a:prstGeom>
                  </pic:spPr>
                </pic:pic>
              </a:graphicData>
            </a:graphic>
          </wp:inline>
        </w:drawing>
      </w:r>
    </w:p>
    <w:p>
      <w:pPr>
        <w:pStyle w:val="Heading2"/>
      </w:pPr>
      <w:r>
        <w:t xml:space="preserve">Question - CUET-FULL-QUANT-001</w:t>
      </w:r>
    </w:p>
    <w:p>
      <w:r>
        <w:t xml:space="preserve">How many more questions did Group D solve than Group A?</w:t>
      </w:r>
    </w:p>
    <w:p>
      <w:pPr>
        <w:pStyle w:val="Heading3"/>
      </w:pPr>
      <w:r>
        <w:t xml:space="preserve">Answer Rules</w:t>
      </w:r>
    </w:p>
    <w:tbl>
      <w:tblPr>
        <w:tblBorders>
          <w:top w:val="single" w:sz="4" w:color="D8E2E9"/>
          <w:left w:val="single" w:sz="4" w:color="D8E2E9"/>
          <w:bottom w:val="single" w:sz="4" w:color="D8E2E9"/>
          <w:right w:val="single" w:sz="4" w:color="D8E2E9"/>
          <w:insideH w:val="single" w:sz="4" w:color="D8E2E9"/>
          <w:insideV w:val="single" w:sz="4" w:color="D8E2E9"/>
        </w:tblBorders>
      </w:tblPr>
      <w:tr>
        <w:tc>
          <w:p>
            <w:r>
              <w:t xml:space="preserve">Correct Option</w:t>
            </w:r>
          </w:p>
        </w:tc>
        <w:tc>
          <w:p>
            <w:r>
              <w:t xml:space="preserve"/>
            </w:r>
          </w:p>
        </w:tc>
      </w:tr>
      <w:tr>
        <w:tc>
          <w:p>
            <w:r>
              <w:t xml:space="preserve">Accepted Answers</w:t>
            </w:r>
          </w:p>
        </w:tc>
        <w:tc>
          <w:p>
            <w:r>
              <w:t xml:space="preserve">90</w:t>
            </w:r>
          </w:p>
        </w:tc>
      </w:tr>
      <w:tr>
        <w:tc>
          <w:p>
            <w:r>
              <w:t xml:space="preserve">Numeric Tolerance</w:t>
            </w:r>
          </w:p>
        </w:tc>
        <w:tc>
          <w:p>
            <w:r>
              <w:t xml:space="preserve">0</w:t>
            </w:r>
          </w:p>
        </w:tc>
      </w:tr>
      <w:tr>
        <w:tc>
          <w:p>
            <w:r>
              <w:t xml:space="preserve">Case Sensitive</w:t>
            </w:r>
          </w:p>
        </w:tc>
        <w:tc>
          <w:p>
            <w:r>
              <w:t xml:space="preserve">No</w:t>
            </w:r>
          </w:p>
        </w:tc>
      </w:tr>
    </w:tbl>
    <w:p>
      <w:pPr>
        <w:pStyle w:val="Heading3"/>
      </w:pPr>
      <w:r>
        <w:t xml:space="preserve">Explanation</w:t>
      </w:r>
    </w:p>
    <w:p>
      <w:r>
        <w:t xml:space="preserve">210 minus 120 equals 90.</w:t>
      </w:r>
    </w:p>
    <w:p>
      <w:pPr>
        <w:pStyle w:val="Heading2"/>
      </w:pPr>
      <w:r>
        <w:t xml:space="preserve">Question - CUET-FULL-QUANT-002</w:t>
      </w:r>
    </w:p>
    <w:p>
      <w:r>
        <w:t xml:space="preserve">What was the percentage increase from Group A to Group B?</w:t>
      </w:r>
    </w:p>
    <w:p>
      <w:pPr>
        <w:pStyle w:val="Heading3"/>
      </w:pPr>
      <w:r>
        <w:t xml:space="preserve">Answer Rules</w:t>
      </w:r>
    </w:p>
    <w:tbl>
      <w:tblPr>
        <w:tblBorders>
          <w:top w:val="single" w:sz="4" w:color="D8E2E9"/>
          <w:left w:val="single" w:sz="4" w:color="D8E2E9"/>
          <w:bottom w:val="single" w:sz="4" w:color="D8E2E9"/>
          <w:right w:val="single" w:sz="4" w:color="D8E2E9"/>
          <w:insideH w:val="single" w:sz="4" w:color="D8E2E9"/>
          <w:insideV w:val="single" w:sz="4" w:color="D8E2E9"/>
        </w:tblBorders>
      </w:tblPr>
      <w:tr>
        <w:tc>
          <w:p>
            <w:r>
              <w:t xml:space="preserve">Correct Option</w:t>
            </w:r>
          </w:p>
        </w:tc>
        <w:tc>
          <w:p>
            <w:r>
              <w:t xml:space="preserve"/>
            </w:r>
          </w:p>
        </w:tc>
      </w:tr>
      <w:tr>
        <w:tc>
          <w:p>
            <w:r>
              <w:t xml:space="preserve">Accepted Answers</w:t>
            </w:r>
          </w:p>
        </w:tc>
        <w:tc>
          <w:p>
            <w:r>
              <w:t xml:space="preserve">25|25.0</w:t>
            </w:r>
          </w:p>
        </w:tc>
      </w:tr>
      <w:tr>
        <w:tc>
          <w:p>
            <w:r>
              <w:t xml:space="preserve">Numeric Tolerance</w:t>
            </w:r>
          </w:p>
        </w:tc>
        <w:tc>
          <w:p>
            <w:r>
              <w:t xml:space="preserve">0.01</w:t>
            </w:r>
          </w:p>
        </w:tc>
      </w:tr>
      <w:tr>
        <w:tc>
          <w:p>
            <w:r>
              <w:t xml:space="preserve">Case Sensitive</w:t>
            </w:r>
          </w:p>
        </w:tc>
        <w:tc>
          <w:p>
            <w:r>
              <w:t xml:space="preserve">No</w:t>
            </w:r>
          </w:p>
        </w:tc>
      </w:tr>
    </w:tbl>
    <w:p>
      <w:pPr>
        <w:pStyle w:val="Heading3"/>
      </w:pPr>
      <w:r>
        <w:t xml:space="preserve">Explanation</w:t>
      </w:r>
    </w:p>
    <w:p>
      <w:r>
        <w:t xml:space="preserve">The increase is 30; 30 divided by 120 and multiplied by 100 equals 25%.</w:t>
      </w:r>
    </w:p>
    <w:p>
      <w:pPr>
        <w:pStyle w:val="Heading2"/>
      </w:pPr>
      <w:r>
        <w:t xml:space="preserve">Question - CUET-FULL-QUANT-003</w:t>
      </w:r>
    </w:p>
    <w:p>
      <w:r>
        <w:t xml:space="preserve">Find the average number of questions solved by the four groups.</w:t>
      </w:r>
    </w:p>
    <w:p>
      <w:pPr>
        <w:pStyle w:val="Heading3"/>
      </w:pPr>
      <w:r>
        <w:t xml:space="preserve">Answer Rules</w:t>
      </w:r>
    </w:p>
    <w:tbl>
      <w:tblPr>
        <w:tblBorders>
          <w:top w:val="single" w:sz="4" w:color="D8E2E9"/>
          <w:left w:val="single" w:sz="4" w:color="D8E2E9"/>
          <w:bottom w:val="single" w:sz="4" w:color="D8E2E9"/>
          <w:right w:val="single" w:sz="4" w:color="D8E2E9"/>
          <w:insideH w:val="single" w:sz="4" w:color="D8E2E9"/>
          <w:insideV w:val="single" w:sz="4" w:color="D8E2E9"/>
        </w:tblBorders>
      </w:tblPr>
      <w:tr>
        <w:tc>
          <w:p>
            <w:r>
              <w:t xml:space="preserve">Correct Option</w:t>
            </w:r>
          </w:p>
        </w:tc>
        <w:tc>
          <w:p>
            <w:r>
              <w:t xml:space="preserve"/>
            </w:r>
          </w:p>
        </w:tc>
      </w:tr>
      <w:tr>
        <w:tc>
          <w:p>
            <w:r>
              <w:t xml:space="preserve">Accepted Answers</w:t>
            </w:r>
          </w:p>
        </w:tc>
        <w:tc>
          <w:p>
            <w:r>
              <w:t xml:space="preserve">165</w:t>
            </w:r>
          </w:p>
        </w:tc>
      </w:tr>
      <w:tr>
        <w:tc>
          <w:p>
            <w:r>
              <w:t xml:space="preserve">Numeric Tolerance</w:t>
            </w:r>
          </w:p>
        </w:tc>
        <w:tc>
          <w:p>
            <w:r>
              <w:t xml:space="preserve">0</w:t>
            </w:r>
          </w:p>
        </w:tc>
      </w:tr>
      <w:tr>
        <w:tc>
          <w:p>
            <w:r>
              <w:t xml:space="preserve">Case Sensitive</w:t>
            </w:r>
          </w:p>
        </w:tc>
        <w:tc>
          <w:p>
            <w:r>
              <w:t xml:space="preserve">No</w:t>
            </w:r>
          </w:p>
        </w:tc>
      </w:tr>
    </w:tbl>
    <w:p>
      <w:pPr>
        <w:pStyle w:val="Heading3"/>
      </w:pPr>
      <w:r>
        <w:t xml:space="preserve">Explanation</w:t>
      </w:r>
    </w:p>
    <w:p>
      <w:r>
        <w:t xml:space="preserve">(120 + 150 + 180 + 210) divided by 4 equals 165.</w:t>
      </w:r>
    </w:p>
    <w:p>
      <w:pPr>
        <w:pStyle w:val="Heading1"/>
      </w:pPr>
      <w:r>
        <w:t xml:space="preserve">Standalone Questions</w:t>
      </w:r>
    </w:p>
    <w:p>
      <w:pPr>
        <w:pStyle w:val="Heading2"/>
      </w:pPr>
      <w:r>
        <w:t xml:space="preserve">Question - CUET-FULL-QUANT-004</w:t>
      </w:r>
    </w:p>
    <w:p>
      <w:r>
        <w:t xml:space="preserve">The diagram shows a rectangle of length 12 cm and width 8 cm. What is its area?</w:t>
      </w:r>
    </w:p>
    <w:p>
      <w:r>
        <w:drawing>
          <wp:inline distT="0" distB="0" distL="0" distR="0">
            <wp:extent cx="5486400" cy="2571750"/>
            <wp:docPr id="16" name="CUET-FULL-QUANT-004 question diagram"/>
            <a:graphic xmlns:a="http://schemas.openxmlformats.org/drawingml/2006/main">
              <a:graphicData uri="http://schemas.openxmlformats.org/drawingml/2006/picture">
                <pic:pic xmlns:pic="http://schemas.openxmlformats.org/drawingml/2006/picture">
                  <pic:nvPicPr>
                    <pic:cNvPr id="16" name="CUET-FULL-QUANT-004 question diagram"/>
                    <pic:cNvPicPr/>
                  </pic:nvPicPr>
                  <pic:blipFill>
                    <a:blip r:embed="rId4"/>
                    <a:stretch>
                      <a:fillRect/>
                    </a:stretch>
                  </pic:blipFill>
                  <pic:spPr>
                    <a:xfrm>
                      <a:off x="0" y="0"/>
                      <a:ext cx="5486400" cy="2571750"/>
                    </a:xfrm>
                    <a:prstGeom prst="rect">
                      <a:avLst/>
                    </a:prstGeom>
                  </pic:spPr>
                </pic:pic>
              </a:graphicData>
            </a:graphic>
          </wp:inline>
        </w:drawing>
      </w:r>
    </w:p>
    <w:p>
      <w:pPr>
        <w:pStyle w:val="Heading3"/>
      </w:pPr>
      <w:r>
        <w:t xml:space="preserve">Options</w:t>
      </w:r>
    </w:p>
    <w:tbl>
      <w:tblPr>
        <w:tblBorders>
          <w:top w:val="single" w:sz="4" w:color="D8E2E9"/>
          <w:left w:val="single" w:sz="4" w:color="D8E2E9"/>
          <w:bottom w:val="single" w:sz="4" w:color="D8E2E9"/>
          <w:right w:val="single" w:sz="4" w:color="D8E2E9"/>
          <w:insideH w:val="single" w:sz="4" w:color="D8E2E9"/>
          <w:insideV w:val="single" w:sz="4" w:color="D8E2E9"/>
        </w:tblBorders>
      </w:tblPr>
      <w:tr>
        <w:tc>
          <w:p>
            <w:r>
              <w:t xml:space="preserve">A</w:t>
            </w:r>
          </w:p>
        </w:tc>
        <w:tc>
          <w:p>
            <w:r>
              <w:t xml:space="preserve">20 cm²</w:t>
            </w:r>
          </w:p>
        </w:tc>
      </w:tr>
      <w:tr>
        <w:tc>
          <w:p>
            <w:r>
              <w:t xml:space="preserve">B</w:t>
            </w:r>
          </w:p>
        </w:tc>
        <w:tc>
          <w:p>
            <w:r>
              <w:t xml:space="preserve">40 cm²</w:t>
            </w:r>
          </w:p>
        </w:tc>
      </w:tr>
      <w:tr>
        <w:tc>
          <w:p>
            <w:r>
              <w:t xml:space="preserve">C</w:t>
            </w:r>
          </w:p>
        </w:tc>
        <w:tc>
          <w:p>
            <w:r>
              <w:t xml:space="preserve">96 cm²</w:t>
            </w:r>
          </w:p>
        </w:tc>
      </w:tr>
      <w:tr>
        <w:tc>
          <w:p>
            <w:r>
              <w:t xml:space="preserve">D</w:t>
            </w:r>
          </w:p>
        </w:tc>
        <w:tc>
          <w:p>
            <w:r>
              <w:t xml:space="preserve">120 cm²</w:t>
            </w:r>
          </w:p>
        </w:tc>
      </w:tr>
    </w:tbl>
    <w:p>
      <w:pPr>
        <w:pStyle w:val="Heading3"/>
      </w:pPr>
      <w:r>
        <w:t xml:space="preserve">Answer Rules</w:t>
      </w:r>
    </w:p>
    <w:tbl>
      <w:tblPr>
        <w:tblBorders>
          <w:top w:val="single" w:sz="4" w:color="D8E2E9"/>
          <w:left w:val="single" w:sz="4" w:color="D8E2E9"/>
          <w:bottom w:val="single" w:sz="4" w:color="D8E2E9"/>
          <w:right w:val="single" w:sz="4" w:color="D8E2E9"/>
          <w:insideH w:val="single" w:sz="4" w:color="D8E2E9"/>
          <w:insideV w:val="single" w:sz="4" w:color="D8E2E9"/>
        </w:tblBorders>
      </w:tblPr>
      <w:tr>
        <w:tc>
          <w:p>
            <w:r>
              <w:t xml:space="preserve">Correct Option</w:t>
            </w:r>
          </w:p>
        </w:tc>
        <w:tc>
          <w:p>
            <w:r>
              <w:t xml:space="preserve">C</w:t>
            </w:r>
          </w:p>
        </w:tc>
      </w:tr>
      <w:tr>
        <w:tc>
          <w:p>
            <w:r>
              <w:t xml:space="preserve">Accepted Answers</w:t>
            </w:r>
          </w:p>
        </w:tc>
        <w:tc>
          <w:p>
            <w:r>
              <w:t xml:space="preserve"/>
            </w:r>
          </w:p>
        </w:tc>
      </w:tr>
      <w:tr>
        <w:tc>
          <w:p>
            <w:r>
              <w:t xml:space="preserve">Numeric Tolerance</w:t>
            </w:r>
          </w:p>
        </w:tc>
        <w:tc>
          <w:p>
            <w:r>
              <w:t xml:space="preserve"/>
            </w:r>
          </w:p>
        </w:tc>
      </w:tr>
      <w:tr>
        <w:tc>
          <w:p>
            <w:r>
              <w:t xml:space="preserve">Case Sensitive</w:t>
            </w:r>
          </w:p>
        </w:tc>
        <w:tc>
          <w:p>
            <w:r>
              <w:t xml:space="preserve">No</w:t>
            </w:r>
          </w:p>
        </w:tc>
      </w:tr>
    </w:tbl>
    <w:p>
      <w:pPr>
        <w:pStyle w:val="Heading3"/>
      </w:pPr>
      <w:r>
        <w:t xml:space="preserve">Explanation</w:t>
      </w:r>
    </w:p>
    <w:p>
      <w:r>
        <w:t xml:space="preserve">Area equals length multiplied by width: 12 × 8 = 96 cm².</w:t>
      </w:r>
    </w:p>
    <w:p>
      <w:pPr>
        <w:pStyle w:val="Heading2"/>
      </w:pPr>
      <w:r>
        <w:t xml:space="preserve">Question - CUET-FULL-QUANT-005</w:t>
      </w:r>
    </w:p>
    <w:p>
      <w:r>
        <w:t xml:space="preserve">Name the quadrilateral shown in the diagram using one word.</w:t>
      </w:r>
    </w:p>
    <w:p>
      <w:r>
        <w:drawing>
          <wp:inline distT="0" distB="0" distL="0" distR="0">
            <wp:extent cx="5486400" cy="2571750"/>
            <wp:docPr id="19" name="CUET-FULL-QUANT-005 question diagram"/>
            <a:graphic xmlns:a="http://schemas.openxmlformats.org/drawingml/2006/main">
              <a:graphicData uri="http://schemas.openxmlformats.org/drawingml/2006/picture">
                <pic:pic xmlns:pic="http://schemas.openxmlformats.org/drawingml/2006/picture">
                  <pic:nvPicPr>
                    <pic:cNvPr id="19" name="CUET-FULL-QUANT-005 question diagram"/>
                    <pic:cNvPicPr/>
                  </pic:nvPicPr>
                  <pic:blipFill>
                    <a:blip r:embed="rId4"/>
                    <a:stretch>
                      <a:fillRect/>
                    </a:stretch>
                  </pic:blipFill>
                  <pic:spPr>
                    <a:xfrm>
                      <a:off x="0" y="0"/>
                      <a:ext cx="5486400" cy="2571750"/>
                    </a:xfrm>
                    <a:prstGeom prst="rect">
                      <a:avLst/>
                    </a:prstGeom>
                  </pic:spPr>
                </pic:pic>
              </a:graphicData>
            </a:graphic>
          </wp:inline>
        </w:drawing>
      </w:r>
    </w:p>
    <w:p>
      <w:pPr>
        <w:pStyle w:val="Heading3"/>
      </w:pPr>
      <w:r>
        <w:t xml:space="preserve">Answer Rules</w:t>
      </w:r>
    </w:p>
    <w:tbl>
      <w:tblPr>
        <w:tblBorders>
          <w:top w:val="single" w:sz="4" w:color="D8E2E9"/>
          <w:left w:val="single" w:sz="4" w:color="D8E2E9"/>
          <w:bottom w:val="single" w:sz="4" w:color="D8E2E9"/>
          <w:right w:val="single" w:sz="4" w:color="D8E2E9"/>
          <w:insideH w:val="single" w:sz="4" w:color="D8E2E9"/>
          <w:insideV w:val="single" w:sz="4" w:color="D8E2E9"/>
        </w:tblBorders>
      </w:tblPr>
      <w:tr>
        <w:tc>
          <w:p>
            <w:r>
              <w:t xml:space="preserve">Correct Option</w:t>
            </w:r>
          </w:p>
        </w:tc>
        <w:tc>
          <w:p>
            <w:r>
              <w:t xml:space="preserve"/>
            </w:r>
          </w:p>
        </w:tc>
      </w:tr>
      <w:tr>
        <w:tc>
          <w:p>
            <w:r>
              <w:t xml:space="preserve">Accepted Answers</w:t>
            </w:r>
          </w:p>
        </w:tc>
        <w:tc>
          <w:p>
            <w:r>
              <w:t xml:space="preserve">rectangle|Rectangle</w:t>
            </w:r>
          </w:p>
        </w:tc>
      </w:tr>
      <w:tr>
        <w:tc>
          <w:p>
            <w:r>
              <w:t xml:space="preserve">Numeric Tolerance</w:t>
            </w:r>
          </w:p>
        </w:tc>
        <w:tc>
          <w:p>
            <w:r>
              <w:t xml:space="preserve"/>
            </w:r>
          </w:p>
        </w:tc>
      </w:tr>
      <w:tr>
        <w:tc>
          <w:p>
            <w:r>
              <w:t xml:space="preserve">Case Sensitive</w:t>
            </w:r>
          </w:p>
        </w:tc>
        <w:tc>
          <w:p>
            <w:r>
              <w:t xml:space="preserve">No</w:t>
            </w:r>
          </w:p>
        </w:tc>
      </w:tr>
    </w:tbl>
    <w:p>
      <w:pPr>
        <w:pStyle w:val="Heading3"/>
      </w:pPr>
      <w:r>
        <w:t xml:space="preserve">Explanation</w:t>
      </w:r>
    </w:p>
    <w:p>
      <w:r>
        <w:drawing>
          <wp:inline distT="0" distB="0" distL="0" distR="0">
            <wp:extent cx="5486400" cy="2571750"/>
            <wp:docPr id="21" name="CUET-FULL-QUANT-005 explanation"/>
            <a:graphic xmlns:a="http://schemas.openxmlformats.org/drawingml/2006/main">
              <a:graphicData uri="http://schemas.openxmlformats.org/drawingml/2006/picture">
                <pic:pic xmlns:pic="http://schemas.openxmlformats.org/drawingml/2006/picture">
                  <pic:nvPicPr>
                    <pic:cNvPr id="21" name="CUET-FULL-QUANT-005 explanation"/>
                    <pic:cNvPicPr/>
                  </pic:nvPicPr>
                  <pic:blipFill>
                    <a:blip r:embed="rId4"/>
                    <a:stretch>
                      <a:fillRect/>
                    </a:stretch>
                  </pic:blipFill>
                  <pic:spPr>
                    <a:xfrm>
                      <a:off x="0" y="0"/>
                      <a:ext cx="5486400" cy="2571750"/>
                    </a:xfrm>
                    <a:prstGeom prst="rect">
                      <a:avLst/>
                    </a:prstGeom>
                  </pic:spPr>
                </pic:pic>
              </a:graphicData>
            </a:graphic>
          </wp:inline>
        </w:drawing>
      </w:r>
    </w:p>
    <w:p>
      <w:r>
        <w:t xml:space="preserve">Logical Reasoning | Slot: CUET_SLOT_1 | Section: REASONING | Subject: REASONING</w:t>
      </w:r>
    </w:p>
    <w:p>
      <w:pPr>
        <w:pStyle w:val="Heading1"/>
      </w:pPr>
      <w:r>
        <w:t xml:space="preserve">Comprehension - CUET-FULL-REA-COMPREHENSION-001</w:t>
      </w:r>
    </w:p>
    <w:p>
      <w:r>
        <w:t xml:space="preserve">Six students A, B, C, D, E, and F sit around a circular table facing the centre. Their clockwise order, beginning at the top, is A, B, C, D, E, and F. Use the seating diagram for Questions 1 to 3.</w:t>
      </w:r>
    </w:p>
    <w:p>
      <w:r>
        <w:drawing>
          <wp:inline distT="0" distB="0" distL="0" distR="0">
            <wp:extent cx="5486400" cy="2571750"/>
            <wp:docPr id="22" name="REASONING comprehension diagram"/>
            <a:graphic xmlns:a="http://schemas.openxmlformats.org/drawingml/2006/main">
              <a:graphicData uri="http://schemas.openxmlformats.org/drawingml/2006/picture">
                <pic:pic xmlns:pic="http://schemas.openxmlformats.org/drawingml/2006/picture">
                  <pic:nvPicPr>
                    <pic:cNvPr id="22" name="REASONING comprehension diagram"/>
                    <pic:cNvPicPr/>
                  </pic:nvPicPr>
                  <pic:blipFill>
                    <a:blip r:embed="rId5"/>
                    <a:stretch>
                      <a:fillRect/>
                    </a:stretch>
                  </pic:blipFill>
                  <pic:spPr>
                    <a:xfrm>
                      <a:off x="0" y="0"/>
                      <a:ext cx="5486400" cy="2571750"/>
                    </a:xfrm>
                    <a:prstGeom prst="rect">
                      <a:avLst/>
                    </a:prstGeom>
                  </pic:spPr>
                </pic:pic>
              </a:graphicData>
            </a:graphic>
          </wp:inline>
        </w:drawing>
      </w:r>
    </w:p>
    <w:p>
      <w:pPr>
        <w:pStyle w:val="Heading2"/>
      </w:pPr>
      <w:r>
        <w:t xml:space="preserve">Question - CUET-FULL-REA-001</w:t>
      </w:r>
    </w:p>
    <w:p>
      <w:r>
        <w:t xml:space="preserve">Who sits directly opposite A?</w:t>
      </w:r>
    </w:p>
    <w:p>
      <w:pPr>
        <w:pStyle w:val="Heading3"/>
      </w:pPr>
      <w:r>
        <w:t xml:space="preserve">Options</w:t>
      </w:r>
    </w:p>
    <w:tbl>
      <w:tblPr>
        <w:tblBorders>
          <w:top w:val="single" w:sz="4" w:color="D8E2E9"/>
          <w:left w:val="single" w:sz="4" w:color="D8E2E9"/>
          <w:bottom w:val="single" w:sz="4" w:color="D8E2E9"/>
          <w:right w:val="single" w:sz="4" w:color="D8E2E9"/>
          <w:insideH w:val="single" w:sz="4" w:color="D8E2E9"/>
          <w:insideV w:val="single" w:sz="4" w:color="D8E2E9"/>
        </w:tblBorders>
      </w:tblPr>
      <w:tr>
        <w:tc>
          <w:p>
            <w:r>
              <w:t xml:space="preserve">A</w:t>
            </w:r>
          </w:p>
        </w:tc>
        <w:tc>
          <w:p>
            <w:r>
              <w:t xml:space="preserve">B</w:t>
            </w:r>
          </w:p>
        </w:tc>
      </w:tr>
      <w:tr>
        <w:tc>
          <w:p>
            <w:r>
              <w:t xml:space="preserve">B</w:t>
            </w:r>
          </w:p>
        </w:tc>
        <w:tc>
          <w:p>
            <w:r>
              <w:t xml:space="preserve">C</w:t>
            </w:r>
          </w:p>
        </w:tc>
      </w:tr>
      <w:tr>
        <w:tc>
          <w:p>
            <w:r>
              <w:t xml:space="preserve">C</w:t>
            </w:r>
          </w:p>
        </w:tc>
        <w:tc>
          <w:p>
            <w:r>
              <w:t xml:space="preserve">D</w:t>
            </w:r>
          </w:p>
        </w:tc>
      </w:tr>
      <w:tr>
        <w:tc>
          <w:p>
            <w:r>
              <w:t xml:space="preserve">D</w:t>
            </w:r>
          </w:p>
        </w:tc>
        <w:tc>
          <w:p>
            <w:r>
              <w:drawing>
                <wp:inline distT="0" distB="0" distL="0" distR="0">
                  <wp:extent cx="5486400" cy="2571750"/>
                  <wp:docPr id="23" name="D image"/>
                  <a:graphic xmlns:a="http://schemas.openxmlformats.org/drawingml/2006/main">
                    <a:graphicData uri="http://schemas.openxmlformats.org/drawingml/2006/picture">
                      <pic:pic xmlns:pic="http://schemas.openxmlformats.org/drawingml/2006/picture">
                        <pic:nvPicPr>
                          <pic:cNvPr id="23" name="D image"/>
                          <pic:cNvPicPr/>
                        </pic:nvPicPr>
                        <pic:blipFill>
                          <a:blip r:embed="rId6"/>
                          <a:stretch>
                            <a:fillRect/>
                          </a:stretch>
                        </pic:blipFill>
                        <pic:spPr>
                          <a:xfrm>
                            <a:off x="0" y="0"/>
                            <a:ext cx="5486400" cy="2571750"/>
                          </a:xfrm>
                          <a:prstGeom prst="rect">
                            <a:avLst/>
                          </a:prstGeom>
                        </pic:spPr>
                      </pic:pic>
                    </a:graphicData>
                  </a:graphic>
                </wp:inline>
              </w:drawing>
            </w:r>
          </w:p>
        </w:tc>
      </w:tr>
    </w:tbl>
    <w:p>
      <w:pPr>
        <w:pStyle w:val="Heading3"/>
      </w:pPr>
      <w:r>
        <w:t xml:space="preserve">Answer Rules</w:t>
      </w:r>
    </w:p>
    <w:tbl>
      <w:tblPr>
        <w:tblBorders>
          <w:top w:val="single" w:sz="4" w:color="D8E2E9"/>
          <w:left w:val="single" w:sz="4" w:color="D8E2E9"/>
          <w:bottom w:val="single" w:sz="4" w:color="D8E2E9"/>
          <w:right w:val="single" w:sz="4" w:color="D8E2E9"/>
          <w:insideH w:val="single" w:sz="4" w:color="D8E2E9"/>
          <w:insideV w:val="single" w:sz="4" w:color="D8E2E9"/>
        </w:tblBorders>
      </w:tblPr>
      <w:tr>
        <w:tc>
          <w:p>
            <w:r>
              <w:t xml:space="preserve">Correct Option</w:t>
            </w:r>
          </w:p>
        </w:tc>
        <w:tc>
          <w:p>
            <w:r>
              <w:t xml:space="preserve">C</w:t>
            </w:r>
          </w:p>
        </w:tc>
      </w:tr>
      <w:tr>
        <w:tc>
          <w:p>
            <w:r>
              <w:t xml:space="preserve">Accepted Answers</w:t>
            </w:r>
          </w:p>
        </w:tc>
        <w:tc>
          <w:p>
            <w:r>
              <w:t xml:space="preserve"/>
            </w:r>
          </w:p>
        </w:tc>
      </w:tr>
      <w:tr>
        <w:tc>
          <w:p>
            <w:r>
              <w:t xml:space="preserve">Numeric Tolerance</w:t>
            </w:r>
          </w:p>
        </w:tc>
        <w:tc>
          <w:p>
            <w:r>
              <w:t xml:space="preserve"/>
            </w:r>
          </w:p>
        </w:tc>
      </w:tr>
      <w:tr>
        <w:tc>
          <w:p>
            <w:r>
              <w:t xml:space="preserve">Case Sensitive</w:t>
            </w:r>
          </w:p>
        </w:tc>
        <w:tc>
          <w:p>
            <w:r>
              <w:t xml:space="preserve">No</w:t>
            </w:r>
          </w:p>
        </w:tc>
      </w:tr>
    </w:tbl>
    <w:p>
      <w:pPr>
        <w:pStyle w:val="Heading3"/>
      </w:pPr>
      <w:r>
        <w:t xml:space="preserve">Explanation</w:t>
      </w:r>
    </w:p>
    <w:p>
      <w:r>
        <w:t xml:space="preserve">With six equally spaced seats, D is three positions from A and therefore opposite A.</w:t>
      </w:r>
    </w:p>
    <w:p>
      <w:pPr>
        <w:pStyle w:val="Heading2"/>
      </w:pPr>
      <w:r>
        <w:t xml:space="preserve">Question - CUET-FULL-REA-002</w:t>
      </w:r>
    </w:p>
    <w:p>
      <w:r>
        <w:t xml:space="preserve">Who is the immediate clockwise neighbour of A?</w:t>
      </w:r>
    </w:p>
    <w:p>
      <w:pPr>
        <w:pStyle w:val="Heading3"/>
      </w:pPr>
      <w:r>
        <w:t xml:space="preserve">Options</w:t>
      </w:r>
    </w:p>
    <w:tbl>
      <w:tblPr>
        <w:tblBorders>
          <w:top w:val="single" w:sz="4" w:color="D8E2E9"/>
          <w:left w:val="single" w:sz="4" w:color="D8E2E9"/>
          <w:bottom w:val="single" w:sz="4" w:color="D8E2E9"/>
          <w:right w:val="single" w:sz="4" w:color="D8E2E9"/>
          <w:insideH w:val="single" w:sz="4" w:color="D8E2E9"/>
          <w:insideV w:val="single" w:sz="4" w:color="D8E2E9"/>
        </w:tblBorders>
      </w:tblPr>
      <w:tr>
        <w:tc>
          <w:p>
            <w:r>
              <w:t xml:space="preserve">A</w:t>
            </w:r>
          </w:p>
        </w:tc>
        <w:tc>
          <w:p>
            <w:r>
              <w:t xml:space="preserve">B</w:t>
            </w:r>
          </w:p>
        </w:tc>
      </w:tr>
      <w:tr>
        <w:tc>
          <w:p>
            <w:r>
              <w:t xml:space="preserve">B</w:t>
            </w:r>
          </w:p>
        </w:tc>
        <w:tc>
          <w:p>
            <w:r>
              <w:t xml:space="preserve">C</w:t>
            </w:r>
          </w:p>
        </w:tc>
      </w:tr>
      <w:tr>
        <w:tc>
          <w:p>
            <w:r>
              <w:t xml:space="preserve">C</w:t>
            </w:r>
          </w:p>
        </w:tc>
        <w:tc>
          <w:p>
            <w:r>
              <w:t xml:space="preserve">E</w:t>
            </w:r>
          </w:p>
        </w:tc>
      </w:tr>
      <w:tr>
        <w:tc>
          <w:p>
            <w:r>
              <w:t xml:space="preserve">D</w:t>
            </w:r>
          </w:p>
        </w:tc>
        <w:tc>
          <w:p>
            <w:r>
              <w:t xml:space="preserve">F</w:t>
            </w:r>
          </w:p>
        </w:tc>
      </w:tr>
    </w:tbl>
    <w:p>
      <w:pPr>
        <w:pStyle w:val="Heading3"/>
      </w:pPr>
      <w:r>
        <w:t xml:space="preserve">Answer Rules</w:t>
      </w:r>
    </w:p>
    <w:tbl>
      <w:tblPr>
        <w:tblBorders>
          <w:top w:val="single" w:sz="4" w:color="D8E2E9"/>
          <w:left w:val="single" w:sz="4" w:color="D8E2E9"/>
          <w:bottom w:val="single" w:sz="4" w:color="D8E2E9"/>
          <w:right w:val="single" w:sz="4" w:color="D8E2E9"/>
          <w:insideH w:val="single" w:sz="4" w:color="D8E2E9"/>
          <w:insideV w:val="single" w:sz="4" w:color="D8E2E9"/>
        </w:tblBorders>
      </w:tblPr>
      <w:tr>
        <w:tc>
          <w:p>
            <w:r>
              <w:t xml:space="preserve">Correct Option</w:t>
            </w:r>
          </w:p>
        </w:tc>
        <w:tc>
          <w:p>
            <w:r>
              <w:t xml:space="preserve">A</w:t>
            </w:r>
          </w:p>
        </w:tc>
      </w:tr>
      <w:tr>
        <w:tc>
          <w:p>
            <w:r>
              <w:t xml:space="preserve">Accepted Answers</w:t>
            </w:r>
          </w:p>
        </w:tc>
        <w:tc>
          <w:p>
            <w:r>
              <w:t xml:space="preserve"/>
            </w:r>
          </w:p>
        </w:tc>
      </w:tr>
      <w:tr>
        <w:tc>
          <w:p>
            <w:r>
              <w:t xml:space="preserve">Numeric Tolerance</w:t>
            </w:r>
          </w:p>
        </w:tc>
        <w:tc>
          <w:p>
            <w:r>
              <w:t xml:space="preserve"/>
            </w:r>
          </w:p>
        </w:tc>
      </w:tr>
      <w:tr>
        <w:tc>
          <w:p>
            <w:r>
              <w:t xml:space="preserve">Case Sensitive</w:t>
            </w:r>
          </w:p>
        </w:tc>
        <w:tc>
          <w:p>
            <w:r>
              <w:t xml:space="preserve">No</w:t>
            </w:r>
          </w:p>
        </w:tc>
      </w:tr>
    </w:tbl>
    <w:p>
      <w:pPr>
        <w:pStyle w:val="Heading3"/>
      </w:pPr>
      <w:r>
        <w:t xml:space="preserve">Explanation</w:t>
      </w:r>
    </w:p>
    <w:p>
      <w:r>
        <w:t xml:space="preserve">The given clockwise order begins A, B, so B is immediately clockwise from A.</w:t>
      </w:r>
    </w:p>
    <w:p>
      <w:pPr>
        <w:pStyle w:val="Heading2"/>
      </w:pPr>
      <w:r>
        <w:t xml:space="preserve">Question - CUET-FULL-REA-003</w:t>
      </w:r>
    </w:p>
    <w:p>
      <w:r>
        <w:t xml:space="preserve">Who sits between C and E in the clockwise order?</w:t>
      </w:r>
    </w:p>
    <w:p>
      <w:pPr>
        <w:pStyle w:val="Heading3"/>
      </w:pPr>
      <w:r>
        <w:t xml:space="preserve">Options</w:t>
      </w:r>
    </w:p>
    <w:tbl>
      <w:tblPr>
        <w:tblBorders>
          <w:top w:val="single" w:sz="4" w:color="D8E2E9"/>
          <w:left w:val="single" w:sz="4" w:color="D8E2E9"/>
          <w:bottom w:val="single" w:sz="4" w:color="D8E2E9"/>
          <w:right w:val="single" w:sz="4" w:color="D8E2E9"/>
          <w:insideH w:val="single" w:sz="4" w:color="D8E2E9"/>
          <w:insideV w:val="single" w:sz="4" w:color="D8E2E9"/>
        </w:tblBorders>
      </w:tblPr>
      <w:tr>
        <w:tc>
          <w:p>
            <w:r>
              <w:t xml:space="preserve">A</w:t>
            </w:r>
          </w:p>
        </w:tc>
        <w:tc>
          <w:p>
            <w:r>
              <w:t xml:space="preserve">A</w:t>
            </w:r>
          </w:p>
        </w:tc>
      </w:tr>
      <w:tr>
        <w:tc>
          <w:p>
            <w:r>
              <w:t xml:space="preserve">B</w:t>
            </w:r>
          </w:p>
        </w:tc>
        <w:tc>
          <w:p>
            <w:r>
              <w:t xml:space="preserve">B</w:t>
            </w:r>
          </w:p>
        </w:tc>
      </w:tr>
      <w:tr>
        <w:tc>
          <w:p>
            <w:r>
              <w:t xml:space="preserve">C</w:t>
            </w:r>
          </w:p>
        </w:tc>
        <w:tc>
          <w:p>
            <w:r>
              <w:t xml:space="preserve">D</w:t>
            </w:r>
          </w:p>
        </w:tc>
      </w:tr>
      <w:tr>
        <w:tc>
          <w:p>
            <w:r>
              <w:t xml:space="preserve">D</w:t>
            </w:r>
          </w:p>
        </w:tc>
        <w:tc>
          <w:p>
            <w:r>
              <w:t xml:space="preserve">F</w:t>
            </w:r>
          </w:p>
        </w:tc>
      </w:tr>
    </w:tbl>
    <w:p>
      <w:pPr>
        <w:pStyle w:val="Heading3"/>
      </w:pPr>
      <w:r>
        <w:t xml:space="preserve">Answer Rules</w:t>
      </w:r>
    </w:p>
    <w:tbl>
      <w:tblPr>
        <w:tblBorders>
          <w:top w:val="single" w:sz="4" w:color="D8E2E9"/>
          <w:left w:val="single" w:sz="4" w:color="D8E2E9"/>
          <w:bottom w:val="single" w:sz="4" w:color="D8E2E9"/>
          <w:right w:val="single" w:sz="4" w:color="D8E2E9"/>
          <w:insideH w:val="single" w:sz="4" w:color="D8E2E9"/>
          <w:insideV w:val="single" w:sz="4" w:color="D8E2E9"/>
        </w:tblBorders>
      </w:tblPr>
      <w:tr>
        <w:tc>
          <w:p>
            <w:r>
              <w:t xml:space="preserve">Correct Option</w:t>
            </w:r>
          </w:p>
        </w:tc>
        <w:tc>
          <w:p>
            <w:r>
              <w:t xml:space="preserve">C</w:t>
            </w:r>
          </w:p>
        </w:tc>
      </w:tr>
      <w:tr>
        <w:tc>
          <w:p>
            <w:r>
              <w:t xml:space="preserve">Accepted Answers</w:t>
            </w:r>
          </w:p>
        </w:tc>
        <w:tc>
          <w:p>
            <w:r>
              <w:t xml:space="preserve"/>
            </w:r>
          </w:p>
        </w:tc>
      </w:tr>
      <w:tr>
        <w:tc>
          <w:p>
            <w:r>
              <w:t xml:space="preserve">Numeric Tolerance</w:t>
            </w:r>
          </w:p>
        </w:tc>
        <w:tc>
          <w:p>
            <w:r>
              <w:t xml:space="preserve"/>
            </w:r>
          </w:p>
        </w:tc>
      </w:tr>
      <w:tr>
        <w:tc>
          <w:p>
            <w:r>
              <w:t xml:space="preserve">Case Sensitive</w:t>
            </w:r>
          </w:p>
        </w:tc>
        <w:tc>
          <w:p>
            <w:r>
              <w:t xml:space="preserve">No</w:t>
            </w:r>
          </w:p>
        </w:tc>
      </w:tr>
    </w:tbl>
    <w:p>
      <w:pPr>
        <w:pStyle w:val="Heading3"/>
      </w:pPr>
      <w:r>
        <w:t xml:space="preserve">Explanation</w:t>
      </w:r>
    </w:p>
    <w:p>
      <w:r>
        <w:t xml:space="preserve">The clockwise sequence includes C, D, E; therefore D sits between C and E.</w:t>
      </w:r>
    </w:p>
    <w:p>
      <w:pPr>
        <w:pStyle w:val="Heading1"/>
      </w:pPr>
      <w:r>
        <w:t xml:space="preserve">Standalone Questions</w:t>
      </w:r>
    </w:p>
    <w:p>
      <w:pPr>
        <w:pStyle w:val="Heading2"/>
      </w:pPr>
      <w:r>
        <w:t xml:space="preserve">Question - CUET-FULL-REA-004</w:t>
      </w:r>
    </w:p>
    <w:p>
      <w:r>
        <w:t xml:space="preserve">Complete the letter-pair sequence with exact uppercase letters: AZ, BY, CX, DW, _____.</w:t>
      </w:r>
    </w:p>
    <w:p>
      <w:pPr>
        <w:pStyle w:val="Heading3"/>
      </w:pPr>
      <w:r>
        <w:t xml:space="preserve">Answer Rules</w:t>
      </w:r>
    </w:p>
    <w:tbl>
      <w:tblPr>
        <w:tblBorders>
          <w:top w:val="single" w:sz="4" w:color="D8E2E9"/>
          <w:left w:val="single" w:sz="4" w:color="D8E2E9"/>
          <w:bottom w:val="single" w:sz="4" w:color="D8E2E9"/>
          <w:right w:val="single" w:sz="4" w:color="D8E2E9"/>
          <w:insideH w:val="single" w:sz="4" w:color="D8E2E9"/>
          <w:insideV w:val="single" w:sz="4" w:color="D8E2E9"/>
        </w:tblBorders>
      </w:tblPr>
      <w:tr>
        <w:tc>
          <w:p>
            <w:r>
              <w:t xml:space="preserve">Correct Option</w:t>
            </w:r>
          </w:p>
        </w:tc>
        <w:tc>
          <w:p>
            <w:r>
              <w:t xml:space="preserve"/>
            </w:r>
          </w:p>
        </w:tc>
      </w:tr>
      <w:tr>
        <w:tc>
          <w:p>
            <w:r>
              <w:t xml:space="preserve">Accepted Answers</w:t>
            </w:r>
          </w:p>
        </w:tc>
        <w:tc>
          <w:p>
            <w:r>
              <w:t xml:space="preserve">EV</w:t>
            </w:r>
          </w:p>
        </w:tc>
      </w:tr>
      <w:tr>
        <w:tc>
          <w:p>
            <w:r>
              <w:t xml:space="preserve">Numeric Tolerance</w:t>
            </w:r>
          </w:p>
        </w:tc>
        <w:tc>
          <w:p>
            <w:r>
              <w:t xml:space="preserve"/>
            </w:r>
          </w:p>
        </w:tc>
      </w:tr>
      <w:tr>
        <w:tc>
          <w:p>
            <w:r>
              <w:t xml:space="preserve">Case Sensitive</w:t>
            </w:r>
          </w:p>
        </w:tc>
        <w:tc>
          <w:p>
            <w:r>
              <w:t xml:space="preserve">Yes</w:t>
            </w:r>
          </w:p>
        </w:tc>
      </w:tr>
    </w:tbl>
    <w:p>
      <w:pPr>
        <w:pStyle w:val="Heading3"/>
      </w:pPr>
      <w:r>
        <w:t xml:space="preserve">Explanation</w:t>
      </w:r>
    </w:p>
    <w:p>
      <w:r>
        <w:t xml:space="preserve">The first letter moves forward while the second moves backward, producing EV.</w:t>
      </w:r>
    </w:p>
    <w:p>
      <w:pPr>
        <w:pStyle w:val="Heading2"/>
      </w:pPr>
      <w:r>
        <w:t xml:space="preserve">Question - CUET-FULL-REA-005</w:t>
      </w:r>
    </w:p>
    <w:p>
      <w:r>
        <w:t xml:space="preserve">Study the visual number pattern 2, 6, 12, 20. Enter the next number.</w:t>
      </w:r>
    </w:p>
    <w:p>
      <w:r>
        <w:drawing>
          <wp:inline distT="0" distB="0" distL="0" distR="0">
            <wp:extent cx="5486400" cy="2571750"/>
            <wp:docPr id="30" name="CUET-FULL-REA-005 question diagram"/>
            <a:graphic xmlns:a="http://schemas.openxmlformats.org/drawingml/2006/main">
              <a:graphicData uri="http://schemas.openxmlformats.org/drawingml/2006/picture">
                <pic:pic xmlns:pic="http://schemas.openxmlformats.org/drawingml/2006/picture">
                  <pic:nvPicPr>
                    <pic:cNvPr id="30" name="CUET-FULL-REA-005 question diagram"/>
                    <pic:cNvPicPr/>
                  </pic:nvPicPr>
                  <pic:blipFill>
                    <a:blip r:embed="rId6"/>
                    <a:stretch>
                      <a:fillRect/>
                    </a:stretch>
                  </pic:blipFill>
                  <pic:spPr>
                    <a:xfrm>
                      <a:off x="0" y="0"/>
                      <a:ext cx="5486400" cy="2571750"/>
                    </a:xfrm>
                    <a:prstGeom prst="rect">
                      <a:avLst/>
                    </a:prstGeom>
                  </pic:spPr>
                </pic:pic>
              </a:graphicData>
            </a:graphic>
          </wp:inline>
        </w:drawing>
      </w:r>
    </w:p>
    <w:p>
      <w:pPr>
        <w:pStyle w:val="Heading3"/>
      </w:pPr>
      <w:r>
        <w:t xml:space="preserve">Answer Rules</w:t>
      </w:r>
    </w:p>
    <w:tbl>
      <w:tblPr>
        <w:tblBorders>
          <w:top w:val="single" w:sz="4" w:color="D8E2E9"/>
          <w:left w:val="single" w:sz="4" w:color="D8E2E9"/>
          <w:bottom w:val="single" w:sz="4" w:color="D8E2E9"/>
          <w:right w:val="single" w:sz="4" w:color="D8E2E9"/>
          <w:insideH w:val="single" w:sz="4" w:color="D8E2E9"/>
          <w:insideV w:val="single" w:sz="4" w:color="D8E2E9"/>
        </w:tblBorders>
      </w:tblPr>
      <w:tr>
        <w:tc>
          <w:p>
            <w:r>
              <w:t xml:space="preserve">Correct Option</w:t>
            </w:r>
          </w:p>
        </w:tc>
        <w:tc>
          <w:p>
            <w:r>
              <w:t xml:space="preserve"/>
            </w:r>
          </w:p>
        </w:tc>
      </w:tr>
      <w:tr>
        <w:tc>
          <w:p>
            <w:r>
              <w:t xml:space="preserve">Accepted Answers</w:t>
            </w:r>
          </w:p>
        </w:tc>
        <w:tc>
          <w:p>
            <w:r>
              <w:t xml:space="preserve">30</w:t>
            </w:r>
          </w:p>
        </w:tc>
      </w:tr>
      <w:tr>
        <w:tc>
          <w:p>
            <w:r>
              <w:t xml:space="preserve">Numeric Tolerance</w:t>
            </w:r>
          </w:p>
        </w:tc>
        <w:tc>
          <w:p>
            <w:r>
              <w:t xml:space="preserve">0</w:t>
            </w:r>
          </w:p>
        </w:tc>
      </w:tr>
      <w:tr>
        <w:tc>
          <w:p>
            <w:r>
              <w:t xml:space="preserve">Case Sensitive</w:t>
            </w:r>
          </w:p>
        </w:tc>
        <w:tc>
          <w:p>
            <w:r>
              <w:t xml:space="preserve">No</w:t>
            </w:r>
          </w:p>
        </w:tc>
      </w:tr>
    </w:tbl>
    <w:p>
      <w:pPr>
        <w:pStyle w:val="Heading3"/>
      </w:pPr>
      <w:r>
        <w:t xml:space="preserve">Explanation</w:t>
      </w:r>
    </w:p>
    <w:p>
      <w:r>
        <w:drawing>
          <wp:inline distT="0" distB="0" distL="0" distR="0">
            <wp:extent cx="5486400" cy="2571750"/>
            <wp:docPr id="32" name="CUET-FULL-REA-005 explanation"/>
            <a:graphic xmlns:a="http://schemas.openxmlformats.org/drawingml/2006/main">
              <a:graphicData uri="http://schemas.openxmlformats.org/drawingml/2006/picture">
                <pic:pic xmlns:pic="http://schemas.openxmlformats.org/drawingml/2006/picture">
                  <pic:nvPicPr>
                    <pic:cNvPr id="32" name="CUET-FULL-REA-005 explanation"/>
                    <pic:cNvPicPr/>
                  </pic:nvPicPr>
                  <pic:blipFill>
                    <a:blip r:embed="rId6"/>
                    <a:stretch>
                      <a:fillRect/>
                    </a:stretch>
                  </pic:blipFill>
                  <pic:spPr>
                    <a:xfrm>
                      <a:off x="0" y="0"/>
                      <a:ext cx="5486400" cy="2571750"/>
                    </a:xfrm>
                    <a:prstGeom prst="rect">
                      <a:avLst/>
                    </a:prstGeom>
                  </pic:spPr>
                </pic:pic>
              </a:graphicData>
            </a:graphic>
          </wp:inline>
        </w:drawing>
      </w:r>
    </w:p>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qFormat/>
  </w:style>
  <w:style w:type="paragraph" w:styleId="Heading2">
    <w:name w:val="heading 2"/>
    <w:basedOn w:val="Normal"/>
    <w:qFormat/>
  </w:style>
  <w:style w:type="paragraph" w:styleId="Heading3">
    <w:name w:val="heading 3"/>
    <w:basedOn w:val="Normal"/>
    <w:qFormat/>
  </w:style>
</w:styles>
</file>

<file path=word/_rels/document.xml.rels><?xml version="1.0" encoding="UTF-8" standalone="yes"?><Relationships xmlns="http://schemas.openxmlformats.org/package/2006/relationships"><Relationship Id="rId1" Type="http://schemas.openxmlformats.org/officeDocument/2006/relationships/image" Target="media/section-1-comprehension.png"/><Relationship Id="rId2" Type="http://schemas.openxmlformats.org/officeDocument/2006/relationships/image" Target="media/section-1-question.png"/><Relationship Id="rId3" Type="http://schemas.openxmlformats.org/officeDocument/2006/relationships/image" Target="media/section-2-comprehension.png"/><Relationship Id="rId4" Type="http://schemas.openxmlformats.org/officeDocument/2006/relationships/image" Target="media/section-2-question.png"/><Relationship Id="rId5" Type="http://schemas.openxmlformats.org/officeDocument/2006/relationships/image" Target="media/section-3-comprehension.png"/><Relationship Id="rId6" Type="http://schemas.openxmlformats.org/officeDocument/2006/relationships/image" Target="media/section-3-question.png"/><Relationship Id="rId7" Type="http://schemas.openxmlformats.org/officeDocument/2006/relationships/styles" Target="styles.xml"/></Relationships>
</file>