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ENGINE WOKRSHOP –: Engine Assembling and dissembling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Outcomes of the workshop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Understanding the concepts of basic machine parts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Learn about the various parts in the engine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Learn about the working of the various components in the engine</w:t>
      </w:r>
    </w:p>
    <w:p>
      <w:pPr>
        <w:pStyle w:val="a3"/>
        <w:numPr>
          <w:ilvl w:val="0"/>
          <w:numId w:val="1"/>
        </w:numPr>
        <w:jc w:val="left"/>
        <w:spacing w:line="259" w:lineRule="auto" w:after="160"/>
        <w:contextualSpacing w:val="1"/>
        <w:ind w:left="720" w:hanging="36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Hands on experience 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The duration of this workshop will be two consecutive days with 6-7 hours session each day, divided into </w:t>
      </w:r>
      <w:r>
        <w:rPr>
          <w:rStyle w:val="Character1"/>
          <w:sz w:val="22"/>
          <w:szCs w:val="22"/>
        </w:rPr>
        <w:t xml:space="preserve">theory and hands on practical sessions.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No prerequisites are required for this workshop. Anyone with interest can register for this workshop.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TOPICS TO BE COVERED IN THIS WORKSHOP 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SESSION 1 : Engine Assembling and dissembling ( OCT 5</w:t>
      </w:r>
      <w:r>
        <w:rPr>
          <w:rStyle w:val="Character7"/>
          <w:vertAlign w:val="superscript"/>
          <w:sz w:val="22"/>
          <w:szCs w:val="22"/>
        </w:rPr>
        <w:t>th</w:t>
      </w:r>
      <w:r>
        <w:rPr>
          <w:rStyle w:val="Character1"/>
          <w:sz w:val="22"/>
          <w:szCs w:val="22"/>
        </w:rPr>
        <w:t xml:space="preserve"> afternoon)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Explanation of engine components</w:t>
      </w:r>
    </w:p>
    <w:p>
      <w:pPr>
        <w:pStyle w:val="a3"/>
        <w:numPr>
          <w:ilvl w:val="0"/>
          <w:numId w:val="2"/>
        </w:numPr>
        <w:jc w:val="left"/>
        <w:spacing w:line="259" w:lineRule="auto" w:after="160"/>
        <w:contextualSpacing w:val="1"/>
        <w:ind w:left="720" w:hanging="36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Demo of assembling and dissembling of engine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SESSION 2 ::Practical session on engine assembling and dissembling (OCT 6</w:t>
      </w:r>
      <w:r>
        <w:rPr>
          <w:rStyle w:val="Character7"/>
          <w:vertAlign w:val="superscript"/>
          <w:sz w:val="22"/>
          <w:szCs w:val="22"/>
        </w:rPr>
        <w:t>th</w:t>
      </w:r>
      <w:r>
        <w:rPr>
          <w:rStyle w:val="Character1"/>
          <w:sz w:val="22"/>
          <w:szCs w:val="22"/>
        </w:rPr>
        <w:t xml:space="preserve"> full day)</w:t>
      </w:r>
    </w:p>
    <w:p>
      <w:pPr>
        <w:pStyle w:val="a3"/>
        <w:numPr>
          <w:ilvl w:val="0"/>
          <w:numId w:val="3"/>
        </w:numPr>
        <w:jc w:val="left"/>
        <w:spacing w:line="259" w:lineRule="auto" w:after="160"/>
        <w:contextualSpacing w:val="1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Engines to be assembled and dissembled:</w:t>
      </w:r>
    </w:p>
    <w:p>
      <w:pPr>
        <w:pStyle w:val="a3"/>
        <w:numPr>
          <w:ilvl w:val="0"/>
          <w:numId w:val="4"/>
        </w:numPr>
        <w:jc w:val="left"/>
        <w:spacing w:line="259" w:lineRule="auto" w:after="160"/>
        <w:contextualSpacing w:val="1"/>
        <w:ind w:left="144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4 Stroke Engines   </w:t>
      </w:r>
    </w:p>
    <w:p>
      <w:pPr>
        <w:pStyle w:val="Para3"/>
        <w:spacing w:line="259" w:lineRule="auto" w:after="160"/>
        <w:contextualSpacing w:val="1"/>
        <w:ind w:left="144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This is followed by a walkthrough of all the SAE vehicles.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Certification: A certificate of merit is provided to all the participants at the end of the workshop.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FEE STRUCTUE: Rs 150per participant(with refreshment)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>REQUIREMENTS:</w:t>
      </w:r>
    </w:p>
    <w:p>
      <w:pPr>
        <w:pStyle w:val="a3"/>
        <w:numPr>
          <w:ilvl w:val="0"/>
          <w:numId w:val="5"/>
        </w:numPr>
        <w:jc w:val="left"/>
        <w:spacing w:line="259" w:lineRule="auto" w:after="160"/>
        <w:contextualSpacing w:val="1"/>
        <w:ind w:left="144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SAE LAB   Room no. S1-6</w:t>
      </w:r>
    </w:p>
    <w:p>
      <w:pPr>
        <w:pStyle w:val="a3"/>
        <w:numPr>
          <w:ilvl w:val="0"/>
          <w:numId w:val="5"/>
        </w:numPr>
        <w:jc w:val="left"/>
        <w:spacing w:line="259" w:lineRule="auto" w:after="160"/>
        <w:contextualSpacing w:val="1"/>
        <w:ind w:left="1440" w:hanging="36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Automobile engine lab   Room no. S4-3</w:t>
      </w:r>
    </w:p>
    <w:p>
      <w:pPr>
        <w:pStyle w:val="a3"/>
        <w:numPr>
          <w:ilvl w:val="0"/>
          <w:numId w:val="5"/>
        </w:numPr>
        <w:jc w:val="left"/>
        <w:spacing w:line="259" w:lineRule="auto" w:after="160"/>
        <w:contextualSpacing w:val="1"/>
        <w:ind w:left="144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Tools   </w:t>
      </w:r>
    </w:p>
    <w:p>
      <w:pPr>
        <w:pStyle w:val="Para6"/>
        <w:spacing w:line="259" w:lineRule="auto" w:after="160"/>
        <w:contextualSpacing w:val="1"/>
        <w:ind w:left="108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           - Open head spanners  (6mm-22mm) (kayson 12-pieces Rs400/- aprox)</w:t>
      </w:r>
    </w:p>
    <w:p>
      <w:pPr>
        <w:pStyle w:val="Para6"/>
        <w:spacing w:line="259" w:lineRule="auto" w:after="160"/>
        <w:contextualSpacing w:val="1"/>
        <w:ind w:left="108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           - T joints (8mm - 16mm)(Torque traders T type wrench spaners Rs2695/- aprox)</w:t>
      </w:r>
    </w:p>
    <w:p>
      <w:pPr>
        <w:pStyle w:val="Para6"/>
        <w:spacing w:line="259" w:lineRule="auto" w:after="160"/>
        <w:contextualSpacing w:val="1"/>
        <w:ind w:left="108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           - Rachet box (stanley STMT 72794-8-12  1/4  drive metric socket set)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CONTACT DETAILS:</w:t>
      </w:r>
    </w:p>
    <w:p>
      <w:pPr>
        <w:pStyle w:val="a3"/>
        <w:numPr>
          <w:ilvl w:val="0"/>
          <w:numId w:val="6"/>
        </w:numPr>
        <w:jc w:val="left"/>
        <w:spacing w:line="259" w:lineRule="auto" w:after="160"/>
        <w:contextualSpacing w:val="1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Shrinivas 15071A2440</w:t>
      </w:r>
    </w:p>
    <w:p>
      <w:pPr>
        <w:pStyle w:val="Para4"/>
        <w:spacing w:line="259" w:lineRule="auto" w:after="160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Phone no: 7773947797</w:t>
      </w:r>
    </w:p>
    <w:p>
      <w:pPr>
        <w:pStyle w:val="Para4"/>
        <w:spacing w:line="259" w:lineRule="auto" w:after="160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6"/>
        </w:numPr>
        <w:jc w:val="left"/>
        <w:spacing w:line="259" w:lineRule="auto" w:after="160"/>
        <w:contextualSpacing w:val="1"/>
        <w:ind w:left="720" w:hanging="360"/>
        <w:rPr>
          <w:sz w:val="22"/>
          <w:szCs w:val="22"/>
          <w:sz w:val="22"/>
          <w:szCs w:val="22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Rajesh 16071A03A1</w:t>
      </w:r>
    </w:p>
    <w:p>
      <w:pPr>
        <w:pStyle w:val="Para4"/>
        <w:spacing w:line="259" w:lineRule="auto" w:after="160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Phone no:  7095080262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  ORGANIZERS: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 Organized by students </w:t>
      </w:r>
    </w:p>
    <w:p>
      <w:pPr>
        <w:pStyle w:val="Para4"/>
        <w:spacing w:line="259" w:lineRule="auto" w:after="160"/>
        <w:contextualSpacing w:val="1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STUDENT COORDINATERS :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1) P Naveen        16071A2435   7382088682   AME     Opprganizers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2) V. Srinivas       16071A2456  7995994770   AME      Organizers 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3) Lokesh             16071A2416  8500000292   AME      Organizers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4) Vjay bhaskar   16071A2422  8885995784   AME     Volunteers 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5) Preetham        16071A2438  9515455166   AME     Volunteers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6) Phani                16071A2403.  8374567155  AME     Volunteers </w:t>
      </w:r>
    </w:p>
    <w:p>
      <w:pPr>
        <w:pStyle w:val="Para0"/>
        <w:spacing w:line="259" w:lineRule="auto" w:after="16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sz w:val="22"/>
          <w:szCs w:val="22"/>
        </w:rPr>
        <w:t xml:space="preserve">7) Sai nikhil          16071A2429   8886199947   AME    Volunteers </w:t>
      </w:r>
    </w:p>
    <w:sectPr>
      <w:pgSz w:w="12240" w:h="15840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97571177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164610311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168006978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556180170"/>
    <w:lvl w:ilvl="0">
      <w:start w:val="0"/>
      <w:numFmt w:val="bullet"/>
      <w:lvlText w:val="-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 w:val="false"/>
        <w:color w:val="000000"/>
      </w:rPr>
    </w:lvl>
  </w:abstractNum>
  <w:abstractNum w:abstractNumId="4">
    <w:nsid w:val="4"/>
    <w:multiLevelType w:val="hybridMultilevel"/>
    <w:tmpl w:val="1953805043"/>
    <w:lvl w:ilvl="0">
      <w:start w:val="0"/>
      <w:numFmt w:val="bullet"/>
      <w:lvlText w:val="-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color w:val="000000"/>
      </w:rPr>
    </w:lvl>
  </w:abstractNum>
  <w:abstractNum w:abstractNumId="5">
    <w:nsid w:val="5"/>
    <w:multiLevelType w:val="hybridMultilevel"/>
    <w:tmpl w:val="1232615631"/>
    <w:lvl w:ilvl="0">
      <w:start w:val="1"/>
      <w:numFmt w:val="decimal"/>
      <w:lvlText w:val="%1)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Calibri" w:eastAsia="Calibri" w:hAnsi="Calibri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Calibri" w:eastAsia="Calibri" w:hAnsi="Calibri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Calibri" w:eastAsia="Calibri" w:hAnsi="Calibri" w:hint="default"/>
      </w:rPr>
      <w:rPr>
        <w:b w:val="false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Calibri" w:eastAsia="Calibri" w:hAnsi="Calibri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160"/>
      <w:jc w:val="left"/>
      <w:wordWrap w:val="false"/>
      <w:ind w:left="0" w:hanging="0"/>
      <w:rPr/>
    </w:pPr>
  </w:style>
  <w:style w:type="paragraph" w:customStyle="1" w:styleId="Para1">
    <w:name w:val="ParaAttribute1"/>
    <w:pPr>
      <w:spacing w:after="160"/>
      <w:jc w:val="left"/>
      <w:wordWrap w:val="false"/>
      <w:ind w:left="720" w:hanging="360"/>
      <w:widowControl w:val="false"/>
      <w:rPr/>
    </w:pPr>
  </w:style>
  <w:style w:type="paragraph" w:customStyle="1" w:styleId="Para2">
    <w:name w:val="ParaAttribute2"/>
    <w:pPr>
      <w:spacing w:after="160"/>
      <w:jc w:val="left"/>
      <w:wordWrap w:val="false"/>
      <w:ind w:left="1440" w:hanging="360"/>
      <w:widowControl w:val="false"/>
      <w:rPr/>
    </w:pPr>
  </w:style>
  <w:style w:type="paragraph" w:customStyle="1" w:styleId="Para3">
    <w:name w:val="ParaAttribute3"/>
    <w:pPr>
      <w:spacing w:after="160"/>
      <w:jc w:val="left"/>
      <w:wordWrap w:val="false"/>
      <w:ind w:left="1440" w:firstLine="0"/>
      <w:rPr/>
    </w:pPr>
  </w:style>
  <w:style w:type="paragraph" w:customStyle="1" w:styleId="Para4">
    <w:name w:val="ParaAttribute4"/>
    <w:pPr>
      <w:spacing w:after="160"/>
      <w:jc w:val="left"/>
      <w:wordWrap w:val="false"/>
      <w:ind w:left="720" w:firstLine="0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spacing w:after="160"/>
      <w:jc w:val="left"/>
      <w:wordWrap w:val="false"/>
      <w:ind w:left="1080" w:firstLine="0"/>
      <w:widowControl w:val="false"/>
      <w:rPr/>
    </w:pPr>
  </w:style>
  <w:style w:type="character" w:customStyle="1" w:styleId="Character0">
    <w:name w:val="CharAttribute0"/>
    <w:rPr>
      <w:rFonts w:ascii="Calibri" w:eastAsia="Calibri" w:hAnsi="Calibri" w:hint="default"/>
    </w:rPr>
  </w:style>
  <w:style w:type="character" w:customStyle="1" w:styleId="Character1">
    <w:name w:val="CharAttribute1"/>
    <w:rPr>
      <w:rFonts w:ascii="Calibri" w:eastAsia="Calibri" w:hAnsi="Calibri" w:hint="default"/>
      <w:sz w:val="22"/>
    </w:rPr>
  </w:style>
  <w:style w:type="character" w:customStyle="1" w:styleId="Character2">
    <w:name w:val="CharAttribute2"/>
    <w:rPr>
      <w:rFonts w:ascii="Symbol" w:eastAsia="Symbol" w:hAnsi="Symbol" w:hint="default"/>
      <w:sz w:val="22"/>
    </w:rPr>
  </w:style>
  <w:style w:type="character" w:customStyle="1" w:styleId="Character3">
    <w:name w:val="CharAttribute3"/>
    <w:rPr>
      <w:rFonts w:ascii="Symbol" w:eastAsia="Symbol" w:hAnsi="Symbol" w:hint="default"/>
      <w:sz w:val="22"/>
    </w:rPr>
  </w:style>
  <w:style w:type="character" w:customStyle="1" w:styleId="Character4">
    <w:name w:val="CharAttribute4"/>
    <w:rPr>
      <w:rFonts w:ascii="Calibri" w:eastAsia="Calibri" w:hAnsi="Calibri" w:hint="default"/>
      <w:sz w:val="22"/>
    </w:rPr>
  </w:style>
  <w:style w:type="character" w:customStyle="1" w:styleId="Character5">
    <w:name w:val="CharAttribute5"/>
    <w:rPr>
      <w:rFonts w:ascii="Symbol" w:eastAsia="Symbol" w:hAnsi="Symbol" w:hint="default"/>
      <w:sz w:val="22"/>
    </w:rPr>
  </w:style>
  <w:style w:type="character" w:customStyle="1" w:styleId="Character6">
    <w:name w:val="CharAttribute6"/>
    <w:rPr>
      <w:rFonts w:ascii="Symbol" w:eastAsia="Symbol" w:hAnsi="Symbol" w:hint="default"/>
      <w:sz w:val="22"/>
    </w:rPr>
  </w:style>
  <w:style w:type="character" w:customStyle="1" w:styleId="Character7">
    <w:name w:val="CharAttribute7"/>
    <w:rPr>
      <w:rFonts w:ascii="Calibri" w:eastAsia="Calibri" w:hAnsi="Calibri" w:hint="default"/>
      <w:vertAlign w:val="superscript"/>
      <w:sz w:val="22"/>
    </w:rPr>
  </w:style>
  <w:style w:type="character" w:customStyle="1" w:styleId="Character8">
    <w:name w:val="CharAttribute8"/>
    <w:rPr>
      <w:rFonts w:ascii="Symbol" w:eastAsia="Symbol" w:hAnsi="Symbol" w:hint="default"/>
      <w:sz w:val="22"/>
    </w:rPr>
  </w:style>
  <w:style w:type="character" w:customStyle="1" w:styleId="Character9">
    <w:name w:val="CharAttribute9"/>
    <w:rPr>
      <w:rFonts w:ascii="Calibri" w:eastAsia="Calibri" w:hAnsi="Calibri" w:hint="default"/>
      <w:sz w:val="22"/>
    </w:rPr>
  </w:style>
  <w:style w:type="character" w:customStyle="1" w:styleId="Character10">
    <w:name w:val="CharAttribute10"/>
    <w:rPr>
      <w:rFonts w:ascii="Calibri" w:eastAsia="Calibri" w:hAnsi="Calibri" w:hint="default"/>
      <w:sz w:val="22"/>
    </w:rPr>
  </w:style>
  <w:style w:type="character" w:customStyle="1" w:styleId="Character11">
    <w:name w:val="CharAttribute11"/>
    <w:rPr>
      <w:rFonts w:ascii="Calibri" w:eastAsia="Calibri" w:hAnsi="Calibri" w:hint="default"/>
      <w:sz w:val="22"/>
    </w:rPr>
  </w:style>
  <w:style w:type="character" w:customStyle="1" w:styleId="Character12">
    <w:name w:val="CharAttribute12"/>
    <w:rPr>
      <w:rFonts w:ascii="Calibri" w:eastAsia="Calibri" w:hAnsi="Calibri" w:hint="default"/>
      <w:sz w:val="22"/>
    </w:rPr>
  </w:style>
  <w:style w:type="character" w:customStyle="1" w:styleId="Character13">
    <w:name w:val="CharAttribute13"/>
    <w:rPr>
      <w:rFonts w:ascii="Calibri" w:eastAsia="Calibri" w:hAnsi="Calibri" w:hint="default"/>
      <w:sz w:val="22"/>
    </w:rPr>
  </w:style>
  <w:style w:type="character" w:customStyle="1" w:styleId="Character14">
    <w:name w:val="CharAttribute14"/>
    <w:rPr>
      <w:rFonts w:ascii="Times New Roman" w:eastAsia="Times New Roman" w:hAnsi="Times New Roman" w:hint="default"/>
    </w:rPr>
  </w:style>
  <w:style w:type="character" w:customStyle="1" w:styleId="Character15">
    <w:name w:val="CharAttribute15"/>
    <w:rPr>
      <w:rFonts w:ascii="Times New Roman" w:eastAsia="Times New Roman" w:hAnsi="Times New Roman" w:hint="default"/>
    </w:rPr>
  </w:style>
  <w:style w:type="character" w:customStyle="1" w:styleId="Character16">
    <w:name w:val="CharAttribute16"/>
    <w:rPr>
      <w:rFonts w:ascii="Times New Roman" w:eastAsia="Times New Roman" w:hAnsi="Times New Roman" w:hint="default"/>
    </w:rPr>
  </w:style>
  <w:style w:type="character" w:customStyle="1" w:styleId="Character17">
    <w:name w:val="CharAttribute17"/>
    <w:rPr>
      <w:rFonts w:ascii="Times New Roman" w:eastAsia="Times New Roman" w:hAnsi="Times New Roman" w:hint="default"/>
    </w:rPr>
  </w:style>
  <w:style w:type="character" w:customStyle="1" w:styleId="Character18">
    <w:name w:val="CharAttribute18"/>
    <w:rPr>
      <w:rFonts w:ascii="Times New Roman" w:eastAsia="Times New Roman" w:hAnsi="Times New Roman" w:hint="default"/>
    </w:rPr>
  </w:style>
  <w:style w:type="character" w:customStyle="1" w:styleId="Character19">
    <w:name w:val="CharAttribute19"/>
    <w:rPr>
      <w:rFonts w:ascii="Times New Roman" w:eastAsia="Times New Roman" w:hAnsi="Times New Roman" w:hint="default"/>
    </w:rPr>
  </w:style>
  <w:style w:type="character" w:customStyle="1" w:styleId="Character20">
    <w:name w:val="CharAttribute20"/>
    <w:rPr>
      <w:rFonts w:ascii="Times New Roman" w:eastAsia="Times New Roman" w:hAnsi="Times New Roman" w:hint="default"/>
    </w:rPr>
  </w:style>
  <w:style w:type="character" w:customStyle="1" w:styleId="Character21">
    <w:name w:val="CharAttribute21"/>
    <w:rPr>
      <w:rFonts w:ascii="Times New Roman" w:eastAsia="Times New Roman" w:hAnsi="Times New Roman" w:hint="default"/>
    </w:rPr>
  </w:style>
  <w:style w:type="character" w:customStyle="1" w:styleId="Character22">
    <w:name w:val="CharAttribute22"/>
    <w:rPr>
      <w:rFonts w:ascii="Times New Roman" w:eastAsia="Times New Roman" w:hAnsi="Times New Roman" w:hint="default"/>
    </w:rPr>
  </w:style>
  <w:style w:type="character" w:customStyle="1" w:styleId="Character23">
    <w:name w:val="CharAttribute23"/>
    <w:rPr>
      <w:rFonts w:ascii="Times New Roman" w:eastAsia="Times New Roman" w:hAnsi="Times New Roman" w:hint="default"/>
    </w:rPr>
  </w:style>
  <w:style w:type="character" w:customStyle="1" w:styleId="Character24">
    <w:name w:val="CharAttribute24"/>
    <w:rPr>
      <w:rFonts w:ascii="Times New Roman" w:eastAsia="Times New Roman" w:hAnsi="Times New Roman" w:hint="default"/>
    </w:rPr>
  </w:style>
  <w:style w:type="character" w:customStyle="1" w:styleId="Character25">
    <w:name w:val="CharAttribute25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11</Lines>
  <LinksUpToDate>false</LinksUpToDate>
  <Pages>2</Pages>
  <Paragraphs>3</Paragraphs>
  <Words>232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Suryateja Ponnada</dc:creator>
  <cp:lastModifiedBy>Suryateja Ponnada</cp:lastModifiedBy>
  <dcterms:modified xsi:type="dcterms:W3CDTF">2018-09-15T05:34:00Z</dcterms:modified>
</cp:coreProperties>
</file>