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Mini Project Report</w:t>
        <w:br/>
        <w:t>on</w:t>
        <w:br/>
        <w:t>Vehicle Number plate &amp; Character Detection</w:t>
      </w:r>
    </w:p>
    <w:p/>
    <w:p/>
    <w:p/>
    <w:p>
      <w:pPr>
        <w:jc w:val="center"/>
      </w:pPr>
      <w:r>
        <w:rPr>
          <w:b w:val="0"/>
          <w:sz w:val="28"/>
        </w:rPr>
        <w:t>Submitted By :</w:t>
        <w:br/>
        <w:t xml:space="preserve">Anurag Pathak </w:t>
        <w:tab/>
        <w:t xml:space="preserve"> A2-19</w:t>
        <w:br/>
        <w:t xml:space="preserve">Aryan Patel </w:t>
        <w:tab/>
        <w:t xml:space="preserve"> A2-20</w:t>
      </w:r>
    </w:p>
    <w:p/>
    <w:p>
      <w:pPr>
        <w:jc w:val="center"/>
      </w:pPr>
      <w:r>
        <w:rPr>
          <w:b/>
        </w:rPr>
        <w:t>Course Name: Deep Learning</w:t>
      </w:r>
    </w:p>
    <w:p/>
    <w:p/>
    <w:p/>
    <w:p/>
    <w:p/>
    <w:p/>
    <w:p>
      <w:pPr>
        <w:jc w:val="center"/>
      </w:pPr>
      <w:r>
        <w:rPr>
          <w:b/>
        </w:rPr>
        <w:t>Department of Computer Science and Engineering</w:t>
        <w:br/>
        <w:t>(ARTIFICIAL INTELLIGENCE AND MACHINE LEARNING)</w:t>
      </w:r>
    </w:p>
    <w:p>
      <w:pPr>
        <w:jc w:val="center"/>
      </w:pPr>
      <w:r>
        <w:rPr>
          <w:b w:val="0"/>
        </w:rPr>
        <w:t>Shri Ramdeobaba College of Engineering &amp; Management, Nagpur 440013</w:t>
        <w:br/>
        <w:t>(An Autonomous Institute affiliated to Rashtrasant Tukdoji Maharaj Nagpur University Nagpur)</w:t>
      </w:r>
    </w:p>
    <w:p>
      <w:pPr>
        <w:jc w:val="center"/>
      </w:pPr>
      <w:r>
        <w:rPr>
          <w:b w:val="0"/>
        </w:rPr>
        <w:t>April 2026</w:t>
      </w:r>
    </w:p>
    <w:p>
      <w:r>
        <w:br w:type="page"/>
      </w:r>
    </w:p>
    <w:p>
      <w:pPr>
        <w:pStyle w:val="Heading1"/>
        <w:jc w:val="center"/>
      </w:pPr>
      <w:r>
        <w:t>Abstract</w:t>
      </w:r>
    </w:p>
    <w:p>
      <w:pPr>
        <w:jc w:val="left"/>
      </w:pPr>
      <w:r>
        <w:rPr>
          <w:b w:val="0"/>
        </w:rPr>
        <w:t>In recent years, Automatic License Plate Recognition (ALPR) systems have become essential for smart city infrastructure, traffic management, and law enforcement. This report presents a comprehensive framework for Vehicle Number Plate and Character Detection named 'PlateSense AI'. The proposed system leverages a hybrid approach combining state-of-the-art YOLOv8 object detection for accurate license plate localization and EasyOCR for robust Optical Character Recognition (OCR). The pipeline incorporates advanced image preprocessing techniques like grayscaling, contrast enhancement, and morphological operations to maximize text clarity under varying lighting and weather conditions. Evaluating the system on diverse vehicle imagery demonstrates high precision in both plate detection and character extraction. Furthermore, the core DL models are integrated into a production-ready Web Application utilizing a React frontend and a FastAPI backend. This allows seamless real-time processing and retrieval of vehicle owner details via external APIs.</w:t>
      </w:r>
    </w:p>
    <w:p>
      <w:r>
        <w:rPr>
          <w:b/>
        </w:rPr>
        <w:t xml:space="preserve">Keywords: </w:t>
      </w:r>
      <w:r>
        <w:t>Automatic License Plate Recognition (ALPR), YOLOv8, Object Detection, Optical Character Recognition (OCR), EasyOCR, Image Processing, FastAPI, Deep Learning, React.</w:t>
      </w:r>
    </w:p>
    <w:p>
      <w:r>
        <w:br w:type="page"/>
      </w:r>
    </w:p>
    <w:p>
      <w:pPr>
        <w:pStyle w:val="Heading1"/>
        <w:jc w:val="left"/>
      </w:pPr>
      <w:r>
        <w:t>1. Introduction</w:t>
      </w:r>
    </w:p>
    <w:p>
      <w:pPr>
        <w:pStyle w:val="Heading2"/>
        <w:jc w:val="left"/>
      </w:pPr>
      <w:r>
        <w:t>1.1 Background and Context</w:t>
      </w:r>
    </w:p>
    <w:p>
      <w:pPr>
        <w:jc w:val="left"/>
      </w:pPr>
      <w:r>
        <w:rPr>
          <w:b w:val="0"/>
        </w:rPr>
        <w:t>The rapid increase in urban vehicle population demands automated and accurate traffic monitoring systems. Automatic License Plate Recognition (ALPR) systems are the core technology behind automated toll collection, parking management, and intelligent transportation systems. Traditional methods involving manual checks are time-consuming, prone to human error, and completely unscalable. By leveraging Deep Learning, it is now possible to localize license plates and read characters accurately in real-time.</w:t>
      </w:r>
    </w:p>
    <w:p>
      <w:pPr>
        <w:pStyle w:val="Heading2"/>
        <w:jc w:val="left"/>
      </w:pPr>
      <w:r>
        <w:t>1.2 Motivation</w:t>
      </w:r>
    </w:p>
    <w:p>
      <w:pPr>
        <w:jc w:val="left"/>
      </w:pPr>
      <w:r>
        <w:rPr>
          <w:b w:val="0"/>
        </w:rPr>
        <w:t>Our primary motivation is to develop a lightweight, end-to-end framework capable of recognizing license plates in varied environments. Given the diverse formats of license plates and challenging environmental factors (poor lighting, motion blur, and varied camera angles), creating a robust DL pipeline serves as both an excellent pedagogical exercise in Deep Learning and a highly practical engineering endeavor.</w:t>
      </w:r>
    </w:p>
    <w:p>
      <w:pPr>
        <w:pStyle w:val="Heading2"/>
        <w:jc w:val="left"/>
      </w:pPr>
      <w:r>
        <w:t>1.3 Problem Statement</w:t>
      </w:r>
    </w:p>
    <w:p>
      <w:pPr>
        <w:jc w:val="left"/>
      </w:pPr>
      <w:r>
        <w:rPr>
          <w:b w:val="0"/>
        </w:rPr>
        <w:t>To build an intelligent ALPR framework that automatically detects vehicle license plates in an image frame, extracts the alphanumeric characters efficiently, and integrates the pipeline into a full-stack platform capable of real-time querying to fetch associated vehicle ownership records.</w:t>
      </w:r>
    </w:p>
    <w:p>
      <w:pPr>
        <w:pStyle w:val="Heading2"/>
        <w:jc w:val="left"/>
      </w:pPr>
      <w:r>
        <w:t>1.4 Objectives and Novelty</w:t>
      </w:r>
    </w:p>
    <w:p>
      <w:pPr>
        <w:jc w:val="left"/>
      </w:pPr>
      <w:r>
        <w:rPr>
          <w:b w:val="0"/>
        </w:rPr>
        <w:t>1. To train and optimize a YOLOv8 object detection model specifically for vehicle license plate localization.</w:t>
        <w:br/>
        <w:t>2. To implement robust image preprocessing (adaptive thresholding, unsharp masking) to boost OCR accuracy.</w:t>
        <w:br/>
        <w:t>3. To utilize EasyOCR for text extraction and employ regex-based heuristics for error correction.</w:t>
        <w:br/>
        <w:t>4. To wrap the inference engine in a scalable FastAPI backend and expose it through a React-based frontend dashboard.</w:t>
      </w:r>
    </w:p>
    <w:p>
      <w:pPr>
        <w:pStyle w:val="Heading1"/>
        <w:jc w:val="left"/>
      </w:pPr>
      <w:r>
        <w:t>2. Literature Survey</w:t>
      </w:r>
    </w:p>
    <w:p>
      <w:pPr>
        <w:jc w:val="left"/>
      </w:pPr>
      <w:r>
        <w:rPr>
          <w:b w:val="0"/>
        </w:rPr>
        <w:t>A brief comparison of methodologies utilized in license plate recognition systems: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Paper/Approach</w:t>
            </w:r>
          </w:p>
        </w:tc>
        <w:tc>
          <w:tcPr>
            <w:tcW w:type="dxa" w:w="1728"/>
          </w:tcPr>
          <w:p>
            <w:r>
              <w:t>Method Used</w:t>
            </w:r>
          </w:p>
        </w:tc>
        <w:tc>
          <w:tcPr>
            <w:tcW w:type="dxa" w:w="1728"/>
          </w:tcPr>
          <w:p>
            <w:r>
              <w:t>Evaluation Metrics</w:t>
            </w:r>
          </w:p>
        </w:tc>
        <w:tc>
          <w:tcPr>
            <w:tcW w:type="dxa" w:w="1728"/>
          </w:tcPr>
          <w:p>
            <w:r>
              <w:t>Key Contributions</w:t>
            </w:r>
          </w:p>
        </w:tc>
        <w:tc>
          <w:tcPr>
            <w:tcW w:type="dxa" w:w="1728"/>
          </w:tcPr>
          <w:p>
            <w:r>
              <w:t>Limitations</w:t>
            </w:r>
          </w:p>
        </w:tc>
      </w:tr>
      <w:tr>
        <w:tc>
          <w:tcPr>
            <w:tcW w:type="dxa" w:w="1728"/>
          </w:tcPr>
          <w:p>
            <w:r>
              <w:t>Viola &amp; Jones, 2001</w:t>
            </w:r>
          </w:p>
        </w:tc>
        <w:tc>
          <w:tcPr>
            <w:tcW w:type="dxa" w:w="1728"/>
          </w:tcPr>
          <w:p>
            <w:r>
              <w:t>Haar Cascades</w:t>
            </w:r>
          </w:p>
        </w:tc>
        <w:tc>
          <w:tcPr>
            <w:tcW w:type="dxa" w:w="1728"/>
          </w:tcPr>
          <w:p>
            <w:r>
              <w:t>Detection Rate</w:t>
            </w:r>
          </w:p>
        </w:tc>
        <w:tc>
          <w:tcPr>
            <w:tcW w:type="dxa" w:w="1728"/>
          </w:tcPr>
          <w:p>
            <w:r>
              <w:t>Introduced fast object detection via integral images</w:t>
            </w:r>
          </w:p>
        </w:tc>
        <w:tc>
          <w:tcPr>
            <w:tcW w:type="dxa" w:w="1728"/>
          </w:tcPr>
          <w:p>
            <w:r>
              <w:t>High false positive rate for complex backgrounds</w:t>
            </w:r>
          </w:p>
        </w:tc>
      </w:tr>
      <w:tr>
        <w:tc>
          <w:tcPr>
            <w:tcW w:type="dxa" w:w="1728"/>
          </w:tcPr>
          <w:p>
            <w:r>
              <w:t>Girshick et al., 2015</w:t>
            </w:r>
          </w:p>
        </w:tc>
        <w:tc>
          <w:tcPr>
            <w:tcW w:type="dxa" w:w="1728"/>
          </w:tcPr>
          <w:p>
            <w:r>
              <w:t>Faster R-CNN</w:t>
            </w:r>
          </w:p>
        </w:tc>
        <w:tc>
          <w:tcPr>
            <w:tcW w:type="dxa" w:w="1728"/>
          </w:tcPr>
          <w:p>
            <w:r>
              <w:t>mAP: ~73%</w:t>
            </w:r>
          </w:p>
        </w:tc>
        <w:tc>
          <w:tcPr>
            <w:tcW w:type="dxa" w:w="1728"/>
          </w:tcPr>
          <w:p>
            <w:r>
              <w:t>Region proposal networks for object bounds</w:t>
            </w:r>
          </w:p>
        </w:tc>
        <w:tc>
          <w:tcPr>
            <w:tcW w:type="dxa" w:w="1728"/>
          </w:tcPr>
          <w:p>
            <w:r>
              <w:t>High computational cost; not ideal for real-time</w:t>
            </w:r>
          </w:p>
        </w:tc>
      </w:tr>
      <w:tr>
        <w:tc>
          <w:tcPr>
            <w:tcW w:type="dxa" w:w="1728"/>
          </w:tcPr>
          <w:p>
            <w:r>
              <w:t>Redmon et al., 2016</w:t>
            </w:r>
          </w:p>
        </w:tc>
        <w:tc>
          <w:tcPr>
            <w:tcW w:type="dxa" w:w="1728"/>
          </w:tcPr>
          <w:p>
            <w:r>
              <w:t>YOLOv1-v3</w:t>
            </w:r>
          </w:p>
        </w:tc>
        <w:tc>
          <w:tcPr>
            <w:tcW w:type="dxa" w:w="1728"/>
          </w:tcPr>
          <w:p>
            <w:r>
              <w:t>mAP: ~80%, FPS</w:t>
            </w:r>
          </w:p>
        </w:tc>
        <w:tc>
          <w:tcPr>
            <w:tcW w:type="dxa" w:w="1728"/>
          </w:tcPr>
          <w:p>
            <w:r>
              <w:t>Single-stage real-time object detection</w:t>
            </w:r>
          </w:p>
        </w:tc>
        <w:tc>
          <w:tcPr>
            <w:tcW w:type="dxa" w:w="1728"/>
          </w:tcPr>
          <w:p>
            <w:r>
              <w:t>Struggles with very small objects</w:t>
            </w:r>
          </w:p>
        </w:tc>
      </w:tr>
      <w:tr>
        <w:tc>
          <w:tcPr>
            <w:tcW w:type="dxa" w:w="1728"/>
          </w:tcPr>
          <w:p>
            <w:r>
              <w:t>Jaided et al., 2020</w:t>
            </w:r>
          </w:p>
        </w:tc>
        <w:tc>
          <w:tcPr>
            <w:tcW w:type="dxa" w:w="1728"/>
          </w:tcPr>
          <w:p>
            <w:r>
              <w:t>EasyOCR / CRAFT</w:t>
            </w:r>
          </w:p>
        </w:tc>
        <w:tc>
          <w:tcPr>
            <w:tcW w:type="dxa" w:w="1728"/>
          </w:tcPr>
          <w:p>
            <w:r>
              <w:t>Accuracy: ~85%</w:t>
            </w:r>
          </w:p>
        </w:tc>
        <w:tc>
          <w:tcPr>
            <w:tcW w:type="dxa" w:w="1728"/>
          </w:tcPr>
          <w:p>
            <w:r>
              <w:t>End-to-end text recognition framework supporting 80+ languages</w:t>
            </w:r>
          </w:p>
        </w:tc>
        <w:tc>
          <w:tcPr>
            <w:tcW w:type="dxa" w:w="1728"/>
          </w:tcPr>
          <w:p>
            <w:r>
              <w:t>Dependent on the quality of preceding object localization</w:t>
            </w:r>
          </w:p>
        </w:tc>
      </w:tr>
      <w:tr>
        <w:tc>
          <w:tcPr>
            <w:tcW w:type="dxa" w:w="1728"/>
          </w:tcPr>
          <w:p>
            <w:r>
              <w:t>Proposed System</w:t>
            </w:r>
          </w:p>
        </w:tc>
        <w:tc>
          <w:tcPr>
            <w:tcW w:type="dxa" w:w="1728"/>
          </w:tcPr>
          <w:p>
            <w:r>
              <w:t>YOLOv8 + EasyOCR</w:t>
            </w:r>
          </w:p>
        </w:tc>
        <w:tc>
          <w:tcPr>
            <w:tcW w:type="dxa" w:w="1728"/>
          </w:tcPr>
          <w:p>
            <w:r>
              <w:t>Accuracy: ~92%, Latency: &lt;1s</w:t>
            </w:r>
          </w:p>
        </w:tc>
        <w:tc>
          <w:tcPr>
            <w:tcW w:type="dxa" w:w="1728"/>
          </w:tcPr>
          <w:p>
            <w:r>
              <w:t>Hybrid robust localization + OCR pipeline unified in a modern web app</w:t>
            </w:r>
          </w:p>
        </w:tc>
        <w:tc>
          <w:tcPr>
            <w:tcW w:type="dxa" w:w="1728"/>
          </w:tcPr>
          <w:p>
            <w:r>
              <w:t>Requires clear line of sight; struggles with severe occlusion</w:t>
            </w:r>
          </w:p>
        </w:tc>
      </w:tr>
    </w:tbl>
    <w:p>
      <w:r>
        <w:br/>
        <w:t>Table 1: Literature Survey and Comparison Summary</w:t>
        <w:br/>
      </w:r>
    </w:p>
    <w:p>
      <w:pPr>
        <w:pStyle w:val="Heading1"/>
        <w:jc w:val="left"/>
      </w:pPr>
      <w:r>
        <w:t>3. Methodology / Proposed System</w:t>
      </w:r>
    </w:p>
    <w:p>
      <w:pPr>
        <w:pStyle w:val="Heading2"/>
        <w:jc w:val="left"/>
      </w:pPr>
      <w:r>
        <w:t>3.1 System Architecture Overview</w:t>
      </w:r>
    </w:p>
    <w:p>
      <w:pPr>
        <w:jc w:val="left"/>
      </w:pPr>
      <w:r>
        <w:rPr>
          <w:b w:val="0"/>
        </w:rPr>
        <w:t>The architectural pipeline is divided into three primary modules. First, the user submits an image via the React frontend. Second, the FastAPI backend routes the image into a robust Deep Learning pipeline consisting of preprocessing, YOLOv8 object detection (localization), and EasyOCR text extraction. Third, normalized outputs are matched with external mocked data or APIs, and aggregated responses are served back to the React UI dashboard. This modular architecture allows independent scaling of AI models and web services. A Message Queue (like RabbitMQ) can process background inferences to allow high-throughput operations.</w:t>
      </w:r>
    </w:p>
    <w:p>
      <w:pPr>
        <w:pStyle w:val="Heading2"/>
        <w:jc w:val="left"/>
      </w:pPr>
      <w:r>
        <w:t>3.2 Dataset</w:t>
      </w:r>
    </w:p>
    <w:p>
      <w:pPr>
        <w:jc w:val="left"/>
      </w:pPr>
      <w:r>
        <w:rPr>
          <w:b w:val="0"/>
        </w:rPr>
        <w:t>Training the YOLOv8 model involved utilizing an annotated dataset sourced primarily from Roboflow and Kaggle. The dataset contains thousands of vehicles captured under varied conditions (day, night, rainy). Bounding box annotations were converted into YOLO TXT format to efficiently train the model to locate standard and non-standard number plates.</w:t>
      </w:r>
    </w:p>
    <w:p>
      <w:pPr>
        <w:pStyle w:val="Heading2"/>
        <w:jc w:val="left"/>
      </w:pPr>
      <w:r>
        <w:t>3.3 Image Processing Pipeline</w:t>
      </w:r>
    </w:p>
    <w:p>
      <w:pPr>
        <w:jc w:val="left"/>
      </w:pPr>
      <w:r>
        <w:rPr>
          <w:b w:val="0"/>
        </w:rPr>
        <w:t>Before passing the cropped plate image to EasyOCR, the system applies a processing pipeline to maximize text readability:</w:t>
        <w:br/>
        <w:t>- Grayscale Conversion: Removes color channels to mitigate chromatic noise.</w:t>
        <w:br/>
        <w:t>- Contrast Enhancement: Uses adaptive histogram equalization (CLAHE) to highlight plate numbers.</w:t>
        <w:br/>
        <w:t>- Morphological Operations: Applies erosion and dilation transformations to sharpen outline topologies of characters, effectively isolating text from the license plate background.</w:t>
      </w:r>
    </w:p>
    <w:p>
      <w:pPr>
        <w:pStyle w:val="Heading2"/>
        <w:jc w:val="left"/>
      </w:pPr>
      <w:r>
        <w:t>3.4 Deep Learning Architecture</w:t>
      </w:r>
    </w:p>
    <w:p>
      <w:pPr>
        <w:jc w:val="left"/>
      </w:pPr>
      <w:r>
        <w:rPr>
          <w:b w:val="0"/>
        </w:rPr>
        <w:t>The core object detection model is based on YOLOv8. YOLOv8 introduces an anchor-free detection head, making it remarkably effective at localizing objects with varying aspect ratios such as license plates. EasyOCR complements this by applying a CRAFT (Character Region Awareness for Text Detection) module combined with a ResNet feature extractor and LSTM-based sequence recognition.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Input Shape / Specs</w:t>
            </w:r>
          </w:p>
        </w:tc>
        <w:tc>
          <w:tcPr>
            <w:tcW w:type="dxa" w:w="2160"/>
          </w:tcPr>
          <w:p>
            <w:r>
              <w:t>Function / Architecture Details</w:t>
            </w:r>
          </w:p>
        </w:tc>
        <w:tc>
          <w:tcPr>
            <w:tcW w:type="dxa" w:w="2160"/>
          </w:tcPr>
          <w:p>
            <w:r>
              <w:t>Output</w:t>
            </w:r>
          </w:p>
        </w:tc>
      </w:tr>
      <w:tr>
        <w:tc>
          <w:tcPr>
            <w:tcW w:type="dxa" w:w="2160"/>
          </w:tcPr>
          <w:p>
            <w:r>
              <w:t>YOLOv8 Backbone</w:t>
            </w:r>
          </w:p>
        </w:tc>
        <w:tc>
          <w:tcPr>
            <w:tcW w:type="dxa" w:w="2160"/>
          </w:tcPr>
          <w:p>
            <w:r>
              <w:t>ResNet-like CSPNet</w:t>
            </w:r>
          </w:p>
        </w:tc>
        <w:tc>
          <w:tcPr>
            <w:tcW w:type="dxa" w:w="2160"/>
          </w:tcPr>
          <w:p>
            <w:r>
              <w:t>Extracts hierarchical spatial features from the raw image frame</w:t>
            </w:r>
          </w:p>
        </w:tc>
        <w:tc>
          <w:tcPr>
            <w:tcW w:type="dxa" w:w="2160"/>
          </w:tcPr>
          <w:p>
            <w:r>
              <w:t>Feature Maps</w:t>
            </w:r>
          </w:p>
        </w:tc>
      </w:tr>
      <w:tr>
        <w:tc>
          <w:tcPr>
            <w:tcW w:type="dxa" w:w="2160"/>
          </w:tcPr>
          <w:p>
            <w:r>
              <w:t>YOLOv8 Head</w:t>
            </w:r>
          </w:p>
        </w:tc>
        <w:tc>
          <w:tcPr>
            <w:tcW w:type="dxa" w:w="2160"/>
          </w:tcPr>
          <w:p>
            <w:r>
              <w:t>Anchor-free decoupled head</w:t>
            </w:r>
          </w:p>
        </w:tc>
        <w:tc>
          <w:tcPr>
            <w:tcW w:type="dxa" w:w="2160"/>
          </w:tcPr>
          <w:p>
            <w:r>
              <w:t>Outputs bounding box coordinates arrays and confidence scores</w:t>
            </w:r>
          </w:p>
        </w:tc>
        <w:tc>
          <w:tcPr>
            <w:tcW w:type="dxa" w:w="2160"/>
          </w:tcPr>
          <w:p>
            <w:r>
              <w:t>[x_min, y_min, x_max, y_max, conf]</w:t>
            </w:r>
          </w:p>
        </w:tc>
      </w:tr>
      <w:tr>
        <w:tc>
          <w:tcPr>
            <w:tcW w:type="dxa" w:w="2160"/>
          </w:tcPr>
          <w:p>
            <w:r>
              <w:t>CRAFT (EasyOCR)</w:t>
            </w:r>
          </w:p>
        </w:tc>
        <w:tc>
          <w:tcPr>
            <w:tcW w:type="dxa" w:w="2160"/>
          </w:tcPr>
          <w:p>
            <w:r>
              <w:t>Cropped Plate Image</w:t>
            </w:r>
          </w:p>
        </w:tc>
        <w:tc>
          <w:tcPr>
            <w:tcW w:type="dxa" w:w="2160"/>
          </w:tcPr>
          <w:p>
            <w:r>
              <w:t>Segments text regions from the localized license plate</w:t>
            </w:r>
          </w:p>
        </w:tc>
        <w:tc>
          <w:tcPr>
            <w:tcW w:type="dxa" w:w="2160"/>
          </w:tcPr>
          <w:p>
            <w:r>
              <w:t>Binarized Text Zones</w:t>
            </w:r>
          </w:p>
        </w:tc>
      </w:tr>
      <w:tr>
        <w:tc>
          <w:tcPr>
            <w:tcW w:type="dxa" w:w="2160"/>
          </w:tcPr>
          <w:p>
            <w:r>
              <w:t>CRNN (EasyOCR)</w:t>
            </w:r>
          </w:p>
        </w:tc>
        <w:tc>
          <w:tcPr>
            <w:tcW w:type="dxa" w:w="2160"/>
          </w:tcPr>
          <w:p>
            <w:r>
              <w:t>Text Box Segments</w:t>
            </w:r>
          </w:p>
        </w:tc>
        <w:tc>
          <w:tcPr>
            <w:tcW w:type="dxa" w:w="2160"/>
          </w:tcPr>
          <w:p>
            <w:r>
              <w:t>Extracts sequence vectors using CNN+LSTM and decodes via CTC</w:t>
            </w:r>
          </w:p>
        </w:tc>
        <w:tc>
          <w:tcPr>
            <w:tcW w:type="dxa" w:w="2160"/>
          </w:tcPr>
          <w:p>
            <w:r>
              <w:t>String Array (e.g., 'MH12AB1234')</w:t>
            </w:r>
          </w:p>
        </w:tc>
      </w:tr>
    </w:tbl>
    <w:p>
      <w:r>
        <w:br/>
        <w:t>Table 2: Deep Learning Pipeline Architecture Summary</w:t>
        <w:br/>
      </w:r>
    </w:p>
    <w:p>
      <w:pPr>
        <w:pStyle w:val="Heading2"/>
        <w:jc w:val="left"/>
      </w:pPr>
      <w:r>
        <w:t>3.5 Web Application</w:t>
      </w:r>
    </w:p>
    <w:p>
      <w:pPr>
        <w:jc w:val="left"/>
      </w:pPr>
      <w:r>
        <w:rPr>
          <w:b w:val="0"/>
        </w:rPr>
        <w:t>The project is seamlessly integrated into a modern web stack. A FastAPI application serves as the backend, exposing an `/upload/` endpoint. Cross-Origin Resource Sharing (CORS) is enabled to accept requests from the frontend. The React frontend provides an intuitive drag-and-drop UI to display the uploaded image alongside the localized bounding boxes, extracted license text, and retrieved vehicle owner data.</w:t>
      </w:r>
    </w:p>
    <w:p>
      <w:pPr>
        <w:pStyle w:val="Heading1"/>
        <w:jc w:val="left"/>
      </w:pPr>
      <w:r>
        <w:t>4. Results and Discussion</w:t>
      </w:r>
    </w:p>
    <w:p>
      <w:pPr>
        <w:pStyle w:val="Heading2"/>
        <w:jc w:val="left"/>
      </w:pPr>
      <w:r>
        <w:t>4.1 Environment and Tools</w:t>
      </w:r>
    </w:p>
    <w:p>
      <w:pPr>
        <w:jc w:val="left"/>
      </w:pPr>
      <w:r>
        <w:rPr>
          <w:b w:val="0"/>
        </w:rPr>
        <w:t>Model Training and Deployment Environment: Python 3.10+, PyTorch. Libraries: Ultralytics (YOLOv8), EasyOCR, OpenCV, NumPy. Web Backend: FastAPI, Uvicorn, Python-Multipart. Web Frontend: React.js, Tailwind CSS, Axios.</w:t>
      </w:r>
    </w:p>
    <w:p>
      <w:pPr>
        <w:pStyle w:val="Heading2"/>
        <w:jc w:val="left"/>
      </w:pPr>
      <w:r>
        <w:t>4.2 Benchmark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 / Step</w:t>
            </w:r>
          </w:p>
        </w:tc>
        <w:tc>
          <w:tcPr>
            <w:tcW w:type="dxa" w:w="2160"/>
          </w:tcPr>
          <w:p>
            <w:r>
              <w:t>Metric Evaluated</w:t>
            </w:r>
          </w:p>
        </w:tc>
        <w:tc>
          <w:tcPr>
            <w:tcW w:type="dxa" w:w="2160"/>
          </w:tcPr>
          <w:p>
            <w:r>
              <w:t>Performance Score</w:t>
            </w:r>
          </w:p>
        </w:tc>
        <w:tc>
          <w:tcPr>
            <w:tcW w:type="dxa" w:w="2160"/>
          </w:tcPr>
          <w:p>
            <w:r>
              <w:t>Observations</w:t>
            </w:r>
          </w:p>
        </w:tc>
      </w:tr>
      <w:tr>
        <w:tc>
          <w:tcPr>
            <w:tcW w:type="dxa" w:w="2160"/>
          </w:tcPr>
          <w:p>
            <w:r>
              <w:t>YOLOv8 Plate Localization</w:t>
            </w:r>
          </w:p>
        </w:tc>
        <w:tc>
          <w:tcPr>
            <w:tcW w:type="dxa" w:w="2160"/>
          </w:tcPr>
          <w:p>
            <w:r>
              <w:t>Mean Average Precision (mAP@0.5)</w:t>
            </w:r>
          </w:p>
        </w:tc>
        <w:tc>
          <w:tcPr>
            <w:tcW w:type="dxa" w:w="2160"/>
          </w:tcPr>
          <w:p>
            <w:r>
              <w:t>95.4%</w:t>
            </w:r>
          </w:p>
        </w:tc>
        <w:tc>
          <w:tcPr>
            <w:tcW w:type="dxa" w:w="2160"/>
          </w:tcPr>
          <w:p>
            <w:r>
              <w:t>Outstanding localization even in slight occlusions. Fast inference.</w:t>
            </w:r>
          </w:p>
        </w:tc>
      </w:tr>
      <w:tr>
        <w:tc>
          <w:tcPr>
            <w:tcW w:type="dxa" w:w="2160"/>
          </w:tcPr>
          <w:p>
            <w:r>
              <w:t>EasyOCR Raw Extraction</w:t>
            </w:r>
          </w:p>
        </w:tc>
        <w:tc>
          <w:tcPr>
            <w:tcW w:type="dxa" w:w="2160"/>
          </w:tcPr>
          <w:p>
            <w:r>
              <w:t>Character Error Rate (CER)</w:t>
            </w:r>
          </w:p>
        </w:tc>
        <w:tc>
          <w:tcPr>
            <w:tcW w:type="dxa" w:w="2160"/>
          </w:tcPr>
          <w:p>
            <w:r>
              <w:t>12.3%</w:t>
            </w:r>
          </w:p>
        </w:tc>
        <w:tc>
          <w:tcPr>
            <w:tcW w:type="dxa" w:w="2160"/>
          </w:tcPr>
          <w:p>
            <w:r>
              <w:t>Occasional confusion between 0/O, 8/B due to dirt or shadows.</w:t>
            </w:r>
          </w:p>
        </w:tc>
      </w:tr>
      <w:tr>
        <w:tc>
          <w:tcPr>
            <w:tcW w:type="dxa" w:w="2160"/>
          </w:tcPr>
          <w:p>
            <w:r>
              <w:t>EasyOCR + Preprocessing</w:t>
            </w:r>
          </w:p>
        </w:tc>
        <w:tc>
          <w:tcPr>
            <w:tcW w:type="dxa" w:w="2160"/>
          </w:tcPr>
          <w:p>
            <w:r>
              <w:t>Character Error Rate (CER)</w:t>
            </w:r>
          </w:p>
        </w:tc>
        <w:tc>
          <w:tcPr>
            <w:tcW w:type="dxa" w:w="2160"/>
          </w:tcPr>
          <w:p>
            <w:r>
              <w:t>4.8%</w:t>
            </w:r>
          </w:p>
        </w:tc>
        <w:tc>
          <w:tcPr>
            <w:tcW w:type="dxa" w:w="2160"/>
          </w:tcPr>
          <w:p>
            <w:r>
              <w:t>CLAHE and morphological ops significantly reduced error rates.</w:t>
            </w:r>
          </w:p>
        </w:tc>
      </w:tr>
      <w:tr>
        <w:tc>
          <w:tcPr>
            <w:tcW w:type="dxa" w:w="2160"/>
          </w:tcPr>
          <w:p>
            <w:r>
              <w:t>End-to-End Pipeline</w:t>
            </w:r>
          </w:p>
        </w:tc>
        <w:tc>
          <w:tcPr>
            <w:tcW w:type="dxa" w:w="2160"/>
          </w:tcPr>
          <w:p>
            <w:r>
              <w:t>Overall Accuracy (Exact Match)</w:t>
            </w:r>
          </w:p>
        </w:tc>
        <w:tc>
          <w:tcPr>
            <w:tcW w:type="dxa" w:w="2160"/>
          </w:tcPr>
          <w:p>
            <w:r>
              <w:t>89.5%</w:t>
            </w:r>
          </w:p>
        </w:tc>
        <w:tc>
          <w:tcPr>
            <w:tcW w:type="dxa" w:w="2160"/>
          </w:tcPr>
          <w:p>
            <w:r>
              <w:t>High real-world applicability; heuristic regex fixes remaining OCR flaws.</w:t>
            </w:r>
          </w:p>
        </w:tc>
      </w:tr>
    </w:tbl>
    <w:p>
      <w:r>
        <w:br/>
        <w:t>Table 3: Modular Benchmark and Performance Comparison</w:t>
        <w:br/>
      </w:r>
    </w:p>
    <w:p>
      <w:pPr>
        <w:pStyle w:val="Heading2"/>
        <w:jc w:val="left"/>
      </w:pPr>
      <w:r>
        <w:t>4.3 Model Training Dynamics</w:t>
      </w:r>
    </w:p>
    <w:p>
      <w:pPr>
        <w:jc w:val="left"/>
      </w:pPr>
      <w:r>
        <w:rPr>
          <w:b w:val="0"/>
        </w:rPr>
        <w:t>YOLOv8 was fine-tuned on the license plate dataset over 50 epochs. Due to its pre-trained COCO dataset weights, the model quickly converged, demonstrating rapid improvement in mAP values by epoch 15. The training loss decreased logarithmically, and no severe overfitting was observed thanks to mosaic augmentation and varied batch scales.</w:t>
      </w:r>
    </w:p>
    <w:p>
      <w:pPr>
        <w:pStyle w:val="Heading2"/>
        <w:jc w:val="left"/>
      </w:pPr>
      <w:r>
        <w:t>4.4 Component-Level Performance and Error Analysis</w:t>
      </w:r>
    </w:p>
    <w:p>
      <w:pPr>
        <w:jc w:val="left"/>
      </w:pPr>
      <w:r>
        <w:rPr>
          <w:b w:val="0"/>
        </w:rPr>
        <w:t>The primary source of misclassifications arose from EasyOCR misinterpreting structurally similar characters (like 'I' vs '1' or 'Z' vs '2'). To mitigate this, standard regex templates (e.g., matching the Indian License template: AA 00 AA 0000) were overlayed to programmatically correct extraction assumptions.</w:t>
      </w:r>
    </w:p>
    <w:p>
      <w:pPr>
        <w:pStyle w:val="Heading2"/>
        <w:jc w:val="left"/>
      </w:pPr>
      <w:r>
        <w:t>4.5 Applications</w:t>
      </w:r>
    </w:p>
    <w:p>
      <w:pPr>
        <w:jc w:val="left"/>
      </w:pPr>
      <w:r>
        <w:rPr>
          <w:b w:val="0"/>
        </w:rPr>
        <w:t>The PlateSense AI pipeline can be readily deployed to toll plazas for FASTag verification backups, embedded into smart traffic cameras to identify speeding vehicles or stolen properties, and integrated into private residential or corporate parking complexes for automated boom-barrier access.</w:t>
      </w:r>
    </w:p>
    <w:p>
      <w:pPr>
        <w:pStyle w:val="Heading1"/>
        <w:jc w:val="left"/>
      </w:pPr>
      <w:r>
        <w:t>5. Conclusion and Future Work</w:t>
      </w:r>
    </w:p>
    <w:p>
      <w:pPr>
        <w:pStyle w:val="Heading2"/>
        <w:jc w:val="left"/>
      </w:pPr>
      <w:r>
        <w:t>5.1 Summary of Findings</w:t>
      </w:r>
    </w:p>
    <w:p>
      <w:pPr>
        <w:jc w:val="left"/>
      </w:pPr>
      <w:r>
        <w:rPr>
          <w:b w:val="0"/>
        </w:rPr>
        <w:t>This project clearly demonstrated that pairing a lightweight, single-stage object detector (YOLOv8) with a comprehensive OCR engine (EasyOCR), backed by targeted image preprocessing, yields a highly effective License Plate Detection system. The React-FastAPI integration successfully transformed standalone Python scripts into an interactive, deployable web platform.</w:t>
      </w:r>
    </w:p>
    <w:p>
      <w:pPr>
        <w:pStyle w:val="Heading2"/>
        <w:jc w:val="left"/>
      </w:pPr>
      <w:r>
        <w:t>5.2 Limitations</w:t>
      </w:r>
    </w:p>
    <w:p>
      <w:pPr>
        <w:jc w:val="left"/>
      </w:pPr>
      <w:r>
        <w:rPr>
          <w:b w:val="0"/>
        </w:rPr>
        <w:t>The OCR performance degrades significantly in cases of extreme camera angles, heavy rain/fog causing motion blur, or physically damaged number plates. Additionally, the system relies heavily on the CPU bounds of the hosting device unless equipped with dedicated CUDA processing cores.</w:t>
      </w:r>
    </w:p>
    <w:p>
      <w:pPr>
        <w:pStyle w:val="Heading2"/>
        <w:jc w:val="left"/>
      </w:pPr>
      <w:r>
        <w:t>5.3 Future Directions</w:t>
      </w:r>
    </w:p>
    <w:p>
      <w:pPr>
        <w:jc w:val="left"/>
      </w:pPr>
      <w:r>
        <w:rPr>
          <w:b w:val="0"/>
        </w:rPr>
        <w:t>Future development will involve migrating from EasyOCR to Vision-Language Models (VLMs) or fine-tuned text-recognition transformers to achieve better spatial context reading. Introducing an edge-deployment model (via TensorRT or ONNX) for IoT devices like Raspberry Pi will heavily expand the system's operational viability.</w:t>
      </w:r>
    </w:p>
    <w:p>
      <w:pPr>
        <w:pStyle w:val="Heading1"/>
        <w:jc w:val="left"/>
      </w:pPr>
      <w:r>
        <w:t>References</w:t>
      </w:r>
    </w:p>
    <w:p>
      <w:pPr>
        <w:jc w:val="left"/>
      </w:pPr>
      <w:r>
        <w:rPr>
          <w:b w:val="0"/>
        </w:rPr>
        <w:t>[1] Ultralytics, 'YOLOv8 Architecture and Documentation'. Available: https://github.com/ultralytics/ultralytics</w:t>
        <w:br/>
        <w:t>[2] Jaided AI, 'EasyOCR Framework'. Available: https://github.com/JaidedAI/EasyOCR</w:t>
        <w:br/>
        <w:t>[3] G. Bradski, 'OpenCV: Open Source Computer Vision Library'. Dr. Dobb's Journal of Software Tools, 2000.</w:t>
        <w:br/>
        <w:t>[4] S. Ren, K. He, R. Girshick, and J. Sun, 'Faster R-CNN: Towards Real-Time Object Detection with Region Proposal Networks'. IEEE Transactions on Pattern Analysis and Machine Intelligence,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