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7C63" w14:textId="77777777" w:rsidR="00006E7A" w:rsidRPr="004019A0" w:rsidRDefault="00006E7A" w:rsidP="0030379C">
      <w:pPr>
        <w:pStyle w:val="Title"/>
        <w:jc w:val="center"/>
        <w:rPr>
          <w:rFonts w:ascii="Times New Roman" w:hAnsi="Times New Roman" w:cs="Times New Roman"/>
          <w:sz w:val="40"/>
          <w:szCs w:val="40"/>
        </w:rPr>
      </w:pPr>
      <w:r w:rsidRPr="004019A0">
        <w:rPr>
          <w:rFonts w:ascii="Times New Roman" w:hAnsi="Times New Roman" w:cs="Times New Roman"/>
          <w:sz w:val="40"/>
          <w:szCs w:val="40"/>
        </w:rPr>
        <w:t>Executive Summary – Predicting Car Insurance Claims</w:t>
      </w:r>
    </w:p>
    <w:p w14:paraId="587A8EDF" w14:textId="77777777" w:rsidR="004019A0" w:rsidRDefault="004019A0" w:rsidP="00006E7A">
      <w:pPr>
        <w:ind w:left="-567" w:right="-330"/>
        <w:rPr>
          <w:rFonts w:ascii="Times New Roman" w:hAnsi="Times New Roman" w:cs="Times New Roman"/>
          <w:b/>
          <w:bCs/>
          <w:sz w:val="24"/>
          <w:szCs w:val="24"/>
        </w:rPr>
      </w:pPr>
    </w:p>
    <w:p w14:paraId="36ECA020" w14:textId="1924196A" w:rsidR="004019A0" w:rsidRPr="00241C79" w:rsidRDefault="00006E7A" w:rsidP="00827948">
      <w:pPr>
        <w:ind w:left="-567" w:right="-330"/>
        <w:rPr>
          <w:rFonts w:ascii="Times New Roman" w:hAnsi="Times New Roman" w:cs="Times New Roman"/>
          <w:sz w:val="24"/>
          <w:szCs w:val="24"/>
        </w:rPr>
      </w:pPr>
      <w:r w:rsidRPr="00006E7A">
        <w:rPr>
          <w:rFonts w:ascii="Times New Roman" w:hAnsi="Times New Roman" w:cs="Times New Roman"/>
          <w:b/>
          <w:bCs/>
          <w:sz w:val="24"/>
          <w:szCs w:val="24"/>
        </w:rPr>
        <w:t>Team Name:</w:t>
      </w:r>
      <w:r w:rsidRPr="00006E7A">
        <w:rPr>
          <w:rFonts w:ascii="Times New Roman" w:hAnsi="Times New Roman" w:cs="Times New Roman"/>
          <w:sz w:val="24"/>
          <w:szCs w:val="24"/>
        </w:rPr>
        <w:t xml:space="preserve"> Da</w:t>
      </w:r>
      <w:r w:rsidR="004019A0" w:rsidRPr="00241C79">
        <w:rPr>
          <w:rFonts w:ascii="Times New Roman" w:hAnsi="Times New Roman" w:cs="Times New Roman"/>
          <w:sz w:val="24"/>
          <w:szCs w:val="24"/>
        </w:rPr>
        <w:t>ta Dynamos</w:t>
      </w:r>
      <w:r w:rsidRPr="00006E7A">
        <w:rPr>
          <w:rFonts w:ascii="Times New Roman" w:hAnsi="Times New Roman" w:cs="Times New Roman"/>
          <w:sz w:val="24"/>
          <w:szCs w:val="24"/>
        </w:rPr>
        <w:br/>
      </w:r>
      <w:r w:rsidRPr="00006E7A">
        <w:rPr>
          <w:rFonts w:ascii="Times New Roman" w:hAnsi="Times New Roman" w:cs="Times New Roman"/>
          <w:b/>
          <w:bCs/>
          <w:sz w:val="24"/>
          <w:szCs w:val="24"/>
        </w:rPr>
        <w:t>Date:</w:t>
      </w:r>
      <w:r w:rsidRPr="00006E7A">
        <w:rPr>
          <w:rFonts w:ascii="Times New Roman" w:hAnsi="Times New Roman" w:cs="Times New Roman"/>
          <w:sz w:val="24"/>
          <w:szCs w:val="24"/>
        </w:rPr>
        <w:t xml:space="preserve"> June 2</w:t>
      </w:r>
      <w:r w:rsidR="00241C79">
        <w:rPr>
          <w:rFonts w:ascii="Times New Roman" w:hAnsi="Times New Roman" w:cs="Times New Roman"/>
          <w:sz w:val="24"/>
          <w:szCs w:val="24"/>
        </w:rPr>
        <w:t>3</w:t>
      </w:r>
      <w:r w:rsidRPr="00006E7A">
        <w:rPr>
          <w:rFonts w:ascii="Times New Roman" w:hAnsi="Times New Roman" w:cs="Times New Roman"/>
          <w:sz w:val="24"/>
          <w:szCs w:val="24"/>
        </w:rPr>
        <w:t>, 2025</w:t>
      </w:r>
      <w:r w:rsidR="00241C79">
        <w:rPr>
          <w:rFonts w:ascii="Times New Roman" w:hAnsi="Times New Roman" w:cs="Times New Roman"/>
          <w:sz w:val="24"/>
          <w:szCs w:val="24"/>
        </w:rPr>
        <w:t>.</w:t>
      </w:r>
    </w:p>
    <w:p w14:paraId="39DDF8E3" w14:textId="77777777" w:rsidR="00827948" w:rsidRPr="00827948" w:rsidRDefault="00827948" w:rsidP="00827948">
      <w:pPr>
        <w:ind w:left="-567" w:right="-330"/>
        <w:rPr>
          <w:rFonts w:ascii="Times New Roman" w:hAnsi="Times New Roman" w:cs="Times New Roman"/>
          <w:sz w:val="24"/>
          <w:szCs w:val="24"/>
        </w:rPr>
      </w:pPr>
    </w:p>
    <w:p w14:paraId="179C7561" w14:textId="1588A9F4" w:rsidR="00341DA4" w:rsidRPr="00556C86" w:rsidRDefault="00341DA4" w:rsidP="004019A0">
      <w:pPr>
        <w:rPr>
          <w:rFonts w:ascii="Times New Roman" w:hAnsi="Times New Roman" w:cs="Times New Roman"/>
          <w:b/>
          <w:bCs/>
          <w:sz w:val="28"/>
          <w:szCs w:val="28"/>
        </w:rPr>
      </w:pPr>
      <w:r w:rsidRPr="00556C86">
        <w:rPr>
          <w:rFonts w:ascii="Times New Roman" w:hAnsi="Times New Roman" w:cs="Times New Roman"/>
          <w:b/>
          <w:bCs/>
          <w:sz w:val="28"/>
          <w:szCs w:val="28"/>
        </w:rPr>
        <w:t>Overview</w:t>
      </w:r>
    </w:p>
    <w:p w14:paraId="268FC423" w14:textId="28EF7DD4" w:rsidR="00D141C7" w:rsidRDefault="00341DA4" w:rsidP="004019A0">
      <w:pPr>
        <w:ind w:left="-567" w:right="-330"/>
        <w:rPr>
          <w:rFonts w:ascii="Times New Roman" w:hAnsi="Times New Roman" w:cs="Times New Roman"/>
        </w:rPr>
      </w:pPr>
      <w:r w:rsidRPr="004019A0">
        <w:rPr>
          <w:rFonts w:ascii="Times New Roman" w:hAnsi="Times New Roman" w:cs="Times New Roman"/>
        </w:rPr>
        <w:t xml:space="preserve">This analysis aims to develop predictive models to determine whether a car insurance policyholder will file a claim within the next 6 months. Using the provided dataset, we aim to uncover key factors influencing claim </w:t>
      </w:r>
      <w:r w:rsidR="00D141C7" w:rsidRPr="004019A0">
        <w:rPr>
          <w:rFonts w:ascii="Times New Roman" w:hAnsi="Times New Roman" w:cs="Times New Roman"/>
        </w:rPr>
        <w:t>behaviours</w:t>
      </w:r>
      <w:r w:rsidRPr="004019A0">
        <w:rPr>
          <w:rFonts w:ascii="Times New Roman" w:hAnsi="Times New Roman" w:cs="Times New Roman"/>
        </w:rPr>
        <w:t xml:space="preserve"> and train models to accurately predict future claims.</w:t>
      </w:r>
    </w:p>
    <w:p w14:paraId="597E015D" w14:textId="77777777" w:rsidR="00556C86" w:rsidRDefault="00556C86" w:rsidP="004019A0">
      <w:pPr>
        <w:ind w:left="-567" w:right="-330"/>
        <w:rPr>
          <w:rFonts w:ascii="Times New Roman" w:hAnsi="Times New Roman" w:cs="Times New Roman"/>
        </w:rPr>
      </w:pPr>
    </w:p>
    <w:p w14:paraId="7F12F539" w14:textId="693BE123" w:rsidR="00341DA4" w:rsidRPr="00556C86" w:rsidRDefault="00341DA4" w:rsidP="004019A0">
      <w:pPr>
        <w:rPr>
          <w:rFonts w:ascii="Times New Roman" w:hAnsi="Times New Roman" w:cs="Times New Roman"/>
          <w:b/>
          <w:bCs/>
          <w:sz w:val="28"/>
          <w:szCs w:val="28"/>
        </w:rPr>
      </w:pPr>
      <w:r w:rsidRPr="00556C86">
        <w:rPr>
          <w:rFonts w:ascii="Times New Roman" w:hAnsi="Times New Roman" w:cs="Times New Roman"/>
          <w:b/>
          <w:bCs/>
          <w:sz w:val="28"/>
          <w:szCs w:val="28"/>
        </w:rPr>
        <w:t xml:space="preserve">Approach </w:t>
      </w:r>
    </w:p>
    <w:p w14:paraId="35D7949F" w14:textId="410BC191" w:rsidR="00341DA4" w:rsidRPr="004019A0" w:rsidRDefault="00341DA4" w:rsidP="00D141C7">
      <w:pPr>
        <w:ind w:left="-567" w:right="-330"/>
        <w:rPr>
          <w:rFonts w:ascii="Times New Roman" w:hAnsi="Times New Roman" w:cs="Times New Roman"/>
        </w:rPr>
      </w:pPr>
      <w:r w:rsidRPr="004019A0">
        <w:rPr>
          <w:rFonts w:ascii="Times New Roman" w:hAnsi="Times New Roman" w:cs="Times New Roman"/>
        </w:rPr>
        <w:t xml:space="preserve">The dataset underwent extensive </w:t>
      </w:r>
      <w:r w:rsidR="00D141C7" w:rsidRPr="004019A0">
        <w:rPr>
          <w:rFonts w:ascii="Times New Roman" w:hAnsi="Times New Roman" w:cs="Times New Roman"/>
        </w:rPr>
        <w:t>pre-processing</w:t>
      </w:r>
      <w:r w:rsidRPr="004019A0">
        <w:rPr>
          <w:rFonts w:ascii="Times New Roman" w:hAnsi="Times New Roman" w:cs="Times New Roman"/>
        </w:rPr>
        <w:t xml:space="preserve"> to ensure data quality and model readiness. This included </w:t>
      </w:r>
      <w:r w:rsidR="00D141C7" w:rsidRPr="004019A0">
        <w:rPr>
          <w:rFonts w:ascii="Times New Roman" w:hAnsi="Times New Roman" w:cs="Times New Roman"/>
        </w:rPr>
        <w:t>checking for</w:t>
      </w:r>
      <w:r w:rsidRPr="004019A0">
        <w:rPr>
          <w:rFonts w:ascii="Times New Roman" w:hAnsi="Times New Roman" w:cs="Times New Roman"/>
        </w:rPr>
        <w:t xml:space="preserve"> missing values, and addressing class imbalance.</w:t>
      </w:r>
    </w:p>
    <w:p w14:paraId="429ADEE7" w14:textId="142B611A" w:rsidR="00341DA4" w:rsidRPr="004019A0" w:rsidRDefault="00341DA4" w:rsidP="00D141C7">
      <w:pPr>
        <w:ind w:left="-567" w:right="-330"/>
        <w:rPr>
          <w:rFonts w:ascii="Times New Roman" w:hAnsi="Times New Roman" w:cs="Times New Roman"/>
        </w:rPr>
      </w:pPr>
      <w:r w:rsidRPr="004019A0">
        <w:rPr>
          <w:rFonts w:ascii="Times New Roman" w:hAnsi="Times New Roman" w:cs="Times New Roman"/>
        </w:rPr>
        <w:t>We began with an Exploratory Data Analysis (EDA) to better understand the structure of the data:</w:t>
      </w:r>
    </w:p>
    <w:p w14:paraId="4BAD0058" w14:textId="295A37E2" w:rsidR="00341DA4" w:rsidRPr="004019A0" w:rsidRDefault="00341DA4" w:rsidP="00D141C7">
      <w:pPr>
        <w:pStyle w:val="ListParagraph"/>
        <w:numPr>
          <w:ilvl w:val="0"/>
          <w:numId w:val="1"/>
        </w:numPr>
        <w:ind w:right="-330"/>
        <w:rPr>
          <w:rFonts w:ascii="Times New Roman" w:hAnsi="Times New Roman" w:cs="Times New Roman"/>
        </w:rPr>
      </w:pPr>
      <w:r w:rsidRPr="004019A0">
        <w:rPr>
          <w:rFonts w:ascii="Times New Roman" w:hAnsi="Times New Roman" w:cs="Times New Roman"/>
        </w:rPr>
        <w:t>Univariate analysis was used to assess the distribution of individual features.</w:t>
      </w:r>
    </w:p>
    <w:p w14:paraId="5790C46D" w14:textId="76764706" w:rsidR="0083484B" w:rsidRPr="0083484B" w:rsidRDefault="00341DA4" w:rsidP="0083484B">
      <w:pPr>
        <w:pStyle w:val="ListParagraph"/>
        <w:numPr>
          <w:ilvl w:val="0"/>
          <w:numId w:val="1"/>
        </w:numPr>
        <w:ind w:right="-330"/>
        <w:rPr>
          <w:rFonts w:ascii="Times New Roman" w:hAnsi="Times New Roman" w:cs="Times New Roman"/>
        </w:rPr>
      </w:pPr>
      <w:r w:rsidRPr="004019A0">
        <w:rPr>
          <w:rFonts w:ascii="Times New Roman" w:hAnsi="Times New Roman" w:cs="Times New Roman"/>
        </w:rPr>
        <w:t xml:space="preserve">Bivariate analysis examined the relationship between each feature and the target variable </w:t>
      </w:r>
      <w:proofErr w:type="spellStart"/>
      <w:r w:rsidRPr="004019A0">
        <w:rPr>
          <w:rFonts w:ascii="Times New Roman" w:hAnsi="Times New Roman" w:cs="Times New Roman"/>
        </w:rPr>
        <w:t>is_claim</w:t>
      </w:r>
      <w:proofErr w:type="spellEnd"/>
      <w:r w:rsidRPr="004019A0">
        <w:rPr>
          <w:rFonts w:ascii="Times New Roman" w:hAnsi="Times New Roman" w:cs="Times New Roman"/>
        </w:rPr>
        <w:t>.</w:t>
      </w:r>
    </w:p>
    <w:p w14:paraId="4E6C64B9" w14:textId="3834E0D1" w:rsidR="0083484B" w:rsidRDefault="0083484B" w:rsidP="00D141C7">
      <w:pPr>
        <w:ind w:left="-567" w:right="-330"/>
        <w:rPr>
          <w:rFonts w:ascii="Times New Roman" w:hAnsi="Times New Roman" w:cs="Times New Roman"/>
        </w:rPr>
      </w:pPr>
      <w:r w:rsidRPr="0083484B">
        <w:rPr>
          <w:rFonts w:ascii="Times New Roman" w:hAnsi="Times New Roman" w:cs="Times New Roman"/>
        </w:rPr>
        <w:t>After EDA, we dropped irrelevant columns, applied one-hot encoding to categorical features, and scaled numerical variables for consistency.</w:t>
      </w:r>
    </w:p>
    <w:p w14:paraId="3727D97F" w14:textId="328FB701" w:rsidR="00341DA4" w:rsidRPr="004019A0" w:rsidRDefault="0011616D" w:rsidP="00D141C7">
      <w:pPr>
        <w:ind w:left="-567" w:right="-330"/>
        <w:rPr>
          <w:rFonts w:ascii="Times New Roman" w:hAnsi="Times New Roman" w:cs="Times New Roman"/>
        </w:rPr>
      </w:pPr>
      <w:r w:rsidRPr="004019A0">
        <w:rPr>
          <w:rFonts w:ascii="Times New Roman" w:hAnsi="Times New Roman" w:cs="Times New Roman"/>
        </w:rPr>
        <w:t>To reduce dimensionality and minimize high correlations among features, we applied Principal Component Analysis (PCA) based on the correlation matrix</w:t>
      </w:r>
      <w:r w:rsidR="00341DA4" w:rsidRPr="004019A0">
        <w:rPr>
          <w:rFonts w:ascii="Times New Roman" w:hAnsi="Times New Roman" w:cs="Times New Roman"/>
        </w:rPr>
        <w:t>. The first 15 principal components were retained, capturing approximately 79.62% of the total variance, ensuring that most of the important information in the dataset was preserved for mode</w:t>
      </w:r>
      <w:r w:rsidR="00DB6DBD">
        <w:rPr>
          <w:rFonts w:ascii="Times New Roman" w:hAnsi="Times New Roman" w:cs="Times New Roman"/>
        </w:rPr>
        <w:t>l</w:t>
      </w:r>
      <w:r w:rsidR="00341DA4" w:rsidRPr="004019A0">
        <w:rPr>
          <w:rFonts w:ascii="Times New Roman" w:hAnsi="Times New Roman" w:cs="Times New Roman"/>
        </w:rPr>
        <w:t>ling.</w:t>
      </w:r>
    </w:p>
    <w:p w14:paraId="42CEE3D1" w14:textId="3580DD2D" w:rsidR="00D141C7" w:rsidRPr="004019A0" w:rsidRDefault="00D141C7" w:rsidP="00D141C7">
      <w:pPr>
        <w:ind w:left="-567" w:right="-330"/>
        <w:rPr>
          <w:rFonts w:ascii="Times New Roman" w:hAnsi="Times New Roman" w:cs="Times New Roman"/>
        </w:rPr>
      </w:pPr>
      <w:r w:rsidRPr="004019A0">
        <w:rPr>
          <w:rFonts w:ascii="Times New Roman" w:hAnsi="Times New Roman" w:cs="Times New Roman"/>
        </w:rPr>
        <w:t xml:space="preserve">The dataset was split into training and testing sets using a </w:t>
      </w:r>
      <w:r w:rsidRPr="00556C86">
        <w:rPr>
          <w:rStyle w:val="Strong"/>
          <w:rFonts w:ascii="Times New Roman" w:hAnsi="Times New Roman" w:cs="Times New Roman"/>
          <w:b w:val="0"/>
          <w:bCs w:val="0"/>
        </w:rPr>
        <w:t>70/30 ratio</w:t>
      </w:r>
      <w:r w:rsidRPr="00556C86">
        <w:rPr>
          <w:rFonts w:ascii="Times New Roman" w:hAnsi="Times New Roman" w:cs="Times New Roman"/>
        </w:rPr>
        <w:t xml:space="preserve">. To address the significant class imbalance, we applied </w:t>
      </w:r>
      <w:r w:rsidRPr="00556C86">
        <w:rPr>
          <w:rStyle w:val="Strong"/>
          <w:rFonts w:ascii="Times New Roman" w:hAnsi="Times New Roman" w:cs="Times New Roman"/>
          <w:b w:val="0"/>
          <w:bCs w:val="0"/>
        </w:rPr>
        <w:t>S</w:t>
      </w:r>
      <w:r w:rsidRPr="00556C86">
        <w:rPr>
          <w:rStyle w:val="Strong"/>
          <w:rFonts w:ascii="Times New Roman" w:hAnsi="Times New Roman" w:cs="Times New Roman"/>
          <w:b w:val="0"/>
          <w:bCs w:val="0"/>
        </w:rPr>
        <w:t>MOTE</w:t>
      </w:r>
      <w:r w:rsidRPr="00556C86">
        <w:rPr>
          <w:rFonts w:ascii="Times New Roman" w:hAnsi="Times New Roman" w:cs="Times New Roman"/>
        </w:rPr>
        <w:t>, a resampling technique designed</w:t>
      </w:r>
      <w:r w:rsidRPr="004019A0">
        <w:rPr>
          <w:rFonts w:ascii="Times New Roman" w:hAnsi="Times New Roman" w:cs="Times New Roman"/>
        </w:rPr>
        <w:t xml:space="preserve"> to generate synthetic minority class samples, thereby improving the model's ability to detect rare claim cases.</w:t>
      </w:r>
    </w:p>
    <w:p w14:paraId="4E1C2F7D" w14:textId="03C85987" w:rsidR="00341DA4" w:rsidRPr="004019A0" w:rsidRDefault="00341DA4" w:rsidP="00D141C7">
      <w:pPr>
        <w:ind w:left="-567" w:right="-330"/>
        <w:rPr>
          <w:rFonts w:ascii="Times New Roman" w:hAnsi="Times New Roman" w:cs="Times New Roman"/>
        </w:rPr>
      </w:pPr>
      <w:r w:rsidRPr="004019A0">
        <w:rPr>
          <w:rFonts w:ascii="Times New Roman" w:hAnsi="Times New Roman" w:cs="Times New Roman"/>
        </w:rPr>
        <w:t>Based on our insights, three classification models were tested:</w:t>
      </w:r>
    </w:p>
    <w:p w14:paraId="59BDCE34" w14:textId="23F98161" w:rsidR="00341DA4" w:rsidRPr="004019A0" w:rsidRDefault="00341DA4" w:rsidP="00D141C7">
      <w:pPr>
        <w:pStyle w:val="ListParagraph"/>
        <w:numPr>
          <w:ilvl w:val="0"/>
          <w:numId w:val="2"/>
        </w:numPr>
        <w:ind w:right="-330"/>
        <w:rPr>
          <w:rFonts w:ascii="Times New Roman" w:hAnsi="Times New Roman" w:cs="Times New Roman"/>
        </w:rPr>
      </w:pPr>
      <w:r w:rsidRPr="004019A0">
        <w:rPr>
          <w:rFonts w:ascii="Times New Roman" w:hAnsi="Times New Roman" w:cs="Times New Roman"/>
        </w:rPr>
        <w:t>Logistic Regression – for its simplicity and interpretability.</w:t>
      </w:r>
    </w:p>
    <w:p w14:paraId="4F53191C" w14:textId="04B4C80D" w:rsidR="00341DA4" w:rsidRPr="004019A0" w:rsidRDefault="00341DA4" w:rsidP="00D141C7">
      <w:pPr>
        <w:pStyle w:val="ListParagraph"/>
        <w:numPr>
          <w:ilvl w:val="0"/>
          <w:numId w:val="2"/>
        </w:numPr>
        <w:ind w:right="-330"/>
        <w:rPr>
          <w:rFonts w:ascii="Times New Roman" w:hAnsi="Times New Roman" w:cs="Times New Roman"/>
        </w:rPr>
      </w:pPr>
      <w:r w:rsidRPr="004019A0">
        <w:rPr>
          <w:rFonts w:ascii="Times New Roman" w:hAnsi="Times New Roman" w:cs="Times New Roman"/>
        </w:rPr>
        <w:t>Decision Tree – for capturing non-linear patterns in the data.</w:t>
      </w:r>
    </w:p>
    <w:p w14:paraId="3F08354A" w14:textId="51210D86" w:rsidR="00341DA4" w:rsidRPr="004019A0" w:rsidRDefault="00D141C7" w:rsidP="00D141C7">
      <w:pPr>
        <w:pStyle w:val="ListParagraph"/>
        <w:numPr>
          <w:ilvl w:val="0"/>
          <w:numId w:val="2"/>
        </w:numPr>
        <w:ind w:right="-330"/>
        <w:rPr>
          <w:rFonts w:ascii="Times New Roman" w:hAnsi="Times New Roman" w:cs="Times New Roman"/>
        </w:rPr>
      </w:pPr>
      <w:r w:rsidRPr="004019A0">
        <w:rPr>
          <w:rStyle w:val="Strong"/>
          <w:rFonts w:ascii="Times New Roman" w:hAnsi="Times New Roman" w:cs="Times New Roman"/>
          <w:b w:val="0"/>
          <w:bCs w:val="0"/>
        </w:rPr>
        <w:t>Random Forest</w:t>
      </w:r>
      <w:r w:rsidRPr="004019A0">
        <w:rPr>
          <w:rFonts w:ascii="Times New Roman" w:hAnsi="Times New Roman" w:cs="Times New Roman"/>
        </w:rPr>
        <w:t xml:space="preserve"> – for its ensemble power and ability to improve prediction accuracy while controlling overfitting.</w:t>
      </w:r>
    </w:p>
    <w:p w14:paraId="38F139BD" w14:textId="08C2A768" w:rsidR="00341DA4" w:rsidRPr="004019A0" w:rsidRDefault="00341DA4" w:rsidP="00341DA4">
      <w:pPr>
        <w:ind w:left="-567" w:right="-330"/>
        <w:rPr>
          <w:rFonts w:ascii="Times New Roman" w:hAnsi="Times New Roman" w:cs="Times New Roman"/>
        </w:rPr>
      </w:pPr>
      <w:r w:rsidRPr="004019A0">
        <w:rPr>
          <w:rFonts w:ascii="Times New Roman" w:hAnsi="Times New Roman" w:cs="Times New Roman"/>
        </w:rPr>
        <w:t>All models were evaluated using a combination of accuracy, precision, recall, F1-score, and AUC to ensure a balanced assessment of performance.</w:t>
      </w:r>
    </w:p>
    <w:p w14:paraId="11258F4A" w14:textId="77777777" w:rsidR="004019A0" w:rsidRPr="004019A0" w:rsidRDefault="004019A0" w:rsidP="00556C86">
      <w:pPr>
        <w:ind w:right="-330"/>
        <w:rPr>
          <w:rFonts w:ascii="Times New Roman" w:hAnsi="Times New Roman" w:cs="Times New Roman"/>
        </w:rPr>
      </w:pPr>
    </w:p>
    <w:p w14:paraId="77C9A805" w14:textId="629E3C67" w:rsidR="00341DA4" w:rsidRPr="00556C86" w:rsidRDefault="00556C86" w:rsidP="00341DA4">
      <w:pPr>
        <w:ind w:left="-567" w:right="-330"/>
        <w:rPr>
          <w:rFonts w:ascii="Times New Roman" w:hAnsi="Times New Roman" w:cs="Times New Roman"/>
          <w:b/>
          <w:bCs/>
          <w:sz w:val="28"/>
          <w:szCs w:val="28"/>
        </w:rPr>
      </w:pPr>
      <w:r w:rsidRPr="00556C86">
        <w:rPr>
          <w:rFonts w:ascii="Times New Roman" w:hAnsi="Times New Roman" w:cs="Times New Roman"/>
          <w:b/>
          <w:bCs/>
          <w:sz w:val="28"/>
          <w:szCs w:val="28"/>
        </w:rPr>
        <w:t xml:space="preserve">        </w:t>
      </w:r>
      <w:r w:rsidR="00827948">
        <w:rPr>
          <w:rFonts w:ascii="Times New Roman" w:hAnsi="Times New Roman" w:cs="Times New Roman"/>
          <w:b/>
          <w:bCs/>
          <w:sz w:val="28"/>
          <w:szCs w:val="28"/>
        </w:rPr>
        <w:t>Findings</w:t>
      </w:r>
    </w:p>
    <w:tbl>
      <w:tblPr>
        <w:tblW w:w="9688" w:type="dxa"/>
        <w:tblCellSpacing w:w="15" w:type="dxa"/>
        <w:tblInd w:w="-49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05"/>
        <w:gridCol w:w="1503"/>
        <w:gridCol w:w="1465"/>
        <w:gridCol w:w="1044"/>
        <w:gridCol w:w="1396"/>
        <w:gridCol w:w="1075"/>
      </w:tblGrid>
      <w:tr w:rsidR="0030379C" w:rsidRPr="004019A0" w14:paraId="71BDD861" w14:textId="77777777" w:rsidTr="0030379C">
        <w:trPr>
          <w:trHeight w:val="599"/>
          <w:tblHeader/>
          <w:tblCellSpacing w:w="15" w:type="dxa"/>
        </w:trPr>
        <w:tc>
          <w:tcPr>
            <w:tcW w:w="0" w:type="auto"/>
            <w:vAlign w:val="center"/>
            <w:hideMark/>
          </w:tcPr>
          <w:p w14:paraId="21AACBF0" w14:textId="585E82E2" w:rsidR="00560429" w:rsidRPr="00560429" w:rsidRDefault="00560429" w:rsidP="00560429">
            <w:pPr>
              <w:spacing w:after="0" w:line="240" w:lineRule="auto"/>
              <w:rPr>
                <w:rFonts w:ascii="Times New Roman" w:eastAsia="Times New Roman" w:hAnsi="Times New Roman" w:cs="Times New Roman"/>
                <w:b/>
                <w:bCs/>
                <w:lang w:eastAsia="en-GB"/>
              </w:rPr>
            </w:pPr>
            <w:r w:rsidRPr="004019A0">
              <w:rPr>
                <w:rFonts w:ascii="Times New Roman" w:eastAsia="Times New Roman" w:hAnsi="Times New Roman" w:cs="Times New Roman"/>
                <w:b/>
                <w:bCs/>
                <w:lang w:eastAsia="en-GB"/>
              </w:rPr>
              <w:t xml:space="preserve">          </w:t>
            </w:r>
            <w:r w:rsidRPr="00560429">
              <w:rPr>
                <w:rFonts w:ascii="Times New Roman" w:eastAsia="Times New Roman" w:hAnsi="Times New Roman" w:cs="Times New Roman"/>
                <w:b/>
                <w:bCs/>
                <w:lang w:eastAsia="en-GB"/>
              </w:rPr>
              <w:t>Model</w:t>
            </w:r>
          </w:p>
        </w:tc>
        <w:tc>
          <w:tcPr>
            <w:tcW w:w="0" w:type="auto"/>
            <w:vAlign w:val="center"/>
            <w:hideMark/>
          </w:tcPr>
          <w:p w14:paraId="305E83E4" w14:textId="77777777" w:rsidR="00560429" w:rsidRPr="00560429" w:rsidRDefault="00560429" w:rsidP="00006E7A">
            <w:pPr>
              <w:spacing w:after="0" w:line="240" w:lineRule="auto"/>
              <w:rPr>
                <w:rFonts w:ascii="Times New Roman" w:eastAsia="Times New Roman" w:hAnsi="Times New Roman" w:cs="Times New Roman"/>
                <w:b/>
                <w:bCs/>
                <w:lang w:eastAsia="en-GB"/>
              </w:rPr>
            </w:pPr>
            <w:r w:rsidRPr="00560429">
              <w:rPr>
                <w:rFonts w:ascii="Times New Roman" w:eastAsia="Times New Roman" w:hAnsi="Times New Roman" w:cs="Times New Roman"/>
                <w:b/>
                <w:bCs/>
                <w:lang w:eastAsia="en-GB"/>
              </w:rPr>
              <w:t>Accuracy</w:t>
            </w:r>
          </w:p>
        </w:tc>
        <w:tc>
          <w:tcPr>
            <w:tcW w:w="0" w:type="auto"/>
            <w:vAlign w:val="center"/>
            <w:hideMark/>
          </w:tcPr>
          <w:p w14:paraId="34F6832B" w14:textId="77777777" w:rsidR="00560429" w:rsidRPr="00560429" w:rsidRDefault="00560429" w:rsidP="00006E7A">
            <w:pPr>
              <w:spacing w:after="0" w:line="240" w:lineRule="auto"/>
              <w:rPr>
                <w:rFonts w:ascii="Times New Roman" w:eastAsia="Times New Roman" w:hAnsi="Times New Roman" w:cs="Times New Roman"/>
                <w:b/>
                <w:bCs/>
                <w:lang w:eastAsia="en-GB"/>
              </w:rPr>
            </w:pPr>
            <w:r w:rsidRPr="00560429">
              <w:rPr>
                <w:rFonts w:ascii="Times New Roman" w:eastAsia="Times New Roman" w:hAnsi="Times New Roman" w:cs="Times New Roman"/>
                <w:b/>
                <w:bCs/>
                <w:lang w:eastAsia="en-GB"/>
              </w:rPr>
              <w:t>Precision</w:t>
            </w:r>
          </w:p>
        </w:tc>
        <w:tc>
          <w:tcPr>
            <w:tcW w:w="0" w:type="auto"/>
            <w:vAlign w:val="center"/>
            <w:hideMark/>
          </w:tcPr>
          <w:p w14:paraId="7012CB14" w14:textId="77777777" w:rsidR="00560429" w:rsidRPr="00560429" w:rsidRDefault="00560429" w:rsidP="00006E7A">
            <w:pPr>
              <w:spacing w:after="0" w:line="240" w:lineRule="auto"/>
              <w:rPr>
                <w:rFonts w:ascii="Times New Roman" w:eastAsia="Times New Roman" w:hAnsi="Times New Roman" w:cs="Times New Roman"/>
                <w:b/>
                <w:bCs/>
                <w:lang w:eastAsia="en-GB"/>
              </w:rPr>
            </w:pPr>
            <w:r w:rsidRPr="00560429">
              <w:rPr>
                <w:rFonts w:ascii="Times New Roman" w:eastAsia="Times New Roman" w:hAnsi="Times New Roman" w:cs="Times New Roman"/>
                <w:b/>
                <w:bCs/>
                <w:lang w:eastAsia="en-GB"/>
              </w:rPr>
              <w:t>Recall</w:t>
            </w:r>
          </w:p>
        </w:tc>
        <w:tc>
          <w:tcPr>
            <w:tcW w:w="0" w:type="auto"/>
            <w:vAlign w:val="center"/>
            <w:hideMark/>
          </w:tcPr>
          <w:p w14:paraId="1C05C2E4" w14:textId="77777777" w:rsidR="00560429" w:rsidRPr="00560429" w:rsidRDefault="00560429" w:rsidP="00006E7A">
            <w:pPr>
              <w:spacing w:after="0" w:line="240" w:lineRule="auto"/>
              <w:rPr>
                <w:rFonts w:ascii="Times New Roman" w:eastAsia="Times New Roman" w:hAnsi="Times New Roman" w:cs="Times New Roman"/>
                <w:b/>
                <w:bCs/>
                <w:lang w:eastAsia="en-GB"/>
              </w:rPr>
            </w:pPr>
            <w:r w:rsidRPr="00560429">
              <w:rPr>
                <w:rFonts w:ascii="Times New Roman" w:eastAsia="Times New Roman" w:hAnsi="Times New Roman" w:cs="Times New Roman"/>
                <w:b/>
                <w:bCs/>
                <w:lang w:eastAsia="en-GB"/>
              </w:rPr>
              <w:t>F1 Score</w:t>
            </w:r>
          </w:p>
        </w:tc>
        <w:tc>
          <w:tcPr>
            <w:tcW w:w="0" w:type="auto"/>
            <w:vAlign w:val="center"/>
            <w:hideMark/>
          </w:tcPr>
          <w:p w14:paraId="24126BCA" w14:textId="7A4C41D4" w:rsidR="00560429" w:rsidRPr="00560429" w:rsidRDefault="00006E7A" w:rsidP="00006E7A">
            <w:pPr>
              <w:spacing w:after="0" w:line="240" w:lineRule="auto"/>
              <w:rPr>
                <w:rFonts w:ascii="Times New Roman" w:eastAsia="Times New Roman" w:hAnsi="Times New Roman" w:cs="Times New Roman"/>
                <w:b/>
                <w:bCs/>
                <w:lang w:eastAsia="en-GB"/>
              </w:rPr>
            </w:pPr>
            <w:r w:rsidRPr="004019A0">
              <w:rPr>
                <w:rFonts w:ascii="Times New Roman" w:eastAsia="Times New Roman" w:hAnsi="Times New Roman" w:cs="Times New Roman"/>
                <w:b/>
                <w:bCs/>
                <w:lang w:eastAsia="en-GB"/>
              </w:rPr>
              <w:t xml:space="preserve"> </w:t>
            </w:r>
            <w:r w:rsidR="00560429" w:rsidRPr="00560429">
              <w:rPr>
                <w:rFonts w:ascii="Times New Roman" w:eastAsia="Times New Roman" w:hAnsi="Times New Roman" w:cs="Times New Roman"/>
                <w:b/>
                <w:bCs/>
                <w:lang w:eastAsia="en-GB"/>
              </w:rPr>
              <w:t>AUC</w:t>
            </w:r>
          </w:p>
        </w:tc>
      </w:tr>
      <w:tr w:rsidR="0030379C" w:rsidRPr="004019A0" w14:paraId="43F3C3D2" w14:textId="77777777" w:rsidTr="0030379C">
        <w:trPr>
          <w:trHeight w:val="575"/>
          <w:tblCellSpacing w:w="15" w:type="dxa"/>
        </w:trPr>
        <w:tc>
          <w:tcPr>
            <w:tcW w:w="0" w:type="auto"/>
            <w:vAlign w:val="center"/>
            <w:hideMark/>
          </w:tcPr>
          <w:p w14:paraId="1B2303B1" w14:textId="24331F0B" w:rsidR="00560429" w:rsidRPr="00560429" w:rsidRDefault="00560429" w:rsidP="00560429">
            <w:pPr>
              <w:spacing w:after="0" w:line="240" w:lineRule="auto"/>
              <w:rPr>
                <w:rFonts w:ascii="Times New Roman" w:eastAsia="Times New Roman" w:hAnsi="Times New Roman" w:cs="Times New Roman"/>
                <w:lang w:eastAsia="en-GB"/>
              </w:rPr>
            </w:pPr>
            <w:r w:rsidRPr="004019A0">
              <w:rPr>
                <w:rFonts w:ascii="Times New Roman" w:eastAsia="Times New Roman" w:hAnsi="Times New Roman" w:cs="Times New Roman"/>
                <w:b/>
                <w:bCs/>
                <w:lang w:eastAsia="en-GB"/>
              </w:rPr>
              <w:t xml:space="preserve">  </w:t>
            </w:r>
            <w:r w:rsidRPr="00560429">
              <w:rPr>
                <w:rFonts w:ascii="Times New Roman" w:eastAsia="Times New Roman" w:hAnsi="Times New Roman" w:cs="Times New Roman"/>
                <w:b/>
                <w:bCs/>
                <w:lang w:eastAsia="en-GB"/>
              </w:rPr>
              <w:t>Random Forest</w:t>
            </w:r>
          </w:p>
        </w:tc>
        <w:tc>
          <w:tcPr>
            <w:tcW w:w="0" w:type="auto"/>
            <w:vAlign w:val="center"/>
            <w:hideMark/>
          </w:tcPr>
          <w:p w14:paraId="295159EB"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0.8067</w:t>
            </w:r>
          </w:p>
        </w:tc>
        <w:tc>
          <w:tcPr>
            <w:tcW w:w="0" w:type="auto"/>
            <w:vAlign w:val="center"/>
            <w:hideMark/>
          </w:tcPr>
          <w:p w14:paraId="30F36430"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0.0866</w:t>
            </w:r>
          </w:p>
        </w:tc>
        <w:tc>
          <w:tcPr>
            <w:tcW w:w="0" w:type="auto"/>
            <w:vAlign w:val="center"/>
            <w:hideMark/>
          </w:tcPr>
          <w:p w14:paraId="04575AC9"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0.2166</w:t>
            </w:r>
          </w:p>
        </w:tc>
        <w:tc>
          <w:tcPr>
            <w:tcW w:w="0" w:type="auto"/>
            <w:vAlign w:val="center"/>
            <w:hideMark/>
          </w:tcPr>
          <w:p w14:paraId="2642803A" w14:textId="61768DAB"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0.12</w:t>
            </w:r>
            <w:r w:rsidR="00006E7A" w:rsidRPr="004019A0">
              <w:rPr>
                <w:rFonts w:ascii="Times New Roman" w:eastAsia="Times New Roman" w:hAnsi="Times New Roman" w:cs="Times New Roman"/>
                <w:lang w:eastAsia="en-GB"/>
              </w:rPr>
              <w:t>09</w:t>
            </w:r>
          </w:p>
        </w:tc>
        <w:tc>
          <w:tcPr>
            <w:tcW w:w="0" w:type="auto"/>
            <w:vAlign w:val="center"/>
            <w:hideMark/>
          </w:tcPr>
          <w:p w14:paraId="603DF52E"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0.5743</w:t>
            </w:r>
          </w:p>
        </w:tc>
      </w:tr>
      <w:tr w:rsidR="0030379C" w:rsidRPr="004019A0" w14:paraId="444A9654" w14:textId="77777777" w:rsidTr="0030379C">
        <w:trPr>
          <w:trHeight w:val="575"/>
          <w:tblCellSpacing w:w="15" w:type="dxa"/>
        </w:trPr>
        <w:tc>
          <w:tcPr>
            <w:tcW w:w="0" w:type="auto"/>
            <w:vAlign w:val="center"/>
            <w:hideMark/>
          </w:tcPr>
          <w:p w14:paraId="79AC2E85" w14:textId="5C2FB884" w:rsidR="00560429" w:rsidRPr="00560429" w:rsidRDefault="00560429" w:rsidP="00560429">
            <w:pPr>
              <w:spacing w:after="0" w:line="240" w:lineRule="auto"/>
              <w:rPr>
                <w:rFonts w:ascii="Times New Roman" w:eastAsia="Times New Roman" w:hAnsi="Times New Roman" w:cs="Times New Roman"/>
                <w:lang w:eastAsia="en-GB"/>
              </w:rPr>
            </w:pPr>
            <w:r w:rsidRPr="004019A0">
              <w:rPr>
                <w:rFonts w:ascii="Times New Roman" w:eastAsia="Times New Roman" w:hAnsi="Times New Roman" w:cs="Times New Roman"/>
                <w:b/>
                <w:bCs/>
                <w:lang w:eastAsia="en-GB"/>
              </w:rPr>
              <w:t xml:space="preserve">  </w:t>
            </w:r>
            <w:r w:rsidRPr="00560429">
              <w:rPr>
                <w:rFonts w:ascii="Times New Roman" w:eastAsia="Times New Roman" w:hAnsi="Times New Roman" w:cs="Times New Roman"/>
                <w:b/>
                <w:bCs/>
                <w:lang w:eastAsia="en-GB"/>
              </w:rPr>
              <w:t>Logistic Regression</w:t>
            </w:r>
          </w:p>
        </w:tc>
        <w:tc>
          <w:tcPr>
            <w:tcW w:w="0" w:type="auto"/>
            <w:vAlign w:val="center"/>
            <w:hideMark/>
          </w:tcPr>
          <w:p w14:paraId="5D819F59"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0.5850</w:t>
            </w:r>
          </w:p>
        </w:tc>
        <w:tc>
          <w:tcPr>
            <w:tcW w:w="0" w:type="auto"/>
            <w:vAlign w:val="center"/>
            <w:hideMark/>
          </w:tcPr>
          <w:p w14:paraId="50CAFD10"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0.0775</w:t>
            </w:r>
          </w:p>
        </w:tc>
        <w:tc>
          <w:tcPr>
            <w:tcW w:w="0" w:type="auto"/>
            <w:vAlign w:val="center"/>
            <w:hideMark/>
          </w:tcPr>
          <w:p w14:paraId="165B1F97"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0.5117</w:t>
            </w:r>
          </w:p>
        </w:tc>
        <w:tc>
          <w:tcPr>
            <w:tcW w:w="0" w:type="auto"/>
            <w:vAlign w:val="center"/>
            <w:hideMark/>
          </w:tcPr>
          <w:p w14:paraId="40D78FFD" w14:textId="55EF528D"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0.13</w:t>
            </w:r>
            <w:r w:rsidR="00006E7A" w:rsidRPr="004019A0">
              <w:rPr>
                <w:rFonts w:ascii="Times New Roman" w:eastAsia="Times New Roman" w:hAnsi="Times New Roman" w:cs="Times New Roman"/>
                <w:lang w:eastAsia="en-GB"/>
              </w:rPr>
              <w:t>41</w:t>
            </w:r>
          </w:p>
        </w:tc>
        <w:tc>
          <w:tcPr>
            <w:tcW w:w="0" w:type="auto"/>
            <w:vAlign w:val="center"/>
            <w:hideMark/>
          </w:tcPr>
          <w:p w14:paraId="28BBB63A" w14:textId="5BBAEBBB"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0.5</w:t>
            </w:r>
            <w:r w:rsidR="00006E7A" w:rsidRPr="004019A0">
              <w:rPr>
                <w:rFonts w:ascii="Times New Roman" w:eastAsia="Times New Roman" w:hAnsi="Times New Roman" w:cs="Times New Roman"/>
                <w:lang w:eastAsia="en-GB"/>
              </w:rPr>
              <w:t>697</w:t>
            </w:r>
          </w:p>
        </w:tc>
      </w:tr>
      <w:tr w:rsidR="0030379C" w:rsidRPr="004019A0" w14:paraId="132141F6" w14:textId="77777777" w:rsidTr="0030379C">
        <w:trPr>
          <w:trHeight w:val="599"/>
          <w:tblCellSpacing w:w="15" w:type="dxa"/>
        </w:trPr>
        <w:tc>
          <w:tcPr>
            <w:tcW w:w="0" w:type="auto"/>
            <w:vAlign w:val="center"/>
            <w:hideMark/>
          </w:tcPr>
          <w:p w14:paraId="7C75E463" w14:textId="37BE0CE1" w:rsidR="00560429" w:rsidRPr="00560429" w:rsidRDefault="00560429" w:rsidP="00560429">
            <w:pPr>
              <w:spacing w:after="0" w:line="240" w:lineRule="auto"/>
              <w:rPr>
                <w:rFonts w:ascii="Times New Roman" w:eastAsia="Times New Roman" w:hAnsi="Times New Roman" w:cs="Times New Roman"/>
                <w:b/>
                <w:bCs/>
                <w:lang w:eastAsia="en-GB"/>
              </w:rPr>
            </w:pPr>
            <w:r w:rsidRPr="004019A0">
              <w:rPr>
                <w:rFonts w:ascii="Times New Roman" w:eastAsia="Times New Roman" w:hAnsi="Times New Roman" w:cs="Times New Roman"/>
                <w:b/>
                <w:bCs/>
                <w:lang w:eastAsia="en-GB"/>
              </w:rPr>
              <w:t xml:space="preserve">  </w:t>
            </w:r>
            <w:r w:rsidRPr="00560429">
              <w:rPr>
                <w:rFonts w:ascii="Times New Roman" w:eastAsia="Times New Roman" w:hAnsi="Times New Roman" w:cs="Times New Roman"/>
                <w:b/>
                <w:bCs/>
                <w:lang w:eastAsia="en-GB"/>
              </w:rPr>
              <w:t>Decision Tree</w:t>
            </w:r>
          </w:p>
        </w:tc>
        <w:tc>
          <w:tcPr>
            <w:tcW w:w="0" w:type="auto"/>
            <w:vAlign w:val="center"/>
            <w:hideMark/>
          </w:tcPr>
          <w:p w14:paraId="51C79BEE"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0.5726</w:t>
            </w:r>
          </w:p>
        </w:tc>
        <w:tc>
          <w:tcPr>
            <w:tcW w:w="0" w:type="auto"/>
            <w:vAlign w:val="center"/>
            <w:hideMark/>
          </w:tcPr>
          <w:p w14:paraId="71B5DDF0"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0.0704</w:t>
            </w:r>
          </w:p>
        </w:tc>
        <w:tc>
          <w:tcPr>
            <w:tcW w:w="0" w:type="auto"/>
            <w:vAlign w:val="center"/>
            <w:hideMark/>
          </w:tcPr>
          <w:p w14:paraId="69103047" w14:textId="77777777"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0.4738</w:t>
            </w:r>
          </w:p>
        </w:tc>
        <w:tc>
          <w:tcPr>
            <w:tcW w:w="0" w:type="auto"/>
            <w:vAlign w:val="center"/>
            <w:hideMark/>
          </w:tcPr>
          <w:p w14:paraId="2D1909CE" w14:textId="6E5AAD02"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0.122</w:t>
            </w:r>
            <w:r w:rsidR="00006E7A" w:rsidRPr="004019A0">
              <w:rPr>
                <w:rFonts w:ascii="Times New Roman" w:eastAsia="Times New Roman" w:hAnsi="Times New Roman" w:cs="Times New Roman"/>
                <w:lang w:eastAsia="en-GB"/>
              </w:rPr>
              <w:t>2</w:t>
            </w:r>
          </w:p>
        </w:tc>
        <w:tc>
          <w:tcPr>
            <w:tcW w:w="0" w:type="auto"/>
            <w:vAlign w:val="center"/>
            <w:hideMark/>
          </w:tcPr>
          <w:p w14:paraId="349A00E6" w14:textId="4E3536F0" w:rsidR="00560429" w:rsidRPr="00560429" w:rsidRDefault="00560429" w:rsidP="00560429">
            <w:pPr>
              <w:spacing w:after="0" w:line="240" w:lineRule="auto"/>
              <w:rPr>
                <w:rFonts w:ascii="Times New Roman" w:eastAsia="Times New Roman" w:hAnsi="Times New Roman" w:cs="Times New Roman"/>
                <w:lang w:eastAsia="en-GB"/>
              </w:rPr>
            </w:pPr>
            <w:r w:rsidRPr="00560429">
              <w:rPr>
                <w:rFonts w:ascii="Times New Roman" w:eastAsia="Times New Roman" w:hAnsi="Times New Roman" w:cs="Times New Roman"/>
                <w:lang w:eastAsia="en-GB"/>
              </w:rPr>
              <w:t>0.5</w:t>
            </w:r>
            <w:r w:rsidR="00006E7A" w:rsidRPr="004019A0">
              <w:rPr>
                <w:rFonts w:ascii="Times New Roman" w:eastAsia="Times New Roman" w:hAnsi="Times New Roman" w:cs="Times New Roman"/>
                <w:lang w:eastAsia="en-GB"/>
              </w:rPr>
              <w:t>317</w:t>
            </w:r>
          </w:p>
        </w:tc>
      </w:tr>
    </w:tbl>
    <w:p w14:paraId="755FE7E3" w14:textId="77777777" w:rsidR="00DB6DBD" w:rsidRDefault="00DB6DBD" w:rsidP="00603A72">
      <w:pPr>
        <w:ind w:right="-330"/>
        <w:rPr>
          <w:rFonts w:ascii="Times New Roman" w:hAnsi="Times New Roman" w:cs="Times New Roman"/>
        </w:rPr>
      </w:pPr>
    </w:p>
    <w:p w14:paraId="4D6A4973" w14:textId="5ACC4C0E" w:rsidR="00556C86" w:rsidRPr="00006E7A" w:rsidRDefault="00006E7A" w:rsidP="00556C86">
      <w:pPr>
        <w:ind w:left="-567" w:right="-330"/>
        <w:rPr>
          <w:rFonts w:ascii="Times New Roman" w:hAnsi="Times New Roman" w:cs="Times New Roman"/>
        </w:rPr>
      </w:pPr>
      <w:r w:rsidRPr="00006E7A">
        <w:rPr>
          <w:rFonts w:ascii="Times New Roman" w:hAnsi="Times New Roman" w:cs="Times New Roman"/>
        </w:rPr>
        <w:t>A summary of the results is presented below</w:t>
      </w:r>
      <w:r w:rsidR="00556C86">
        <w:rPr>
          <w:rFonts w:ascii="Times New Roman" w:hAnsi="Times New Roman" w:cs="Times New Roman"/>
        </w:rPr>
        <w:t>:</w:t>
      </w:r>
    </w:p>
    <w:p w14:paraId="201858D5" w14:textId="5FD36CD8" w:rsidR="00006E7A" w:rsidRPr="00006E7A" w:rsidRDefault="00006E7A" w:rsidP="00006E7A">
      <w:pPr>
        <w:numPr>
          <w:ilvl w:val="0"/>
          <w:numId w:val="3"/>
        </w:numPr>
        <w:ind w:right="-330"/>
        <w:rPr>
          <w:rFonts w:ascii="Times New Roman" w:hAnsi="Times New Roman" w:cs="Times New Roman"/>
        </w:rPr>
      </w:pPr>
      <w:r w:rsidRPr="00006E7A">
        <w:rPr>
          <w:rFonts w:ascii="Times New Roman" w:hAnsi="Times New Roman" w:cs="Times New Roman"/>
          <w:b/>
          <w:bCs/>
        </w:rPr>
        <w:t>Random Forest</w:t>
      </w:r>
      <w:r w:rsidRPr="00006E7A">
        <w:rPr>
          <w:rFonts w:ascii="Times New Roman" w:hAnsi="Times New Roman" w:cs="Times New Roman"/>
        </w:rPr>
        <w:t xml:space="preserve"> achieved the highest accuracy (80.67%)</w:t>
      </w:r>
      <w:r w:rsidR="008F3BDE">
        <w:rPr>
          <w:rFonts w:ascii="Times New Roman" w:hAnsi="Times New Roman" w:cs="Times New Roman"/>
        </w:rPr>
        <w:t xml:space="preserve"> </w:t>
      </w:r>
      <w:r w:rsidR="008F3BDE" w:rsidRPr="00006E7A">
        <w:rPr>
          <w:rFonts w:ascii="Times New Roman" w:hAnsi="Times New Roman" w:cs="Times New Roman"/>
        </w:rPr>
        <w:t>and precision (8.66%)</w:t>
      </w:r>
      <w:r w:rsidR="008F3BDE">
        <w:rPr>
          <w:rFonts w:ascii="Times New Roman" w:hAnsi="Times New Roman" w:cs="Times New Roman"/>
        </w:rPr>
        <w:t>,</w:t>
      </w:r>
      <w:r w:rsidRPr="00006E7A">
        <w:rPr>
          <w:rFonts w:ascii="Times New Roman" w:hAnsi="Times New Roman" w:cs="Times New Roman"/>
        </w:rPr>
        <w:t xml:space="preserve"> but had low recall (21.66%)</w:t>
      </w:r>
      <w:r w:rsidR="008F3BDE">
        <w:rPr>
          <w:rFonts w:ascii="Times New Roman" w:hAnsi="Times New Roman" w:cs="Times New Roman"/>
        </w:rPr>
        <w:t xml:space="preserve">. </w:t>
      </w:r>
      <w:r w:rsidRPr="00006E7A">
        <w:rPr>
          <w:rFonts w:ascii="Times New Roman" w:hAnsi="Times New Roman" w:cs="Times New Roman"/>
        </w:rPr>
        <w:t>This indicates that while it performed well overall, it still struggled to identify a large proportion of actual claimants.</w:t>
      </w:r>
    </w:p>
    <w:p w14:paraId="6114B62C" w14:textId="77777777" w:rsidR="00006E7A" w:rsidRPr="00006E7A" w:rsidRDefault="00006E7A" w:rsidP="00006E7A">
      <w:pPr>
        <w:numPr>
          <w:ilvl w:val="0"/>
          <w:numId w:val="3"/>
        </w:numPr>
        <w:ind w:right="-330"/>
        <w:rPr>
          <w:rFonts w:ascii="Times New Roman" w:hAnsi="Times New Roman" w:cs="Times New Roman"/>
        </w:rPr>
      </w:pPr>
      <w:r w:rsidRPr="00006E7A">
        <w:rPr>
          <w:rFonts w:ascii="Times New Roman" w:hAnsi="Times New Roman" w:cs="Times New Roman"/>
          <w:b/>
          <w:bCs/>
        </w:rPr>
        <w:t>Logistic Regression</w:t>
      </w:r>
      <w:r w:rsidRPr="00006E7A">
        <w:rPr>
          <w:rFonts w:ascii="Times New Roman" w:hAnsi="Times New Roman" w:cs="Times New Roman"/>
        </w:rPr>
        <w:t xml:space="preserve"> had the highest recall (51.17%) among all models, which is valuable in identifying more actual claimants. However, its precision (7.75%) and accuracy (58.50%) were relatively low.</w:t>
      </w:r>
    </w:p>
    <w:p w14:paraId="729DAB2B" w14:textId="77777777" w:rsidR="00006E7A" w:rsidRPr="00006E7A" w:rsidRDefault="00006E7A" w:rsidP="00006E7A">
      <w:pPr>
        <w:numPr>
          <w:ilvl w:val="0"/>
          <w:numId w:val="3"/>
        </w:numPr>
        <w:ind w:right="-330"/>
        <w:rPr>
          <w:rFonts w:ascii="Times New Roman" w:hAnsi="Times New Roman" w:cs="Times New Roman"/>
        </w:rPr>
      </w:pPr>
      <w:r w:rsidRPr="00006E7A">
        <w:rPr>
          <w:rFonts w:ascii="Times New Roman" w:hAnsi="Times New Roman" w:cs="Times New Roman"/>
          <w:b/>
          <w:bCs/>
        </w:rPr>
        <w:t>Decision Tree</w:t>
      </w:r>
      <w:r w:rsidRPr="00006E7A">
        <w:rPr>
          <w:rFonts w:ascii="Times New Roman" w:hAnsi="Times New Roman" w:cs="Times New Roman"/>
        </w:rPr>
        <w:t xml:space="preserve"> performed slightly below logistic regression, with recall of 47.38% and F1 score of 12.22%, showing that it detected some claims but also produced many false positives.</w:t>
      </w:r>
    </w:p>
    <w:p w14:paraId="51CB3745" w14:textId="77777777" w:rsidR="003970A2" w:rsidRDefault="00CA1ADD" w:rsidP="003970A2">
      <w:pPr>
        <w:ind w:left="-567" w:right="-330"/>
        <w:rPr>
          <w:rFonts w:ascii="Times New Roman" w:hAnsi="Times New Roman" w:cs="Times New Roman"/>
        </w:rPr>
      </w:pPr>
      <w:r>
        <w:rPr>
          <w:rFonts w:ascii="Times New Roman" w:hAnsi="Times New Roman" w:cs="Times New Roman"/>
        </w:rPr>
        <w:t xml:space="preserve">Overall, </w:t>
      </w:r>
      <w:r w:rsidRPr="00CA1ADD">
        <w:rPr>
          <w:rFonts w:ascii="Times New Roman" w:hAnsi="Times New Roman" w:cs="Times New Roman"/>
        </w:rPr>
        <w:t>Random Forest achieved the highest accuracy and precision, Logistic Regression outperformed in recall and F1 score, while the Decision Tree model delivered moderate results and retained a high level of interpretability.</w:t>
      </w:r>
    </w:p>
    <w:p w14:paraId="29015A50" w14:textId="12A45BAE" w:rsidR="004019A0" w:rsidRDefault="003970A2" w:rsidP="003970A2">
      <w:pPr>
        <w:ind w:left="-567" w:right="-330"/>
        <w:rPr>
          <w:rFonts w:ascii="Times New Roman" w:hAnsi="Times New Roman" w:cs="Times New Roman"/>
        </w:rPr>
      </w:pPr>
      <w:r w:rsidRPr="003970A2">
        <w:rPr>
          <w:rFonts w:ascii="Times New Roman" w:hAnsi="Times New Roman" w:cs="Times New Roman"/>
        </w:rPr>
        <w:t>However, the relatively low AUC values across all models (0.5317 to 0.5743) show that the models have difficulty distinguishing between claimants and non-claimants. This could be due to the class imbalance and</w:t>
      </w:r>
      <w:r>
        <w:rPr>
          <w:rFonts w:ascii="Times New Roman" w:hAnsi="Times New Roman" w:cs="Times New Roman"/>
        </w:rPr>
        <w:t xml:space="preserve">/or </w:t>
      </w:r>
      <w:r w:rsidRPr="003970A2">
        <w:rPr>
          <w:rFonts w:ascii="Times New Roman" w:hAnsi="Times New Roman" w:cs="Times New Roman"/>
        </w:rPr>
        <w:t>possible information loss from PCA. To improve performance, further feature engineering, model tuning, or trying other algorithms may be needed</w:t>
      </w:r>
      <w:r w:rsidR="002942D7">
        <w:rPr>
          <w:rFonts w:ascii="Times New Roman" w:hAnsi="Times New Roman" w:cs="Times New Roman"/>
        </w:rPr>
        <w:t xml:space="preserve"> in the future</w:t>
      </w:r>
      <w:r w:rsidRPr="003970A2">
        <w:rPr>
          <w:rFonts w:ascii="Times New Roman" w:hAnsi="Times New Roman" w:cs="Times New Roman"/>
        </w:rPr>
        <w:t>.</w:t>
      </w:r>
    </w:p>
    <w:p w14:paraId="4C9ABBB4" w14:textId="77777777" w:rsidR="00603A72" w:rsidRDefault="00603A72" w:rsidP="003970A2">
      <w:pPr>
        <w:ind w:left="-567" w:right="-330"/>
        <w:rPr>
          <w:rFonts w:ascii="Times New Roman" w:hAnsi="Times New Roman" w:cs="Times New Roman"/>
        </w:rPr>
      </w:pPr>
    </w:p>
    <w:p w14:paraId="3C7FE0E7" w14:textId="29B9B50C" w:rsidR="003970A2" w:rsidRDefault="00603A72" w:rsidP="003970A2">
      <w:pPr>
        <w:ind w:left="-567" w:right="-330"/>
        <w:rPr>
          <w:rFonts w:ascii="Times New Roman" w:hAnsi="Times New Roman" w:cs="Times New Roman"/>
          <w:b/>
          <w:bCs/>
          <w:sz w:val="28"/>
          <w:szCs w:val="28"/>
        </w:rPr>
      </w:pPr>
      <w:r>
        <w:rPr>
          <w:rFonts w:ascii="Times New Roman" w:hAnsi="Times New Roman" w:cs="Times New Roman"/>
          <w:b/>
          <w:bCs/>
          <w:sz w:val="28"/>
          <w:szCs w:val="28"/>
        </w:rPr>
        <w:t xml:space="preserve">        Interpretation</w:t>
      </w:r>
    </w:p>
    <w:p w14:paraId="19618736" w14:textId="0CD7BD99" w:rsidR="00603A72" w:rsidRDefault="002942D7" w:rsidP="00603A72">
      <w:pPr>
        <w:pStyle w:val="ListParagraph"/>
        <w:numPr>
          <w:ilvl w:val="0"/>
          <w:numId w:val="6"/>
        </w:numPr>
        <w:ind w:left="-142"/>
        <w:rPr>
          <w:rFonts w:ascii="Times New Roman" w:hAnsi="Times New Roman" w:cs="Times New Roman"/>
        </w:rPr>
      </w:pPr>
      <w:r>
        <w:rPr>
          <w:rFonts w:ascii="Times New Roman" w:hAnsi="Times New Roman" w:cs="Times New Roman"/>
        </w:rPr>
        <w:t xml:space="preserve">For </w:t>
      </w:r>
      <w:r w:rsidR="00603A72" w:rsidRPr="00603A72">
        <w:rPr>
          <w:rFonts w:ascii="Times New Roman" w:hAnsi="Times New Roman" w:cs="Times New Roman"/>
        </w:rPr>
        <w:t>Logistic Regression</w:t>
      </w:r>
      <w:r>
        <w:rPr>
          <w:rFonts w:ascii="Times New Roman" w:hAnsi="Times New Roman" w:cs="Times New Roman"/>
        </w:rPr>
        <w:t xml:space="preserve">; </w:t>
      </w:r>
      <w:r w:rsidR="00603A72" w:rsidRPr="00603A72">
        <w:rPr>
          <w:rFonts w:ascii="Times New Roman" w:hAnsi="Times New Roman" w:cs="Times New Roman"/>
        </w:rPr>
        <w:t>PC12 had the strongest negative effect on claim probability (–0.171, p &lt; 0.001)</w:t>
      </w:r>
      <w:r w:rsidR="00603A72">
        <w:rPr>
          <w:rFonts w:ascii="Times New Roman" w:hAnsi="Times New Roman" w:cs="Times New Roman"/>
        </w:rPr>
        <w:t xml:space="preserve">, </w:t>
      </w:r>
      <w:r w:rsidR="00603A72" w:rsidRPr="00603A72">
        <w:rPr>
          <w:rFonts w:ascii="Times New Roman" w:hAnsi="Times New Roman" w:cs="Times New Roman"/>
        </w:rPr>
        <w:t>PC13 showed a strong positive effect (+0.127, p &lt; 0.001)</w:t>
      </w:r>
      <w:r w:rsidR="00603A72">
        <w:rPr>
          <w:rFonts w:ascii="Times New Roman" w:hAnsi="Times New Roman" w:cs="Times New Roman"/>
        </w:rPr>
        <w:t xml:space="preserve">, </w:t>
      </w:r>
      <w:r w:rsidR="00603A72" w:rsidRPr="00603A72">
        <w:rPr>
          <w:rFonts w:ascii="Times New Roman" w:hAnsi="Times New Roman" w:cs="Times New Roman"/>
        </w:rPr>
        <w:t>PC11 and PC14 also had significant negative effects</w:t>
      </w:r>
      <w:r w:rsidR="00603A72">
        <w:rPr>
          <w:rFonts w:ascii="Times New Roman" w:hAnsi="Times New Roman" w:cs="Times New Roman"/>
        </w:rPr>
        <w:t xml:space="preserve"> while </w:t>
      </w:r>
      <w:r w:rsidR="00603A72" w:rsidRPr="00603A72">
        <w:rPr>
          <w:rFonts w:ascii="Times New Roman" w:hAnsi="Times New Roman" w:cs="Times New Roman"/>
        </w:rPr>
        <w:t>PC3, PC5, and PC15 were not statistically significant.</w:t>
      </w:r>
    </w:p>
    <w:p w14:paraId="102EECDB" w14:textId="1FBD30AB" w:rsidR="00603A72" w:rsidRDefault="002942D7" w:rsidP="00603A72">
      <w:pPr>
        <w:pStyle w:val="ListParagraph"/>
        <w:numPr>
          <w:ilvl w:val="0"/>
          <w:numId w:val="6"/>
        </w:numPr>
        <w:ind w:left="-142"/>
        <w:rPr>
          <w:rFonts w:ascii="Times New Roman" w:hAnsi="Times New Roman" w:cs="Times New Roman"/>
        </w:rPr>
      </w:pPr>
      <w:r>
        <w:rPr>
          <w:rFonts w:ascii="Times New Roman" w:hAnsi="Times New Roman" w:cs="Times New Roman"/>
        </w:rPr>
        <w:t xml:space="preserve">Decision tree: </w:t>
      </w:r>
      <w:r w:rsidRPr="002942D7">
        <w:rPr>
          <w:rFonts w:ascii="Times New Roman" w:hAnsi="Times New Roman" w:cs="Times New Roman"/>
        </w:rPr>
        <w:t>The decision tree relied primarily on two principal components (PC11 and PC12) to split the data, with the majority of claim predictions concentrated in a single branch, reflecting the class imbalance in the dataset.</w:t>
      </w:r>
    </w:p>
    <w:p w14:paraId="3CA97513" w14:textId="3462F0B5" w:rsidR="002942D7" w:rsidRDefault="002942D7" w:rsidP="002942D7">
      <w:pPr>
        <w:pStyle w:val="ListParagraph"/>
        <w:numPr>
          <w:ilvl w:val="0"/>
          <w:numId w:val="6"/>
        </w:numPr>
        <w:ind w:left="-142"/>
        <w:rPr>
          <w:rFonts w:ascii="Times New Roman" w:hAnsi="Times New Roman" w:cs="Times New Roman"/>
        </w:rPr>
      </w:pPr>
      <w:r w:rsidRPr="002942D7">
        <w:rPr>
          <w:rFonts w:ascii="Times New Roman" w:hAnsi="Times New Roman" w:cs="Times New Roman"/>
        </w:rPr>
        <w:t>The Random Forest model with 500 trees relied most on three key components (PC13, PC12, and PC11) to make its predictions. These components captured the most useful patterns in the data, helping the model distinguish between those likely and unlikely to file a claim</w:t>
      </w:r>
      <w:r>
        <w:rPr>
          <w:rFonts w:ascii="Times New Roman" w:hAnsi="Times New Roman" w:cs="Times New Roman"/>
        </w:rPr>
        <w:t xml:space="preserve"> </w:t>
      </w:r>
      <w:r w:rsidRPr="002942D7">
        <w:rPr>
          <w:rFonts w:ascii="Times New Roman" w:hAnsi="Times New Roman" w:cs="Times New Roman"/>
        </w:rPr>
        <w:t>even though we can’t interpret them directly.</w:t>
      </w:r>
    </w:p>
    <w:p w14:paraId="52B91762" w14:textId="77777777" w:rsidR="002942D7" w:rsidRPr="002942D7" w:rsidRDefault="002942D7" w:rsidP="002942D7">
      <w:pPr>
        <w:pStyle w:val="ListParagraph"/>
        <w:ind w:left="-142"/>
        <w:rPr>
          <w:rFonts w:ascii="Times New Roman" w:hAnsi="Times New Roman" w:cs="Times New Roman"/>
        </w:rPr>
      </w:pPr>
    </w:p>
    <w:p w14:paraId="06E09919" w14:textId="33F27B91" w:rsidR="00006E7A" w:rsidRPr="00556C86" w:rsidRDefault="00006E7A" w:rsidP="004019A0">
      <w:pPr>
        <w:pStyle w:val="NoSpacing"/>
        <w:rPr>
          <w:rFonts w:ascii="Times New Roman" w:hAnsi="Times New Roman" w:cs="Times New Roman"/>
          <w:b/>
          <w:bCs/>
          <w:sz w:val="28"/>
          <w:szCs w:val="28"/>
        </w:rPr>
      </w:pPr>
      <w:r w:rsidRPr="00556C86">
        <w:rPr>
          <w:rFonts w:ascii="Times New Roman" w:hAnsi="Times New Roman" w:cs="Times New Roman"/>
          <w:b/>
          <w:bCs/>
          <w:sz w:val="28"/>
          <w:szCs w:val="28"/>
        </w:rPr>
        <w:t xml:space="preserve">Recommendation </w:t>
      </w:r>
    </w:p>
    <w:p w14:paraId="787B2E9B" w14:textId="77777777" w:rsidR="004019A0" w:rsidRPr="004019A0" w:rsidRDefault="004019A0" w:rsidP="004019A0">
      <w:pPr>
        <w:pStyle w:val="NoSpacing"/>
        <w:rPr>
          <w:rFonts w:ascii="Times New Roman" w:hAnsi="Times New Roman" w:cs="Times New Roman"/>
          <w:b/>
          <w:bCs/>
          <w:sz w:val="24"/>
          <w:szCs w:val="24"/>
        </w:rPr>
      </w:pPr>
    </w:p>
    <w:p w14:paraId="715E1A96" w14:textId="77777777" w:rsidR="00006E7A" w:rsidRPr="00006E7A" w:rsidRDefault="00006E7A" w:rsidP="00006E7A">
      <w:pPr>
        <w:ind w:left="-567" w:right="-330"/>
        <w:rPr>
          <w:rFonts w:ascii="Times New Roman" w:hAnsi="Times New Roman" w:cs="Times New Roman"/>
        </w:rPr>
      </w:pPr>
      <w:r w:rsidRPr="00006E7A">
        <w:rPr>
          <w:rFonts w:ascii="Times New Roman" w:hAnsi="Times New Roman" w:cs="Times New Roman"/>
        </w:rPr>
        <w:t>Based on our evaluation, we recommend deploying the Logistic Regression model for initial implementation. Although it had lower overall accuracy, it achieved the highest recall, which is critical in identifying policyholders who are likely to file a claim.</w:t>
      </w:r>
    </w:p>
    <w:p w14:paraId="1CCB1F62" w14:textId="7D16F0D6" w:rsidR="00006E7A" w:rsidRPr="00006E7A" w:rsidRDefault="00006E7A" w:rsidP="00006E7A">
      <w:pPr>
        <w:ind w:left="-567" w:right="-330"/>
        <w:rPr>
          <w:rFonts w:ascii="Times New Roman" w:hAnsi="Times New Roman" w:cs="Times New Roman"/>
        </w:rPr>
      </w:pPr>
      <w:r w:rsidRPr="00006E7A">
        <w:rPr>
          <w:rFonts w:ascii="Times New Roman" w:hAnsi="Times New Roman" w:cs="Times New Roman"/>
        </w:rPr>
        <w:t>A</w:t>
      </w:r>
      <w:r w:rsidR="00827948">
        <w:rPr>
          <w:rFonts w:ascii="Times New Roman" w:hAnsi="Times New Roman" w:cs="Times New Roman"/>
        </w:rPr>
        <w:t>lso</w:t>
      </w:r>
      <w:r w:rsidRPr="00006E7A">
        <w:rPr>
          <w:rFonts w:ascii="Times New Roman" w:hAnsi="Times New Roman" w:cs="Times New Roman"/>
        </w:rPr>
        <w:t>, Logistic Regression offers high interpretability, making it easier to explain to business stakeholders and justify underwriting decisions. This transparency is especially important in regulated industries like insurance.</w:t>
      </w:r>
    </w:p>
    <w:p w14:paraId="0EFFDCB4" w14:textId="6E571192" w:rsidR="0011616D" w:rsidRDefault="0011616D" w:rsidP="00341DA4">
      <w:pPr>
        <w:ind w:left="-567" w:right="-330"/>
        <w:rPr>
          <w:rFonts w:ascii="Times New Roman" w:hAnsi="Times New Roman" w:cs="Times New Roman"/>
        </w:rPr>
      </w:pPr>
    </w:p>
    <w:p w14:paraId="3A810343" w14:textId="27CB7BD1" w:rsidR="00DB6DBD" w:rsidRPr="00827948" w:rsidRDefault="00827948" w:rsidP="00DB6DBD">
      <w:pPr>
        <w:ind w:left="-567" w:right="-330"/>
        <w:rPr>
          <w:rFonts w:ascii="Times New Roman" w:hAnsi="Times New Roman" w:cs="Times New Roman"/>
          <w:b/>
          <w:bCs/>
          <w:sz w:val="28"/>
          <w:szCs w:val="28"/>
        </w:rPr>
      </w:pPr>
      <w:r>
        <w:rPr>
          <w:rFonts w:ascii="Times New Roman" w:hAnsi="Times New Roman" w:cs="Times New Roman"/>
          <w:b/>
          <w:bCs/>
          <w:sz w:val="28"/>
          <w:szCs w:val="28"/>
        </w:rPr>
        <w:t xml:space="preserve">        </w:t>
      </w:r>
      <w:r w:rsidR="00DB6DBD" w:rsidRPr="00827948">
        <w:rPr>
          <w:rFonts w:ascii="Times New Roman" w:hAnsi="Times New Roman" w:cs="Times New Roman"/>
          <w:b/>
          <w:bCs/>
          <w:sz w:val="28"/>
          <w:szCs w:val="28"/>
        </w:rPr>
        <w:t>Business I</w:t>
      </w:r>
      <w:r w:rsidR="001A0BAF">
        <w:rPr>
          <w:rFonts w:ascii="Times New Roman" w:hAnsi="Times New Roman" w:cs="Times New Roman"/>
          <w:b/>
          <w:bCs/>
          <w:sz w:val="28"/>
          <w:szCs w:val="28"/>
        </w:rPr>
        <w:t>nsights</w:t>
      </w:r>
    </w:p>
    <w:p w14:paraId="1D4A0836" w14:textId="51AB21A1" w:rsidR="00DB6DBD" w:rsidRPr="00827948" w:rsidRDefault="00DB6DBD" w:rsidP="00827948">
      <w:pPr>
        <w:ind w:left="-567" w:right="-330"/>
        <w:rPr>
          <w:rFonts w:ascii="Times New Roman" w:hAnsi="Times New Roman" w:cs="Times New Roman"/>
        </w:rPr>
      </w:pPr>
      <w:r w:rsidRPr="00DB6DBD">
        <w:rPr>
          <w:rFonts w:ascii="Times New Roman" w:hAnsi="Times New Roman" w:cs="Times New Roman"/>
        </w:rPr>
        <w:t>Accurately predicting which policyholders are likely to file a claim in the next six months enables insurers to make better decisions around risk-based pricing, underwriting, and resource allocation. High-recall models like Logistic Regression can help flag potential high-risk customers for further review or tailored premium adjustments. While precision remains low across all models, flagging more true positives is preferable in this context, as missing a claimant could result in unexpected losses. These insights can also support fraud detection, targeted communication, and customer segmentation strategies.</w:t>
      </w:r>
    </w:p>
    <w:sectPr w:rsidR="00DB6DBD" w:rsidRPr="00827948" w:rsidSect="002942D7">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400"/>
    <w:multiLevelType w:val="hybridMultilevel"/>
    <w:tmpl w:val="EE1E976A"/>
    <w:lvl w:ilvl="0" w:tplc="08090001">
      <w:start w:val="1"/>
      <w:numFmt w:val="bullet"/>
      <w:lvlText w:val=""/>
      <w:lvlJc w:val="left"/>
      <w:pPr>
        <w:ind w:left="153" w:hanging="360"/>
      </w:pPr>
      <w:rPr>
        <w:rFonts w:ascii="Symbol" w:hAnsi="Symbol"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1" w15:restartNumberingAfterBreak="0">
    <w:nsid w:val="140401ED"/>
    <w:multiLevelType w:val="multilevel"/>
    <w:tmpl w:val="0276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94802"/>
    <w:multiLevelType w:val="multilevel"/>
    <w:tmpl w:val="7C1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A7C05"/>
    <w:multiLevelType w:val="hybridMultilevel"/>
    <w:tmpl w:val="18E0870C"/>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4" w15:restartNumberingAfterBreak="0">
    <w:nsid w:val="381E2450"/>
    <w:multiLevelType w:val="hybridMultilevel"/>
    <w:tmpl w:val="A552D078"/>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5" w15:restartNumberingAfterBreak="0">
    <w:nsid w:val="44BE65BD"/>
    <w:multiLevelType w:val="hybridMultilevel"/>
    <w:tmpl w:val="D4DA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A4"/>
    <w:rsid w:val="00006E7A"/>
    <w:rsid w:val="0011616D"/>
    <w:rsid w:val="001A0BAF"/>
    <w:rsid w:val="00241C79"/>
    <w:rsid w:val="002942D7"/>
    <w:rsid w:val="0030379C"/>
    <w:rsid w:val="00341DA4"/>
    <w:rsid w:val="003970A2"/>
    <w:rsid w:val="004019A0"/>
    <w:rsid w:val="00556C86"/>
    <w:rsid w:val="00560429"/>
    <w:rsid w:val="00603A72"/>
    <w:rsid w:val="00827948"/>
    <w:rsid w:val="0083484B"/>
    <w:rsid w:val="008F3BDE"/>
    <w:rsid w:val="00CA1ADD"/>
    <w:rsid w:val="00D141C7"/>
    <w:rsid w:val="00D17F20"/>
    <w:rsid w:val="00D56E4B"/>
    <w:rsid w:val="00DB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17A2"/>
  <w15:chartTrackingRefBased/>
  <w15:docId w15:val="{F684BB1D-1F96-47B7-9115-6B3FB2C6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3A7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1C7"/>
    <w:pPr>
      <w:ind w:left="720"/>
      <w:contextualSpacing/>
    </w:pPr>
  </w:style>
  <w:style w:type="character" w:styleId="Strong">
    <w:name w:val="Strong"/>
    <w:basedOn w:val="DefaultParagraphFont"/>
    <w:uiPriority w:val="22"/>
    <w:qFormat/>
    <w:rsid w:val="00D141C7"/>
    <w:rPr>
      <w:b/>
      <w:bCs/>
    </w:rPr>
  </w:style>
  <w:style w:type="character" w:styleId="SubtleEmphasis">
    <w:name w:val="Subtle Emphasis"/>
    <w:basedOn w:val="DefaultParagraphFont"/>
    <w:uiPriority w:val="19"/>
    <w:qFormat/>
    <w:rsid w:val="004019A0"/>
    <w:rPr>
      <w:i/>
      <w:iCs/>
      <w:color w:val="404040" w:themeColor="text1" w:themeTint="BF"/>
    </w:rPr>
  </w:style>
  <w:style w:type="paragraph" w:styleId="Title">
    <w:name w:val="Title"/>
    <w:basedOn w:val="Normal"/>
    <w:next w:val="Normal"/>
    <w:link w:val="TitleChar"/>
    <w:uiPriority w:val="10"/>
    <w:qFormat/>
    <w:rsid w:val="004019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9A0"/>
    <w:rPr>
      <w:rFonts w:asciiTheme="majorHAnsi" w:eastAsiaTheme="majorEastAsia" w:hAnsiTheme="majorHAnsi" w:cstheme="majorBidi"/>
      <w:spacing w:val="-10"/>
      <w:kern w:val="28"/>
      <w:sz w:val="56"/>
      <w:szCs w:val="56"/>
    </w:rPr>
  </w:style>
  <w:style w:type="paragraph" w:styleId="NoSpacing">
    <w:name w:val="No Spacing"/>
    <w:uiPriority w:val="1"/>
    <w:qFormat/>
    <w:rsid w:val="004019A0"/>
    <w:pPr>
      <w:spacing w:after="0" w:line="240" w:lineRule="auto"/>
    </w:pPr>
  </w:style>
  <w:style w:type="character" w:customStyle="1" w:styleId="Heading3Char">
    <w:name w:val="Heading 3 Char"/>
    <w:basedOn w:val="DefaultParagraphFont"/>
    <w:link w:val="Heading3"/>
    <w:uiPriority w:val="9"/>
    <w:rsid w:val="00603A7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03A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03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155">
      <w:bodyDiv w:val="1"/>
      <w:marLeft w:val="0"/>
      <w:marRight w:val="0"/>
      <w:marTop w:val="0"/>
      <w:marBottom w:val="0"/>
      <w:divBdr>
        <w:top w:val="none" w:sz="0" w:space="0" w:color="auto"/>
        <w:left w:val="none" w:sz="0" w:space="0" w:color="auto"/>
        <w:bottom w:val="none" w:sz="0" w:space="0" w:color="auto"/>
        <w:right w:val="none" w:sz="0" w:space="0" w:color="auto"/>
      </w:divBdr>
    </w:div>
    <w:div w:id="161286687">
      <w:bodyDiv w:val="1"/>
      <w:marLeft w:val="0"/>
      <w:marRight w:val="0"/>
      <w:marTop w:val="0"/>
      <w:marBottom w:val="0"/>
      <w:divBdr>
        <w:top w:val="none" w:sz="0" w:space="0" w:color="auto"/>
        <w:left w:val="none" w:sz="0" w:space="0" w:color="auto"/>
        <w:bottom w:val="none" w:sz="0" w:space="0" w:color="auto"/>
        <w:right w:val="none" w:sz="0" w:space="0" w:color="auto"/>
      </w:divBdr>
    </w:div>
    <w:div w:id="411784052">
      <w:bodyDiv w:val="1"/>
      <w:marLeft w:val="0"/>
      <w:marRight w:val="0"/>
      <w:marTop w:val="0"/>
      <w:marBottom w:val="0"/>
      <w:divBdr>
        <w:top w:val="none" w:sz="0" w:space="0" w:color="auto"/>
        <w:left w:val="none" w:sz="0" w:space="0" w:color="auto"/>
        <w:bottom w:val="none" w:sz="0" w:space="0" w:color="auto"/>
        <w:right w:val="none" w:sz="0" w:space="0" w:color="auto"/>
      </w:divBdr>
    </w:div>
    <w:div w:id="448206787">
      <w:bodyDiv w:val="1"/>
      <w:marLeft w:val="0"/>
      <w:marRight w:val="0"/>
      <w:marTop w:val="0"/>
      <w:marBottom w:val="0"/>
      <w:divBdr>
        <w:top w:val="none" w:sz="0" w:space="0" w:color="auto"/>
        <w:left w:val="none" w:sz="0" w:space="0" w:color="auto"/>
        <w:bottom w:val="none" w:sz="0" w:space="0" w:color="auto"/>
        <w:right w:val="none" w:sz="0" w:space="0" w:color="auto"/>
      </w:divBdr>
      <w:divsChild>
        <w:div w:id="107959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898973">
      <w:bodyDiv w:val="1"/>
      <w:marLeft w:val="0"/>
      <w:marRight w:val="0"/>
      <w:marTop w:val="0"/>
      <w:marBottom w:val="0"/>
      <w:divBdr>
        <w:top w:val="none" w:sz="0" w:space="0" w:color="auto"/>
        <w:left w:val="none" w:sz="0" w:space="0" w:color="auto"/>
        <w:bottom w:val="none" w:sz="0" w:space="0" w:color="auto"/>
        <w:right w:val="none" w:sz="0" w:space="0" w:color="auto"/>
      </w:divBdr>
    </w:div>
    <w:div w:id="553086392">
      <w:bodyDiv w:val="1"/>
      <w:marLeft w:val="0"/>
      <w:marRight w:val="0"/>
      <w:marTop w:val="0"/>
      <w:marBottom w:val="0"/>
      <w:divBdr>
        <w:top w:val="none" w:sz="0" w:space="0" w:color="auto"/>
        <w:left w:val="none" w:sz="0" w:space="0" w:color="auto"/>
        <w:bottom w:val="none" w:sz="0" w:space="0" w:color="auto"/>
        <w:right w:val="none" w:sz="0" w:space="0" w:color="auto"/>
      </w:divBdr>
    </w:div>
    <w:div w:id="750086068">
      <w:bodyDiv w:val="1"/>
      <w:marLeft w:val="0"/>
      <w:marRight w:val="0"/>
      <w:marTop w:val="0"/>
      <w:marBottom w:val="0"/>
      <w:divBdr>
        <w:top w:val="none" w:sz="0" w:space="0" w:color="auto"/>
        <w:left w:val="none" w:sz="0" w:space="0" w:color="auto"/>
        <w:bottom w:val="none" w:sz="0" w:space="0" w:color="auto"/>
        <w:right w:val="none" w:sz="0" w:space="0" w:color="auto"/>
      </w:divBdr>
      <w:divsChild>
        <w:div w:id="210575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758676">
      <w:bodyDiv w:val="1"/>
      <w:marLeft w:val="0"/>
      <w:marRight w:val="0"/>
      <w:marTop w:val="0"/>
      <w:marBottom w:val="0"/>
      <w:divBdr>
        <w:top w:val="none" w:sz="0" w:space="0" w:color="auto"/>
        <w:left w:val="none" w:sz="0" w:space="0" w:color="auto"/>
        <w:bottom w:val="none" w:sz="0" w:space="0" w:color="auto"/>
        <w:right w:val="none" w:sz="0" w:space="0" w:color="auto"/>
      </w:divBdr>
    </w:div>
    <w:div w:id="961376706">
      <w:bodyDiv w:val="1"/>
      <w:marLeft w:val="0"/>
      <w:marRight w:val="0"/>
      <w:marTop w:val="0"/>
      <w:marBottom w:val="0"/>
      <w:divBdr>
        <w:top w:val="none" w:sz="0" w:space="0" w:color="auto"/>
        <w:left w:val="none" w:sz="0" w:space="0" w:color="auto"/>
        <w:bottom w:val="none" w:sz="0" w:space="0" w:color="auto"/>
        <w:right w:val="none" w:sz="0" w:space="0" w:color="auto"/>
      </w:divBdr>
    </w:div>
    <w:div w:id="1582831972">
      <w:bodyDiv w:val="1"/>
      <w:marLeft w:val="0"/>
      <w:marRight w:val="0"/>
      <w:marTop w:val="0"/>
      <w:marBottom w:val="0"/>
      <w:divBdr>
        <w:top w:val="none" w:sz="0" w:space="0" w:color="auto"/>
        <w:left w:val="none" w:sz="0" w:space="0" w:color="auto"/>
        <w:bottom w:val="none" w:sz="0" w:space="0" w:color="auto"/>
        <w:right w:val="none" w:sz="0" w:space="0" w:color="auto"/>
      </w:divBdr>
    </w:div>
    <w:div w:id="1618413533">
      <w:bodyDiv w:val="1"/>
      <w:marLeft w:val="0"/>
      <w:marRight w:val="0"/>
      <w:marTop w:val="0"/>
      <w:marBottom w:val="0"/>
      <w:divBdr>
        <w:top w:val="none" w:sz="0" w:space="0" w:color="auto"/>
        <w:left w:val="none" w:sz="0" w:space="0" w:color="auto"/>
        <w:bottom w:val="none" w:sz="0" w:space="0" w:color="auto"/>
        <w:right w:val="none" w:sz="0" w:space="0" w:color="auto"/>
      </w:divBdr>
    </w:div>
    <w:div w:id="1900238764">
      <w:bodyDiv w:val="1"/>
      <w:marLeft w:val="0"/>
      <w:marRight w:val="0"/>
      <w:marTop w:val="0"/>
      <w:marBottom w:val="0"/>
      <w:divBdr>
        <w:top w:val="none" w:sz="0" w:space="0" w:color="auto"/>
        <w:left w:val="none" w:sz="0" w:space="0" w:color="auto"/>
        <w:bottom w:val="none" w:sz="0" w:space="0" w:color="auto"/>
        <w:right w:val="none" w:sz="0" w:space="0" w:color="auto"/>
      </w:divBdr>
      <w:divsChild>
        <w:div w:id="1571883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508510">
      <w:bodyDiv w:val="1"/>
      <w:marLeft w:val="0"/>
      <w:marRight w:val="0"/>
      <w:marTop w:val="0"/>
      <w:marBottom w:val="0"/>
      <w:divBdr>
        <w:top w:val="none" w:sz="0" w:space="0" w:color="auto"/>
        <w:left w:val="none" w:sz="0" w:space="0" w:color="auto"/>
        <w:bottom w:val="none" w:sz="0" w:space="0" w:color="auto"/>
        <w:right w:val="none" w:sz="0" w:space="0" w:color="auto"/>
      </w:divBdr>
      <w:divsChild>
        <w:div w:id="1001397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84267">
      <w:bodyDiv w:val="1"/>
      <w:marLeft w:val="0"/>
      <w:marRight w:val="0"/>
      <w:marTop w:val="0"/>
      <w:marBottom w:val="0"/>
      <w:divBdr>
        <w:top w:val="none" w:sz="0" w:space="0" w:color="auto"/>
        <w:left w:val="none" w:sz="0" w:space="0" w:color="auto"/>
        <w:bottom w:val="none" w:sz="0" w:space="0" w:color="auto"/>
        <w:right w:val="none" w:sz="0" w:space="0" w:color="auto"/>
      </w:divBdr>
      <w:divsChild>
        <w:div w:id="115364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8476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Anurika</dc:creator>
  <cp:keywords/>
  <dc:description/>
  <cp:lastModifiedBy>Anurika</cp:lastModifiedBy>
  <cp:revision>8</cp:revision>
  <dcterms:created xsi:type="dcterms:W3CDTF">2025-06-22T18:56:00Z</dcterms:created>
  <dcterms:modified xsi:type="dcterms:W3CDTF">2025-06-22T22:33:00Z</dcterms:modified>
</cp:coreProperties>
</file>