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4242B5A" w:rsidP="14242B5A" w:rsidRDefault="14242B5A" w14:noSpellErr="1" w14:paraId="5FDE3DE4" w14:textId="092F969B">
      <w:pPr>
        <w:ind w:left="156"/>
        <w:jc w:val="center"/>
        <w:rPr>
          <w:b w:val="1"/>
          <w:bCs w:val="1"/>
          <w:sz w:val="32"/>
          <w:szCs w:val="32"/>
        </w:rPr>
      </w:pPr>
      <w:r w:rsidRPr="14242B5A" w:rsidR="14242B5A">
        <w:rPr>
          <w:rStyle w:val="Heading2Char"/>
        </w:rPr>
        <w:t>FRECUENCIA EN EL USO DE VIDEOJUEGOS Y</w:t>
      </w:r>
      <w:r w:rsidRPr="14242B5A" w:rsidR="14242B5A">
        <w:rPr>
          <w:rStyle w:val="Heading2Char"/>
        </w:rPr>
        <w:t xml:space="preserve"> SU IMPACTO EN EL</w:t>
      </w:r>
      <w:r w:rsidRPr="14242B5A" w:rsidR="14242B5A">
        <w:rPr>
          <w:rStyle w:val="Heading2Char"/>
        </w:rPr>
        <w:t xml:space="preserve"> RENDIMIENTO ACADÉMICO EN ADOLESCENTES A NIVEL SECUNDARIA</w:t>
      </w:r>
    </w:p>
    <w:p w:rsidR="14242B5A" w:rsidP="14242B5A" w:rsidRDefault="14242B5A" w14:paraId="79967D4D" w14:textId="308CFDE3">
      <w:pPr>
        <w:pStyle w:val="Normal"/>
      </w:pPr>
    </w:p>
    <w:tbl>
      <w:tblPr>
        <w:tblStyle w:val="TableGrid"/>
        <w:tblW w:w="0" w:type="auto"/>
        <w:tblLayout w:type="fixed"/>
        <w:tblLook w:val="06A0" w:firstRow="1" w:lastRow="0" w:firstColumn="1" w:lastColumn="0" w:noHBand="1" w:noVBand="1"/>
      </w:tblPr>
      <w:tblGrid>
        <w:gridCol w:w="4470"/>
        <w:gridCol w:w="4556"/>
      </w:tblGrid>
      <w:tr w:rsidR="14242B5A" w:rsidTr="14242B5A" w14:paraId="6BC1FEAE">
        <w:tc>
          <w:tcPr>
            <w:tcW w:w="4470" w:type="dxa"/>
            <w:tcMar/>
          </w:tcPr>
          <w:p w:rsidR="14242B5A" w:rsidP="14242B5A" w:rsidRDefault="14242B5A" w14:noSpellErr="1" w14:paraId="160B0E14" w14:textId="4213E9D3">
            <w:pPr>
              <w:ind w:left="105"/>
            </w:pPr>
            <w:r w:rsidRPr="14242B5A" w:rsidR="14242B5A">
              <w:rPr>
                <w:b w:val="1"/>
                <w:bCs w:val="1"/>
              </w:rPr>
              <w:t>Ciencia a la cual pertenece</w:t>
            </w:r>
          </w:p>
        </w:tc>
        <w:tc>
          <w:tcPr>
            <w:tcW w:w="4556" w:type="dxa"/>
            <w:tcMar/>
          </w:tcPr>
          <w:p w:rsidR="14242B5A" w:rsidP="14242B5A" w:rsidRDefault="14242B5A" w14:noSpellErr="1" w14:paraId="13D4E027" w14:textId="2CDB4E31">
            <w:pPr>
              <w:ind w:left="105"/>
            </w:pPr>
            <w:r w:rsidR="14242B5A">
              <w:rPr/>
              <w:t>Social y de la salud</w:t>
            </w:r>
            <w:r w:rsidR="14242B5A">
              <w:rPr/>
              <w:t>.</w:t>
            </w:r>
          </w:p>
          <w:p w:rsidR="14242B5A" w:rsidP="14242B5A" w:rsidRDefault="14242B5A" w14:noSpellErr="1" w14:paraId="4C511B25" w14:textId="3385E1C8">
            <w:pPr>
              <w:ind w:left="110"/>
              <w:jc w:val="both"/>
            </w:pPr>
            <w:r w:rsidR="14242B5A">
              <w:rPr/>
              <w:t xml:space="preserve">Un estudio realizado en la Universidad de Iowa, donde se ha demostrado que dedicar demasiadas horas al día a entretenerse con </w:t>
            </w:r>
            <w:r w:rsidR="14242B5A">
              <w:rPr/>
              <w:t>videojuegos</w:t>
            </w:r>
            <w:r w:rsidR="14242B5A">
              <w:rPr/>
              <w:t xml:space="preserve"> provoca que los jugadores tengan problemas para mantenerse centrados en tareas que requieran una participación más larga y proactiva. En la investigación se midió la actividad cerebral de los sujetos a través de electroencefalografía mientras llevaban a cabo una prueba.</w:t>
            </w:r>
          </w:p>
          <w:p w:rsidR="14242B5A" w:rsidP="14242B5A" w:rsidRDefault="14242B5A" w14:noSpellErr="1" w14:paraId="3894F86E" w14:textId="0B8146D9">
            <w:pPr>
              <w:ind w:left="110"/>
              <w:jc w:val="both"/>
            </w:pPr>
            <w:r w:rsidR="14242B5A">
              <w:rPr/>
              <w:t>Las ondas cerebrales de aquellos que jugaban mayor tiempo evidenciaban que su actividad cerebral era menor. Según los autores de esta investigación, los jugadores excesivos en el mundo real cuando están llevando a cabo una actividad que no les llama la atención, como recibir clases, leer o estudiar en un lugar tranquilo, tienen dificultades para mantener la atención (Bailey West y Anderson, 2010)</w:t>
            </w:r>
            <w:r w:rsidR="14242B5A">
              <w:rPr/>
              <w:t>.</w:t>
            </w:r>
          </w:p>
        </w:tc>
      </w:tr>
      <w:tr w:rsidR="14242B5A" w:rsidTr="14242B5A" w14:paraId="44CF219D">
        <w:tc>
          <w:tcPr>
            <w:tcW w:w="4470" w:type="dxa"/>
            <w:tcMar/>
          </w:tcPr>
          <w:p w:rsidR="14242B5A" w:rsidP="14242B5A" w:rsidRDefault="14242B5A" w14:noSpellErr="1" w14:paraId="3B7F2137" w14:textId="49B26B00">
            <w:pPr>
              <w:ind w:left="105"/>
            </w:pPr>
            <w:r w:rsidRPr="14242B5A" w:rsidR="14242B5A">
              <w:rPr>
                <w:b w:val="1"/>
                <w:bCs w:val="1"/>
              </w:rPr>
              <w:t>Descripción y características del</w:t>
            </w:r>
          </w:p>
          <w:p w:rsidR="14242B5A" w:rsidP="14242B5A" w:rsidRDefault="14242B5A" w14:noSpellErr="1" w14:paraId="30860FD0" w14:textId="2EB2D015">
            <w:pPr>
              <w:ind w:left="105"/>
            </w:pPr>
            <w:r w:rsidRPr="14242B5A" w:rsidR="14242B5A">
              <w:rPr>
                <w:b w:val="1"/>
                <w:bCs w:val="1"/>
              </w:rPr>
              <w:t>objeto</w:t>
            </w:r>
          </w:p>
        </w:tc>
        <w:tc>
          <w:tcPr>
            <w:tcW w:w="4556" w:type="dxa"/>
            <w:tcMar/>
          </w:tcPr>
          <w:p w:rsidR="14242B5A" w:rsidP="14242B5A" w:rsidRDefault="14242B5A" w14:noSpellErr="1" w14:paraId="4A769CA2" w14:textId="64284E46">
            <w:pPr>
              <w:ind w:left="105"/>
            </w:pPr>
            <w:r w:rsidR="14242B5A">
              <w:rPr/>
              <w:t>Los videojuegos tienen un gran impacto en la sociedad y ello conlleva un gran peso. Se desea comprobar si el uso de estos afecta la vida de</w:t>
            </w:r>
          </w:p>
          <w:p w:rsidR="14242B5A" w:rsidP="14242B5A" w:rsidRDefault="14242B5A" w14:noSpellErr="1" w14:paraId="51CE828E" w14:textId="46076379">
            <w:pPr>
              <w:pStyle w:val="Normal"/>
              <w:ind w:left="105"/>
              <w:rPr>
                <w:rFonts w:ascii="Calibri" w:hAnsi="Calibri" w:eastAsia="Calibri" w:cs="Calibri"/>
                <w:noProof w:val="0"/>
                <w:sz w:val="21"/>
                <w:szCs w:val="21"/>
                <w:lang w:val="es-ES"/>
              </w:rPr>
            </w:pPr>
            <w:r w:rsidRPr="14242B5A" w:rsidR="14242B5A">
              <w:rPr>
                <w:rFonts w:ascii="Calibri" w:hAnsi="Calibri" w:eastAsia="Calibri" w:cs="Calibri"/>
                <w:noProof w:val="0"/>
                <w:sz w:val="21"/>
                <w:szCs w:val="21"/>
                <w:lang w:val="es-ES"/>
              </w:rPr>
              <w:t xml:space="preserve">adolescentes de entre 12 y 15 </w:t>
            </w:r>
            <w:r w:rsidRPr="14242B5A" w:rsidR="14242B5A">
              <w:rPr>
                <w:rFonts w:ascii="Calibri" w:hAnsi="Calibri" w:eastAsia="Calibri" w:cs="Calibri"/>
                <w:noProof w:val="0"/>
                <w:sz w:val="21"/>
                <w:szCs w:val="21"/>
                <w:lang w:val="es-ES"/>
              </w:rPr>
              <w:t>años</w:t>
            </w:r>
            <w:r w:rsidR="14242B5A">
              <w:rPr/>
              <w:t>.</w:t>
            </w:r>
          </w:p>
        </w:tc>
      </w:tr>
      <w:tr w:rsidR="14242B5A" w:rsidTr="14242B5A" w14:paraId="3CEA7DCD">
        <w:tc>
          <w:tcPr>
            <w:tcW w:w="4470" w:type="dxa"/>
            <w:tcMar/>
          </w:tcPr>
          <w:p w:rsidR="14242B5A" w:rsidP="14242B5A" w:rsidRDefault="14242B5A" w14:noSpellErr="1" w14:paraId="57F40533" w14:textId="6C23C908">
            <w:pPr>
              <w:ind w:left="105"/>
            </w:pPr>
            <w:r w:rsidRPr="14242B5A" w:rsidR="14242B5A">
              <w:rPr>
                <w:b w:val="1"/>
                <w:bCs w:val="1"/>
              </w:rPr>
              <w:t>Antecedentes de investigación</w:t>
            </w:r>
          </w:p>
        </w:tc>
        <w:tc>
          <w:tcPr>
            <w:tcW w:w="4556" w:type="dxa"/>
            <w:tcMar/>
          </w:tcPr>
          <w:p w:rsidR="14242B5A" w:rsidP="14242B5A" w:rsidRDefault="14242B5A" w14:noSpellErr="1" w14:paraId="67D1A26F" w14:textId="009B96E3">
            <w:pPr>
              <w:pStyle w:val="ListParagraph"/>
              <w:numPr>
                <w:ilvl w:val="0"/>
                <w:numId w:val="1"/>
              </w:numPr>
              <w:rPr>
                <w:sz w:val="20"/>
                <w:szCs w:val="20"/>
              </w:rPr>
            </w:pPr>
            <w:r w:rsidRPr="14242B5A" w:rsidR="14242B5A">
              <w:rPr>
                <w:rFonts w:ascii="Calibri" w:hAnsi="Calibri" w:eastAsia="Calibri" w:cs="Calibri"/>
                <w:noProof w:val="0"/>
                <w:sz w:val="20"/>
                <w:szCs w:val="20"/>
                <w:lang w:val="es-ES"/>
              </w:rPr>
              <w:t xml:space="preserve">VIDEOJUEGOS Y ADICCION EN NIÑOS - ADOLESCENTES: UNA REVISION SISTEMATICA.  </w:t>
            </w:r>
            <w:r w:rsidR="14242B5A">
              <w:rPr/>
              <w:t xml:space="preserve">URL: </w:t>
            </w:r>
            <w:hyperlink r:id="R29249368be0a4b43">
              <w:r w:rsidRPr="14242B5A" w:rsidR="14242B5A">
                <w:rPr>
                  <w:rStyle w:val="Hyperlink"/>
                  <w:rFonts w:ascii="Calibri" w:hAnsi="Calibri" w:eastAsia="Calibri" w:cs="Calibri"/>
                  <w:noProof w:val="0"/>
                  <w:sz w:val="22"/>
                  <w:szCs w:val="22"/>
                  <w:lang w:val="es-ES"/>
                </w:rPr>
                <w:t>https://dialnet.unirioja.es/servlet/articulo?codigo=4892405</w:t>
              </w:r>
            </w:hyperlink>
          </w:p>
          <w:p w:rsidR="14242B5A" w:rsidP="14242B5A" w:rsidRDefault="14242B5A" w14:noSpellErr="1" w14:paraId="77E50A1D" w14:textId="36E02597">
            <w:pPr>
              <w:pStyle w:val="ListParagraph"/>
              <w:numPr>
                <w:ilvl w:val="0"/>
                <w:numId w:val="1"/>
              </w:numPr>
              <w:rPr>
                <w:noProof w:val="0"/>
                <w:sz w:val="22"/>
                <w:szCs w:val="22"/>
                <w:lang w:val="es-ES"/>
              </w:rPr>
            </w:pPr>
            <w:r w:rsidRPr="14242B5A" w:rsidR="14242B5A">
              <w:rPr>
                <w:noProof w:val="0"/>
                <w:lang w:val="es-ES"/>
              </w:rPr>
              <w:t xml:space="preserve">LOS VIDEOJUEGOS Y SU INCIDENCIA EN EL RENDIMIENTO ACADÉMICO DE LOS ESTUDIANTES DEL SÉPTIMO AÑO DE EDUCACIÓN GENERAL BÁSICA DE LA ESCUELA LICENCIADO JAIME ANDRADE FABARA DE LA CIUDAD LATACUNGA, PROVINCIA DE COTOPAXI EN EL AÑO LECTIVO 2014-2015.                             </w:t>
            </w:r>
            <w:r w:rsidRPr="14242B5A" w:rsidR="14242B5A">
              <w:rPr>
                <w:noProof w:val="0"/>
                <w:lang w:val="es-ES"/>
              </w:rPr>
              <w:t>URL:</w:t>
            </w:r>
            <w:r w:rsidRPr="14242B5A" w:rsidR="14242B5A">
              <w:rPr>
                <w:noProof w:val="0"/>
                <w:lang w:val="es-ES"/>
              </w:rPr>
              <w:t xml:space="preserve"> </w:t>
            </w:r>
            <w:hyperlink r:id="Re14f8ac397e0409e">
              <w:r w:rsidRPr="14242B5A" w:rsidR="14242B5A">
                <w:rPr>
                  <w:rStyle w:val="Hyperlink"/>
                  <w:noProof w:val="0"/>
                  <w:lang w:val="es-ES"/>
                </w:rPr>
                <w:t>http</w:t>
              </w:r>
              <w:r w:rsidRPr="14242B5A" w:rsidR="14242B5A">
                <w:rPr>
                  <w:rStyle w:val="Hyperlink"/>
                  <w:noProof w:val="0"/>
                  <w:lang w:val="es-ES"/>
                </w:rPr>
                <w:t>://181.112.224.103/</w:t>
              </w:r>
              <w:r w:rsidRPr="14242B5A" w:rsidR="14242B5A">
                <w:rPr>
                  <w:rStyle w:val="Hyperlink"/>
                  <w:noProof w:val="0"/>
                  <w:lang w:val="es-ES"/>
                </w:rPr>
                <w:t>bitstream</w:t>
              </w:r>
              <w:r w:rsidRPr="14242B5A" w:rsidR="14242B5A">
                <w:rPr>
                  <w:rStyle w:val="Hyperlink"/>
                  <w:noProof w:val="0"/>
                  <w:lang w:val="es-ES"/>
                </w:rPr>
                <w:t>/27000/3042/1/T-UTC-00495.pdf</w:t>
              </w:r>
            </w:hyperlink>
          </w:p>
          <w:p w:rsidR="14242B5A" w:rsidP="14242B5A" w:rsidRDefault="14242B5A" w14:paraId="4EC37B9C" w14:textId="0B705218">
            <w:pPr>
              <w:pStyle w:val="ListParagraph"/>
              <w:numPr>
                <w:ilvl w:val="0"/>
                <w:numId w:val="1"/>
              </w:numPr>
              <w:rPr>
                <w:noProof w:val="0"/>
                <w:sz w:val="22"/>
                <w:szCs w:val="22"/>
                <w:lang w:val="es-ES"/>
              </w:rPr>
            </w:pPr>
            <w:r w:rsidRPr="14242B5A" w:rsidR="14242B5A">
              <w:rPr>
                <w:noProof w:val="0"/>
                <w:lang w:val="es-ES"/>
              </w:rPr>
              <w:t xml:space="preserve">Los videojuegos y sus </w:t>
            </w:r>
            <w:proofErr w:type="spellStart"/>
            <w:r w:rsidRPr="14242B5A" w:rsidR="14242B5A">
              <w:rPr>
                <w:noProof w:val="0"/>
                <w:lang w:val="es-ES"/>
              </w:rPr>
              <w:t>efectosen</w:t>
            </w:r>
            <w:proofErr w:type="spellEnd"/>
            <w:r w:rsidRPr="14242B5A" w:rsidR="14242B5A">
              <w:rPr>
                <w:noProof w:val="0"/>
                <w:lang w:val="es-ES"/>
              </w:rPr>
              <w:t xml:space="preserve"> escolares de Sincelejo, </w:t>
            </w:r>
            <w:r w:rsidRPr="14242B5A" w:rsidR="14242B5A">
              <w:rPr>
                <w:noProof w:val="0"/>
                <w:lang w:val="es-ES"/>
              </w:rPr>
              <w:t>Sucre (</w:t>
            </w:r>
            <w:r w:rsidRPr="14242B5A" w:rsidR="14242B5A">
              <w:rPr>
                <w:noProof w:val="0"/>
                <w:lang w:val="es-ES"/>
              </w:rPr>
              <w:t xml:space="preserve">Colombia).                                            URL: </w:t>
            </w:r>
            <w:hyperlink r:id="R0fd219100ff94d97">
              <w:r w:rsidRPr="14242B5A" w:rsidR="14242B5A">
                <w:rPr>
                  <w:rStyle w:val="Hyperlink"/>
                  <w:noProof w:val="0"/>
                  <w:lang w:val="es-ES"/>
                </w:rPr>
                <w:t>http://www.redalyc.org/html/310/31045571020/</w:t>
              </w:r>
            </w:hyperlink>
          </w:p>
          <w:p w:rsidR="14242B5A" w:rsidP="14242B5A" w:rsidRDefault="14242B5A" w14:noSpellErr="1" w14:paraId="3FAD3176" w14:textId="6F197731">
            <w:pPr>
              <w:pStyle w:val="ListParagraph"/>
              <w:numPr>
                <w:ilvl w:val="0"/>
                <w:numId w:val="1"/>
              </w:numPr>
              <w:rPr>
                <w:noProof w:val="0"/>
                <w:sz w:val="22"/>
                <w:szCs w:val="22"/>
                <w:lang w:val="es-ES"/>
              </w:rPr>
            </w:pPr>
            <w:r w:rsidRPr="14242B5A" w:rsidR="14242B5A">
              <w:rPr>
                <w:noProof w:val="0"/>
                <w:lang w:val="es-ES"/>
              </w:rPr>
              <w:t xml:space="preserve">Patrón de Uso y Dependencia de Videojuegos en Infancia y Adolescencia. URL: </w:t>
            </w:r>
            <w:hyperlink r:id="Red449a6a0f6749bd">
              <w:r w:rsidRPr="14242B5A" w:rsidR="14242B5A">
                <w:rPr>
                  <w:rStyle w:val="Hyperlink"/>
                  <w:noProof w:val="0"/>
                  <w:lang w:val="es-ES"/>
                </w:rPr>
                <w:t>http://www.redalyc.org/pdf/167/16720051019.pdf</w:t>
              </w:r>
            </w:hyperlink>
          </w:p>
          <w:p w:rsidR="14242B5A" w:rsidP="14242B5A" w:rsidRDefault="14242B5A" w14:noSpellErr="1" w14:paraId="29CAC698" w14:textId="6735AE20">
            <w:pPr>
              <w:pStyle w:val="ListParagraph"/>
              <w:numPr>
                <w:ilvl w:val="0"/>
                <w:numId w:val="1"/>
              </w:numPr>
              <w:rPr>
                <w:noProof w:val="0"/>
                <w:sz w:val="19"/>
                <w:szCs w:val="19"/>
                <w:lang w:val="es-ES"/>
              </w:rPr>
            </w:pPr>
            <w:r w:rsidRPr="14242B5A" w:rsidR="14242B5A">
              <w:rPr>
                <w:rFonts w:ascii="Verdana" w:hAnsi="Verdana" w:eastAsia="Verdana" w:cs="Verdana"/>
                <w:b w:val="0"/>
                <w:bCs w:val="0"/>
                <w:noProof w:val="0"/>
                <w:sz w:val="19"/>
                <w:szCs w:val="19"/>
                <w:lang w:val="es-ES"/>
              </w:rPr>
              <w:t xml:space="preserve">Juegos de video y comportamiento en escolares de primaria y secundaria básica en Centro Habana.          URL: </w:t>
            </w:r>
            <w:hyperlink r:id="R3ce0f42e39cd427c">
              <w:r w:rsidRPr="14242B5A" w:rsidR="14242B5A">
                <w:rPr>
                  <w:rStyle w:val="Hyperlink"/>
                  <w:noProof w:val="0"/>
                  <w:lang w:val="es-ES"/>
                </w:rPr>
                <w:t>http://scielo.sld.cu/scielo.php?pid=S1561-30032011000200003&amp;script=sci_arttext&amp;tlng=pt</w:t>
              </w:r>
            </w:hyperlink>
          </w:p>
          <w:p w:rsidR="14242B5A" w:rsidP="14242B5A" w:rsidRDefault="14242B5A" w14:paraId="1BD24101" w14:textId="15BC373D">
            <w:pPr>
              <w:pStyle w:val="Normal"/>
              <w:ind w:left="0"/>
              <w:rPr>
                <w:noProof w:val="0"/>
                <w:lang w:val="es-ES"/>
              </w:rPr>
            </w:pPr>
          </w:p>
        </w:tc>
      </w:tr>
      <w:tr w:rsidR="14242B5A" w:rsidTr="14242B5A" w14:paraId="7D3787E8">
        <w:tc>
          <w:tcPr>
            <w:tcW w:w="4470" w:type="dxa"/>
            <w:tcMar/>
          </w:tcPr>
          <w:p w:rsidR="14242B5A" w:rsidP="14242B5A" w:rsidRDefault="14242B5A" w14:noSpellErr="1" w14:paraId="6893A49A" w14:textId="51518689">
            <w:pPr>
              <w:ind w:left="105"/>
            </w:pPr>
            <w:r w:rsidRPr="14242B5A" w:rsidR="14242B5A">
              <w:rPr>
                <w:b w:val="1"/>
                <w:bCs w:val="1"/>
              </w:rPr>
              <w:t>Justificación de su</w:t>
            </w:r>
          </w:p>
          <w:p w:rsidR="14242B5A" w:rsidP="14242B5A" w:rsidRDefault="14242B5A" w14:noSpellErr="1" w14:paraId="2CBE9445" w14:textId="418B674E">
            <w:pPr>
              <w:ind w:left="105"/>
            </w:pPr>
            <w:r w:rsidRPr="14242B5A" w:rsidR="14242B5A">
              <w:rPr>
                <w:b w:val="1"/>
                <w:bCs w:val="1"/>
              </w:rPr>
              <w:t>selección ¿Por qué?</w:t>
            </w:r>
          </w:p>
        </w:tc>
        <w:tc>
          <w:tcPr>
            <w:tcW w:w="4556" w:type="dxa"/>
            <w:tcMar/>
          </w:tcPr>
          <w:p w:rsidR="14242B5A" w:rsidP="14242B5A" w:rsidRDefault="14242B5A" w14:noSpellErr="1" w14:paraId="1615123B" w14:textId="0DE632D1">
            <w:pPr>
              <w:ind w:left="105" w:firstLine="0"/>
              <w:jc w:val="both"/>
            </w:pPr>
            <w:r w:rsidR="14242B5A">
              <w:rPr/>
              <w:t>El tiempo empleado por los adolescentes para jugar videojuegos reemplaza el tiempo libre que normalmente emplean otros adolescentes en actividades físicas; lo que incrementa en el usuario de videojuego una vida sedentaria asociada, con un aumento</w:t>
            </w:r>
            <w:r w:rsidR="14242B5A">
              <w:rPr/>
              <w:t xml:space="preserve"> </w:t>
            </w:r>
            <w:r w:rsidR="14242B5A">
              <w:rPr/>
              <w:t>en la ingesta de meriendas y tendencia a la obesidad.</w:t>
            </w:r>
          </w:p>
          <w:p w:rsidR="14242B5A" w:rsidP="14242B5A" w:rsidRDefault="14242B5A" w14:noSpellErr="1" w14:paraId="634805DE" w14:textId="2D64A428">
            <w:pPr>
              <w:pStyle w:val="Normal"/>
              <w:ind w:left="105" w:firstLine="0"/>
              <w:jc w:val="both"/>
            </w:pPr>
          </w:p>
          <w:p w:rsidR="14242B5A" w:rsidP="14242B5A" w:rsidRDefault="14242B5A" w14:noSpellErr="1" w14:paraId="430FC13F" w14:textId="5FD08B0C">
            <w:pPr>
              <w:ind w:left="105"/>
              <w:jc w:val="both"/>
            </w:pPr>
            <w:r w:rsidR="14242B5A">
              <w:rPr/>
              <w:t>En adolescentes de 12-15 años la adicción hacía estos puede llegar a</w:t>
            </w:r>
            <w:r w:rsidR="14242B5A">
              <w:rPr/>
              <w:t xml:space="preserve"> </w:t>
            </w:r>
            <w:r w:rsidR="14242B5A">
              <w:rPr/>
              <w:t>afectar el rendimiento académico, concentración y desempeño.</w:t>
            </w:r>
          </w:p>
        </w:tc>
      </w:tr>
      <w:tr w:rsidR="14242B5A" w:rsidTr="14242B5A" w14:paraId="3799B90F">
        <w:tc>
          <w:tcPr>
            <w:tcW w:w="4470" w:type="dxa"/>
            <w:tcMar/>
          </w:tcPr>
          <w:p w:rsidR="14242B5A" w:rsidP="14242B5A" w:rsidRDefault="14242B5A" w14:noSpellErr="1" w14:paraId="17AF9B5E" w14:textId="0B9AA713">
            <w:pPr>
              <w:ind w:left="105"/>
            </w:pPr>
            <w:r w:rsidRPr="14242B5A" w:rsidR="14242B5A">
              <w:rPr>
                <w:b w:val="1"/>
                <w:bCs w:val="1"/>
              </w:rPr>
              <w:t>Tipo de investigación para</w:t>
            </w:r>
          </w:p>
          <w:p w:rsidR="14242B5A" w:rsidP="14242B5A" w:rsidRDefault="14242B5A" w14:noSpellErr="1" w14:paraId="4275D6E0" w14:textId="62D5A5C8">
            <w:pPr>
              <w:ind w:left="105"/>
            </w:pPr>
            <w:r w:rsidRPr="14242B5A" w:rsidR="14242B5A">
              <w:rPr>
                <w:b w:val="1"/>
                <w:bCs w:val="1"/>
              </w:rPr>
              <w:t>abordar</w:t>
            </w:r>
          </w:p>
        </w:tc>
        <w:tc>
          <w:tcPr>
            <w:tcW w:w="4556" w:type="dxa"/>
            <w:tcMar/>
          </w:tcPr>
          <w:p w:rsidR="14242B5A" w:rsidP="14242B5A" w:rsidRDefault="14242B5A" w14:noSpellErr="1" w14:paraId="5EA9270D" w14:textId="273F749E">
            <w:pPr>
              <w:ind w:left="105"/>
              <w:jc w:val="both"/>
            </w:pPr>
            <w:r w:rsidR="14242B5A">
              <w:rPr/>
              <w:t xml:space="preserve">La </w:t>
            </w:r>
            <w:r w:rsidR="14242B5A">
              <w:rPr/>
              <w:t>investigación</w:t>
            </w:r>
            <w:r w:rsidR="14242B5A">
              <w:rPr/>
              <w:t xml:space="preserve"> que se abordara es la </w:t>
            </w:r>
            <w:r w:rsidR="14242B5A">
              <w:rPr/>
              <w:t>cualitativa</w:t>
            </w:r>
            <w:r w:rsidR="14242B5A">
              <w:rPr/>
              <w:t xml:space="preserve"> y cuantitativa ya que la r</w:t>
            </w:r>
            <w:r w:rsidR="14242B5A">
              <w:rPr/>
              <w:t xml:space="preserve">ecolección de datos </w:t>
            </w:r>
            <w:r w:rsidR="14242B5A">
              <w:rPr/>
              <w:t>será</w:t>
            </w:r>
            <w:r w:rsidR="14242B5A">
              <w:rPr/>
              <w:t xml:space="preserve"> </w:t>
            </w:r>
            <w:r w:rsidR="14242B5A">
              <w:rPr/>
              <w:t>cuantitativa</w:t>
            </w:r>
            <w:r w:rsidR="14242B5A">
              <w:rPr/>
              <w:t xml:space="preserve"> y con nuestra </w:t>
            </w:r>
            <w:r w:rsidR="14242B5A">
              <w:rPr/>
              <w:t>interpretación</w:t>
            </w:r>
            <w:r w:rsidR="14242B5A">
              <w:rPr/>
              <w:t xml:space="preserve"> </w:t>
            </w:r>
            <w:r w:rsidR="14242B5A">
              <w:rPr/>
              <w:t>cualitativa</w:t>
            </w:r>
            <w:r w:rsidR="14242B5A">
              <w:rPr/>
              <w:t xml:space="preserve"> que nos </w:t>
            </w:r>
            <w:r w:rsidR="14242B5A">
              <w:rPr/>
              <w:t>servirá</w:t>
            </w:r>
            <w:r w:rsidR="14242B5A">
              <w:rPr/>
              <w:t xml:space="preserve"> de </w:t>
            </w:r>
            <w:r w:rsidR="14242B5A">
              <w:rPr/>
              <w:t>guía</w:t>
            </w:r>
            <w:r w:rsidR="14242B5A">
              <w:rPr/>
              <w:t xml:space="preserve"> para la </w:t>
            </w:r>
            <w:r w:rsidR="14242B5A">
              <w:rPr/>
              <w:t>recopilación</w:t>
            </w:r>
            <w:r w:rsidR="14242B5A">
              <w:rPr/>
              <w:t xml:space="preserve"> de datos cuantitativas.</w:t>
            </w:r>
          </w:p>
          <w:p w:rsidR="14242B5A" w:rsidP="14242B5A" w:rsidRDefault="14242B5A" w14:noSpellErr="1" w14:paraId="75B71204" w14:textId="388AE7E5">
            <w:pPr>
              <w:pStyle w:val="Normal"/>
              <w:ind w:left="105"/>
              <w:jc w:val="both"/>
            </w:pPr>
          </w:p>
          <w:p w:rsidR="14242B5A" w:rsidP="14242B5A" w:rsidRDefault="14242B5A" w14:noSpellErr="1" w14:paraId="40F5CA85" w14:textId="01165EF7">
            <w:pPr>
              <w:pStyle w:val="Normal"/>
              <w:ind w:left="105"/>
              <w:jc w:val="both"/>
            </w:pPr>
            <w:r w:rsidRPr="14242B5A" w:rsidR="14242B5A">
              <w:rPr>
                <w:rFonts w:ascii="Calibri" w:hAnsi="Calibri" w:eastAsia="Calibri" w:cs="Calibri"/>
                <w:noProof w:val="0"/>
                <w:sz w:val="22"/>
                <w:szCs w:val="22"/>
                <w:lang w:val="es-ES"/>
              </w:rPr>
              <w:t>Los efectos demostrables y observables de las variables que inciden el rendimiento académico de los estudiantes están mediadas por el enfoque cuantitativo y cualitativo de la investigación, y en esta, por los instrumentos utilizados para recoger información y los procedimientos utilizados para medir e interpretar el grado de su efecto o la magnitud de su incidencia.</w:t>
            </w:r>
          </w:p>
        </w:tc>
      </w:tr>
    </w:tbl>
    <w:p w:rsidR="14242B5A" w:rsidP="14242B5A" w:rsidRDefault="14242B5A" w14:noSpellErr="1" w14:paraId="0F1846D0" w14:textId="24ADDCC1">
      <w:pPr>
        <w:pStyle w:val="Normal"/>
      </w:pPr>
    </w:p>
    <w:p w:rsidR="14242B5A" w:rsidP="14242B5A" w:rsidRDefault="14242B5A" w14:noSpellErr="1" w14:paraId="457792BE" w14:textId="4AD0BC3D">
      <w:pPr>
        <w:pStyle w:val="Normal"/>
        <w:jc w:val="center"/>
        <w:rPr>
          <w:rFonts w:ascii="Calibri" w:hAnsi="Calibri" w:eastAsia="Calibri" w:cs="Calibri"/>
          <w:b w:val="1"/>
          <w:bCs w:val="1"/>
          <w:noProof w:val="0"/>
          <w:sz w:val="21"/>
          <w:szCs w:val="21"/>
          <w:lang w:val="es-ES"/>
        </w:rPr>
      </w:pPr>
    </w:p>
    <w:p w:rsidR="14242B5A" w:rsidP="14242B5A" w:rsidRDefault="14242B5A" w14:noSpellErr="1" w14:paraId="7EF35209" w14:textId="5BA14D5E">
      <w:pPr>
        <w:pStyle w:val="Normal"/>
        <w:jc w:val="center"/>
      </w:pPr>
      <w:r w:rsidRPr="14242B5A" w:rsidR="14242B5A">
        <w:rPr>
          <w:rFonts w:ascii="Calibri" w:hAnsi="Calibri" w:eastAsia="Calibri" w:cs="Calibri"/>
          <w:noProof w:val="0"/>
          <w:sz w:val="21"/>
          <w:szCs w:val="21"/>
          <w:lang w:val="es-ES"/>
        </w:rPr>
        <w:t xml:space="preserve">Justificación </w:t>
      </w:r>
    </w:p>
    <w:p w:rsidR="14242B5A" w:rsidP="14242B5A" w:rsidRDefault="14242B5A" w14:noSpellErr="1" w14:paraId="039D76B3" w14:textId="20D22922">
      <w:pPr>
        <w:pStyle w:val="Normal"/>
        <w:rPr>
          <w:rFonts w:ascii="Calibri" w:hAnsi="Calibri" w:eastAsia="Calibri" w:cs="Calibri"/>
          <w:noProof w:val="0"/>
          <w:sz w:val="21"/>
          <w:szCs w:val="21"/>
          <w:lang w:val="es-ES"/>
        </w:rPr>
      </w:pPr>
      <w:r w:rsidRPr="14242B5A" w:rsidR="14242B5A">
        <w:rPr>
          <w:rFonts w:ascii="Calibri" w:hAnsi="Calibri" w:eastAsia="Calibri" w:cs="Calibri"/>
          <w:noProof w:val="0"/>
          <w:sz w:val="21"/>
          <w:szCs w:val="21"/>
          <w:lang w:val="es-ES"/>
        </w:rPr>
        <w:t xml:space="preserve">El objetivo del estudio consiste identificar el uso de los videojuegos con adolescentes de entre 12 y 15 años Se </w:t>
      </w:r>
      <w:r w:rsidRPr="14242B5A" w:rsidR="14242B5A">
        <w:rPr>
          <w:rFonts w:ascii="Calibri" w:hAnsi="Calibri" w:eastAsia="Calibri" w:cs="Calibri"/>
          <w:noProof w:val="0"/>
          <w:sz w:val="21"/>
          <w:szCs w:val="21"/>
          <w:lang w:val="es-ES"/>
        </w:rPr>
        <w:t>implementar</w:t>
      </w:r>
      <w:r w:rsidRPr="14242B5A" w:rsidR="14242B5A">
        <w:rPr>
          <w:rFonts w:ascii="Calibri" w:hAnsi="Calibri" w:eastAsia="Calibri" w:cs="Calibri"/>
          <w:noProof w:val="0"/>
          <w:sz w:val="21"/>
          <w:szCs w:val="21"/>
          <w:lang w:val="es-ES"/>
        </w:rPr>
        <w:t>á</w:t>
      </w:r>
      <w:r w:rsidRPr="14242B5A" w:rsidR="14242B5A">
        <w:rPr>
          <w:rFonts w:ascii="Calibri" w:hAnsi="Calibri" w:eastAsia="Calibri" w:cs="Calibri"/>
          <w:noProof w:val="0"/>
          <w:sz w:val="21"/>
          <w:szCs w:val="21"/>
          <w:lang w:val="es-ES"/>
        </w:rPr>
        <w:t xml:space="preserve"> de tipo aleatoria para poder relacionar el uso de los videojuegos </w:t>
      </w:r>
      <w:r w:rsidRPr="14242B5A" w:rsidR="14242B5A">
        <w:rPr>
          <w:rFonts w:ascii="Calibri" w:hAnsi="Calibri" w:eastAsia="Calibri" w:cs="Calibri"/>
          <w:noProof w:val="0"/>
          <w:sz w:val="21"/>
          <w:szCs w:val="21"/>
          <w:lang w:val="es-ES"/>
        </w:rPr>
        <w:t>relacionado</w:t>
      </w:r>
      <w:r w:rsidRPr="14242B5A" w:rsidR="14242B5A">
        <w:rPr>
          <w:rFonts w:ascii="Calibri" w:hAnsi="Calibri" w:eastAsia="Calibri" w:cs="Calibri"/>
          <w:noProof w:val="0"/>
          <w:sz w:val="21"/>
          <w:szCs w:val="21"/>
          <w:lang w:val="es-ES"/>
        </w:rPr>
        <w:t xml:space="preserve"> </w:t>
      </w:r>
      <w:r w:rsidRPr="14242B5A" w:rsidR="14242B5A">
        <w:rPr>
          <w:rFonts w:ascii="Calibri" w:hAnsi="Calibri" w:eastAsia="Calibri" w:cs="Calibri"/>
          <w:noProof w:val="0"/>
          <w:sz w:val="21"/>
          <w:szCs w:val="21"/>
          <w:lang w:val="es-ES"/>
        </w:rPr>
        <w:t xml:space="preserve">con el rendimiento académico, entre estudiantes </w:t>
      </w:r>
      <w:r w:rsidRPr="14242B5A" w:rsidR="14242B5A">
        <w:rPr>
          <w:rFonts w:ascii="Calibri" w:hAnsi="Calibri" w:eastAsia="Calibri" w:cs="Calibri"/>
          <w:noProof w:val="0"/>
          <w:sz w:val="21"/>
          <w:szCs w:val="21"/>
          <w:lang w:val="es-ES"/>
        </w:rPr>
        <w:t xml:space="preserve">de </w:t>
      </w:r>
      <w:r w:rsidRPr="14242B5A" w:rsidR="14242B5A">
        <w:rPr>
          <w:rFonts w:ascii="Calibri" w:hAnsi="Calibri" w:eastAsia="Calibri" w:cs="Calibri"/>
          <w:noProof w:val="0"/>
          <w:sz w:val="21"/>
          <w:szCs w:val="21"/>
          <w:lang w:val="es-ES"/>
        </w:rPr>
        <w:t>secundaria.</w:t>
      </w:r>
    </w:p>
    <w:p w:rsidR="14242B5A" w:rsidP="14242B5A" w:rsidRDefault="14242B5A" w14:paraId="7A383424" w14:textId="6D9A2B1E">
      <w:pPr>
        <w:pStyle w:val="Normal"/>
        <w:jc w:val="center"/>
      </w:pPr>
      <w:r w:rsidRPr="14242B5A" w:rsidR="14242B5A">
        <w:rPr>
          <w:rFonts w:ascii="Calibri" w:hAnsi="Calibri" w:eastAsia="Calibri" w:cs="Calibri"/>
          <w:b w:val="1"/>
          <w:bCs w:val="1"/>
          <w:noProof w:val="0"/>
          <w:sz w:val="21"/>
          <w:szCs w:val="21"/>
          <w:lang w:val="es-ES"/>
        </w:rPr>
        <w:t xml:space="preserve">  </w:t>
      </w:r>
      <w:proofErr w:type="spellStart"/>
      <w:r w:rsidRPr="14242B5A" w:rsidR="14242B5A">
        <w:rPr>
          <w:rFonts w:ascii="Calibri" w:hAnsi="Calibri" w:eastAsia="Calibri" w:cs="Calibri"/>
          <w:b w:val="1"/>
          <w:bCs w:val="1"/>
          <w:noProof w:val="0"/>
          <w:sz w:val="21"/>
          <w:szCs w:val="21"/>
          <w:lang w:val="es-ES"/>
        </w:rPr>
        <w:t>Descripcion</w:t>
      </w:r>
      <w:proofErr w:type="spellEnd"/>
      <w:r w:rsidRPr="14242B5A" w:rsidR="14242B5A">
        <w:rPr>
          <w:rFonts w:ascii="Calibri" w:hAnsi="Calibri" w:eastAsia="Calibri" w:cs="Calibri"/>
          <w:b w:val="1"/>
          <w:bCs w:val="1"/>
          <w:noProof w:val="0"/>
          <w:sz w:val="21"/>
          <w:szCs w:val="21"/>
          <w:lang w:val="es-ES"/>
        </w:rPr>
        <w:t xml:space="preserve"> </w:t>
      </w:r>
    </w:p>
    <w:p w:rsidR="14242B5A" w:rsidP="14242B5A" w:rsidRDefault="14242B5A" w14:noSpellErr="1" w14:paraId="09CE1E55" w14:textId="6109E2AC">
      <w:pPr>
        <w:pStyle w:val="Normal"/>
      </w:pPr>
      <w:r w:rsidRPr="14242B5A" w:rsidR="14242B5A">
        <w:rPr>
          <w:rFonts w:ascii="Calibri" w:hAnsi="Calibri" w:eastAsia="Calibri" w:cs="Calibri"/>
          <w:noProof w:val="0"/>
          <w:sz w:val="21"/>
          <w:szCs w:val="21"/>
          <w:lang w:val="es-ES"/>
        </w:rPr>
        <w:t>Investigar las causas que llevan al mal uso de los videojuegos, también identificar las consecuencias del bajo rendimiento académico y por último establecer una propuesta factible para dar una solución a la problemática del mal uso de los videojuegos de los estudiantes</w:t>
      </w:r>
    </w:p>
    <w:p w:rsidR="14242B5A" w:rsidP="14242B5A" w:rsidRDefault="14242B5A" w14:noSpellErr="1" w14:paraId="344C283D" w14:textId="1D8346CA">
      <w:pPr>
        <w:pStyle w:val="Normal"/>
      </w:pPr>
      <w:r w:rsidRPr="14242B5A" w:rsidR="14242B5A">
        <w:rPr>
          <w:rFonts w:ascii="Calibri" w:hAnsi="Calibri" w:eastAsia="Calibri" w:cs="Calibri"/>
          <w:noProof w:val="0"/>
          <w:sz w:val="21"/>
          <w:szCs w:val="21"/>
          <w:lang w:val="es-ES"/>
        </w:rPr>
        <w:t>La Investigación que se fundamentar</w:t>
      </w:r>
      <w:r w:rsidRPr="14242B5A" w:rsidR="14242B5A">
        <w:rPr>
          <w:rFonts w:ascii="Calibri" w:hAnsi="Calibri" w:eastAsia="Calibri" w:cs="Calibri"/>
          <w:noProof w:val="0"/>
          <w:sz w:val="21"/>
          <w:szCs w:val="21"/>
          <w:lang w:val="es-ES"/>
        </w:rPr>
        <w:t>a</w:t>
      </w:r>
      <w:r w:rsidRPr="14242B5A" w:rsidR="14242B5A">
        <w:rPr>
          <w:rFonts w:ascii="Calibri" w:hAnsi="Calibri" w:eastAsia="Calibri" w:cs="Calibri"/>
          <w:noProof w:val="0"/>
          <w:sz w:val="21"/>
          <w:szCs w:val="21"/>
          <w:lang w:val="es-ES"/>
        </w:rPr>
        <w:t xml:space="preserve"> corresponde al método descriptivo porque se detalla fenómenos, situaciones, contextos y eventos cómo son y cómo se manifiestan en el caso del rendimiento académico</w:t>
      </w:r>
    </w:p>
    <w:p w:rsidR="14242B5A" w:rsidP="14242B5A" w:rsidRDefault="14242B5A" w14:noSpellErr="1" w14:paraId="49A4131F" w14:textId="08F0DF05">
      <w:pPr>
        <w:pStyle w:val="Normal"/>
        <w:rPr>
          <w:rFonts w:ascii="Calibri" w:hAnsi="Calibri" w:eastAsia="Calibri" w:cs="Calibri"/>
          <w:noProof w:val="0"/>
          <w:sz w:val="21"/>
          <w:szCs w:val="21"/>
          <w:lang w:val="es-ES"/>
        </w:rPr>
      </w:pPr>
    </w:p>
    <w:p w:rsidR="14242B5A" w:rsidP="14242B5A" w:rsidRDefault="14242B5A" w14:paraId="097269DD" w14:textId="2A76A7E2">
      <w:pPr>
        <w:pStyle w:val="Normal"/>
      </w:pPr>
      <w:r>
        <w:drawing>
          <wp:inline wp14:editId="5516047B" wp14:anchorId="752823FF">
            <wp:extent cx="4572000" cy="2819400"/>
            <wp:effectExtent l="0" t="0" r="0" b="0"/>
            <wp:docPr id="799795551" name="picture" title=""/>
            <wp:cNvGraphicFramePr>
              <a:graphicFrameLocks noChangeAspect="1"/>
            </wp:cNvGraphicFramePr>
            <a:graphic>
              <a:graphicData uri="http://schemas.openxmlformats.org/drawingml/2006/picture">
                <pic:pic>
                  <pic:nvPicPr>
                    <pic:cNvPr id="0" name="picture"/>
                    <pic:cNvPicPr/>
                  </pic:nvPicPr>
                  <pic:blipFill>
                    <a:blip r:embed="R61e34ec5c8f0474d">
                      <a:extLst>
                        <a:ext xmlns:a="http://schemas.openxmlformats.org/drawingml/2006/main" uri="{28A0092B-C50C-407E-A947-70E740481C1C}">
                          <a14:useLocalDpi val="0"/>
                        </a:ext>
                      </a:extLst>
                    </a:blip>
                    <a:stretch>
                      <a:fillRect/>
                    </a:stretch>
                  </pic:blipFill>
                  <pic:spPr>
                    <a:xfrm>
                      <a:off x="0" y="0"/>
                      <a:ext cx="4572000" cy="2819400"/>
                    </a:xfrm>
                    <a:prstGeom prst="rect">
                      <a:avLst/>
                    </a:prstGeom>
                  </pic:spPr>
                </pic:pic>
              </a:graphicData>
            </a:graphic>
          </wp:inline>
        </w:drawing>
      </w:r>
    </w:p>
    <w:p w:rsidR="14242B5A" w:rsidP="14242B5A" w:rsidRDefault="14242B5A" w14:noSpellErr="1" w14:paraId="38A9FDD1" w14:textId="5187A112">
      <w:pPr>
        <w:pStyle w:val="Normal"/>
        <w:jc w:val="center"/>
      </w:pPr>
      <w:r w:rsidRPr="14242B5A" w:rsidR="14242B5A">
        <w:rPr>
          <w:rFonts w:ascii="Calibri" w:hAnsi="Calibri" w:eastAsia="Calibri" w:cs="Calibri"/>
          <w:b w:val="1"/>
          <w:bCs w:val="1"/>
          <w:noProof w:val="0"/>
          <w:sz w:val="22"/>
          <w:szCs w:val="22"/>
          <w:lang w:val="es-ES"/>
        </w:rPr>
        <w:t>Antecedentes de investigación</w:t>
      </w:r>
    </w:p>
    <w:p w:rsidR="14242B5A" w:rsidP="14242B5A" w:rsidRDefault="14242B5A" w14:noSpellErr="1" w14:paraId="41172625" w14:textId="0CDF52CA">
      <w:pPr>
        <w:ind w:left="360" w:hanging="360"/>
        <w:jc w:val="both"/>
        <w:rPr>
          <w:rFonts w:ascii="Calibri" w:hAnsi="Calibri" w:eastAsia="Calibri" w:cs="Calibri"/>
          <w:noProof w:val="0"/>
          <w:sz w:val="24"/>
          <w:szCs w:val="24"/>
          <w:lang w:val="es-ES"/>
        </w:rPr>
      </w:pPr>
      <w:r w:rsidRPr="14242B5A" w:rsidR="14242B5A">
        <w:rPr>
          <w:rFonts w:ascii="Calibri" w:hAnsi="Calibri" w:eastAsia="Calibri" w:cs="Calibri"/>
          <w:noProof w:val="0"/>
          <w:sz w:val="24"/>
          <w:szCs w:val="24"/>
          <w:lang w:val="es-ES"/>
        </w:rPr>
        <w:t>“</w:t>
      </w:r>
      <w:r w:rsidRPr="14242B5A" w:rsidR="14242B5A">
        <w:rPr>
          <w:rFonts w:ascii="Calibri" w:hAnsi="Calibri" w:eastAsia="Calibri" w:cs="Calibri"/>
          <w:noProof w:val="0"/>
          <w:sz w:val="24"/>
          <w:szCs w:val="24"/>
          <w:lang w:val="es-ES"/>
        </w:rPr>
        <w:t>Los videojuegos activos pueden contribuir a reducir el tiempo dedicado a actividades sedentarias, aumentar la actividad física y prevenir el aumento de peso excesivo en adolescentes.” Simons et al., (2015).</w:t>
      </w:r>
    </w:p>
    <w:p w:rsidR="14242B5A" w:rsidP="14242B5A" w:rsidRDefault="14242B5A" w14:noSpellErr="1" w14:paraId="08495A08" w14:textId="2467D027">
      <w:pPr>
        <w:pStyle w:val="Normal"/>
        <w:jc w:val="center"/>
        <w:rPr>
          <w:rFonts w:ascii="Calibri" w:hAnsi="Calibri" w:eastAsia="Calibri" w:cs="Calibri"/>
          <w:b w:val="1"/>
          <w:bCs w:val="1"/>
          <w:noProof w:val="0"/>
          <w:sz w:val="22"/>
          <w:szCs w:val="22"/>
          <w:lang w:val="es-ES"/>
        </w:rPr>
      </w:pPr>
    </w:p>
    <w:p w:rsidR="14242B5A" w:rsidP="14242B5A" w:rsidRDefault="14242B5A" w14:paraId="0352DA6B" w14:textId="12ECE40E">
      <w:pPr>
        <w:pStyle w:val="Normal"/>
        <w:rPr>
          <w:rFonts w:ascii="Calibri" w:hAnsi="Calibri" w:eastAsia="Calibri" w:cs="Calibri"/>
          <w:noProof w:val="0"/>
          <w:sz w:val="22"/>
          <w:szCs w:val="22"/>
          <w:lang w:val="es-ES"/>
        </w:rPr>
      </w:pPr>
    </w:p>
    <w:sectPr>
      <w:pgSz w:w="11906" w:h="16838" w:orient="portrait"/>
      <w:pgMar w:top="1440" w:right="1440" w:bottom="1440" w:left="1440" w:header="720" w:footer="720" w:gutter="0"/>
      <w:cols w:space="720"/>
      <w:docGrid w:linePitch="360"/>
      <w:headerReference w:type="default" r:id="R7dd00671adb8424f"/>
      <w:footerReference w:type="default" r:id="R6d578f7e390d4da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009"/>
      <w:gridCol w:w="3009"/>
      <w:gridCol w:w="3009"/>
    </w:tblGrid>
    <w:tr w:rsidR="14242B5A" w:rsidTr="14242B5A" w14:paraId="1C08863C">
      <w:tc>
        <w:tcPr>
          <w:tcW w:w="3009" w:type="dxa"/>
          <w:tcMar/>
        </w:tcPr>
        <w:p w:rsidR="14242B5A" w:rsidP="14242B5A" w:rsidRDefault="14242B5A" w14:paraId="73A5EF05" w14:textId="7E5484B1">
          <w:pPr>
            <w:pStyle w:val="Header"/>
            <w:bidi w:val="0"/>
            <w:ind w:left="-115"/>
            <w:jc w:val="left"/>
          </w:pPr>
        </w:p>
      </w:tc>
      <w:tc>
        <w:tcPr>
          <w:tcW w:w="3009" w:type="dxa"/>
          <w:tcMar/>
        </w:tcPr>
        <w:p w:rsidR="14242B5A" w:rsidP="14242B5A" w:rsidRDefault="14242B5A" w14:paraId="028BB255" w14:textId="7792D07C">
          <w:pPr>
            <w:pStyle w:val="Header"/>
            <w:bidi w:val="0"/>
            <w:jc w:val="center"/>
          </w:pPr>
        </w:p>
      </w:tc>
      <w:tc>
        <w:tcPr>
          <w:tcW w:w="3009" w:type="dxa"/>
          <w:tcMar/>
        </w:tcPr>
        <w:p w:rsidR="14242B5A" w:rsidP="14242B5A" w:rsidRDefault="14242B5A" w14:paraId="6AA778DE" w14:textId="150F31BC">
          <w:pPr>
            <w:pStyle w:val="Header"/>
            <w:bidi w:val="0"/>
            <w:ind w:right="-115"/>
            <w:jc w:val="right"/>
          </w:pPr>
        </w:p>
      </w:tc>
    </w:tr>
  </w:tbl>
  <w:p w:rsidR="14242B5A" w:rsidP="14242B5A" w:rsidRDefault="14242B5A" w14:paraId="329A099E" w14:textId="0872C1A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009"/>
      <w:gridCol w:w="3009"/>
      <w:gridCol w:w="3009"/>
    </w:tblGrid>
    <w:tr w:rsidR="14242B5A" w:rsidTr="14242B5A" w14:paraId="7E1364A0">
      <w:tc>
        <w:tcPr>
          <w:tcW w:w="3009" w:type="dxa"/>
          <w:tcMar/>
        </w:tcPr>
        <w:p w:rsidR="14242B5A" w:rsidP="14242B5A" w:rsidRDefault="14242B5A" w14:paraId="149C1881" w14:textId="5BD72B86">
          <w:pPr>
            <w:pStyle w:val="Header"/>
            <w:bidi w:val="0"/>
            <w:ind w:left="-115"/>
            <w:jc w:val="left"/>
          </w:pPr>
        </w:p>
      </w:tc>
      <w:tc>
        <w:tcPr>
          <w:tcW w:w="3009" w:type="dxa"/>
          <w:tcMar/>
        </w:tcPr>
        <w:p w:rsidR="14242B5A" w:rsidP="14242B5A" w:rsidRDefault="14242B5A" w14:paraId="70B94EA4" w14:textId="77D47CEE">
          <w:pPr>
            <w:pStyle w:val="Header"/>
            <w:bidi w:val="0"/>
            <w:jc w:val="center"/>
          </w:pPr>
        </w:p>
      </w:tc>
      <w:tc>
        <w:tcPr>
          <w:tcW w:w="3009" w:type="dxa"/>
          <w:tcMar/>
        </w:tcPr>
        <w:p w:rsidR="14242B5A" w:rsidP="14242B5A" w:rsidRDefault="14242B5A" w14:paraId="296E6BA1" w14:textId="0120C090">
          <w:pPr>
            <w:pStyle w:val="Header"/>
            <w:bidi w:val="0"/>
            <w:ind w:right="-115"/>
            <w:jc w:val="right"/>
          </w:pPr>
        </w:p>
      </w:tc>
    </w:tr>
  </w:tbl>
  <w:p w:rsidR="14242B5A" w:rsidP="14242B5A" w:rsidRDefault="14242B5A" w14:paraId="72F769B1" w14:textId="2A6AD010">
    <w:pPr>
      <w:pStyle w:val="Header"/>
      <w:bidi w:val="0"/>
    </w:pPr>
  </w:p>
</w:hdr>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E8BF6BE"/>
  <w15:docId w15:val="{6c014e15-95c6-4db1-9115-d9bebab7b1fa}"/>
  <w:rsids>
    <w:rsidRoot w:val="7E8BF6BE"/>
    <w:rsid w:val="14242B5A"/>
    <w:rsid w:val="7E8BF6B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dialnet.unirioja.es/servlet/articulo?codigo=4892405" TargetMode="External" Id="R29249368be0a4b43" /><Relationship Type="http://schemas.openxmlformats.org/officeDocument/2006/relationships/hyperlink" Target="http://181.112.224.103/bitstream/27000/3042/1/T-UTC-00495.pdf" TargetMode="External" Id="Re14f8ac397e0409e" /><Relationship Type="http://schemas.openxmlformats.org/officeDocument/2006/relationships/hyperlink" Target="http://www.redalyc.org/html/310/31045571020/" TargetMode="External" Id="R0fd219100ff94d97" /><Relationship Type="http://schemas.openxmlformats.org/officeDocument/2006/relationships/hyperlink" Target="http://www.redalyc.org/pdf/167/16720051019.pdf" TargetMode="External" Id="Red449a6a0f6749bd" /><Relationship Type="http://schemas.openxmlformats.org/officeDocument/2006/relationships/hyperlink" Target="http://scielo.sld.cu/scielo.php?pid=S1561-30032011000200003&amp;script=sci_arttext&amp;tlng=pt" TargetMode="External" Id="R3ce0f42e39cd427c" /><Relationship Type="http://schemas.openxmlformats.org/officeDocument/2006/relationships/image" Target="/media/image.png" Id="R61e34ec5c8f0474d" /><Relationship Type="http://schemas.openxmlformats.org/officeDocument/2006/relationships/header" Target="/word/header.xml" Id="R7dd00671adb8424f" /><Relationship Type="http://schemas.openxmlformats.org/officeDocument/2006/relationships/footer" Target="/word/footer.xml" Id="R6d578f7e390d4da5" /><Relationship Type="http://schemas.openxmlformats.org/officeDocument/2006/relationships/numbering" Target="/word/numbering.xml" Id="R229e6a4b3f8a4c0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2018-10-16T00:55:11.0721121Z</dcterms:created>
  <dcterms:modified xsi:type="dcterms:W3CDTF">2018-10-16T03:56:17.4645126Z</dcterms:modified>
  <dc:creator>ALDO MARTIN MEX SIERRA</dc:creator>
  <lastModifiedBy>ALDO MARTIN MEX SIERRA</lastModifiedBy>
</coreProperties>
</file>