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29"/>
      </w:tblGrid>
      <w:tr>
        <w:tc>
          <w:tcPr>
            <w:tcW w:type="dxa" w:w="9029"/>
            <w:shd w:val="clear" w:color="auto" w:fill="1F3A6E"/>
          </w:tcPr>
          <w:p>
            <w:pPr>
              <w:spacing w:before="600" w:after="120"/>
            </w:pPr>
            <w:r>
              <w:rPr>
                <w:b/>
                <w:color w:val="BFD4F2"/>
                <w:sz w:val="20"/>
              </w:rPr>
              <w:t>GENERATIVE AI  |  CAPSTONE PROJECT 2026</w:t>
            </w:r>
          </w:p>
          <w:p>
            <w:pPr>
              <w:spacing w:after="80"/>
            </w:pPr>
            <w:r>
              <w:rPr>
                <w:b/>
                <w:color w:val="FFFFFF"/>
                <w:sz w:val="80"/>
              </w:rPr>
              <w:t>VeriDoc</w:t>
            </w:r>
          </w:p>
          <w:p>
            <w:pPr>
              <w:spacing w:after="680"/>
            </w:pPr>
            <w:r>
              <w:rPr>
                <w:color w:val="FFFFFF"/>
                <w:sz w:val="32"/>
              </w:rPr>
              <w:t>A PDF question-answering system that verifies its own answers</w:t>
            </w:r>
          </w:p>
        </w:tc>
      </w:tr>
    </w:tbl>
    <w:p>
      <w:pPr>
        <w:spacing w:after="360"/>
      </w:pPr>
    </w:p>
    <w:tbl>
      <w:tblPr>
        <w:tblW w:type="auto" w:w="0"/>
        <w:jc w:val="center"/>
        <w:tblLayout w:type="fixed"/>
        <w:tblLook w:firstColumn="1" w:firstRow="1" w:lastColumn="0" w:lastRow="0" w:noHBand="0" w:noVBand="1" w:val="04A0"/>
        <w:tblBorders>
          <w:top w:val="single" w:sz="4" w:color="C9CED6"/>
          <w:left w:val="single" w:sz="4" w:color="C9CED6"/>
          <w:bottom w:val="single" w:sz="4" w:color="C9CED6"/>
          <w:right w:val="single" w:sz="4" w:color="C9CED6"/>
          <w:insideH w:val="single" w:sz="4" w:color="C9CED6"/>
          <w:insideV w:val="single" w:sz="4" w:color="C9CED6"/>
        </w:tblBorders>
      </w:tblPr>
      <w:tblGrid>
        <w:gridCol w:w="4514"/>
        <w:gridCol w:w="4514"/>
      </w:tblGrid>
      <w:tr>
        <w:tc>
          <w:tcPr>
            <w:tcW w:type="dxa" w:w="2448"/>
            <w:shd w:val="clear" w:color="auto" w:fill="EAF1FB"/>
          </w:tcPr>
          <w:p>
            <w:pPr>
              <w:spacing w:after="40"/>
            </w:pPr>
            <w:r>
              <w:rPr>
                <w:b/>
                <w:color w:val="2B6CB0"/>
                <w:sz w:val="24"/>
              </w:rPr>
              <w:t>NAME</w:t>
            </w:r>
          </w:p>
        </w:tc>
        <w:tc>
          <w:tcPr>
            <w:tcW w:type="dxa" w:w="6581"/>
          </w:tcPr>
          <w:p>
            <w:pPr>
              <w:spacing w:after="40"/>
            </w:pPr>
            <w:r>
              <w:rPr>
                <w:sz w:val="24"/>
              </w:rPr>
              <w:t>Anuruddha Paul</w:t>
            </w:r>
          </w:p>
        </w:tc>
      </w:tr>
      <w:tr>
        <w:tc>
          <w:tcPr>
            <w:tcW w:type="dxa" w:w="2448"/>
            <w:shd w:val="clear" w:color="auto" w:fill="EAF1FB"/>
          </w:tcPr>
          <w:p>
            <w:pPr>
              <w:spacing w:after="40"/>
            </w:pPr>
            <w:r>
              <w:rPr>
                <w:b/>
                <w:color w:val="2B6CB0"/>
                <w:sz w:val="24"/>
              </w:rPr>
              <w:t>ROLL NUMBER</w:t>
            </w:r>
          </w:p>
        </w:tc>
        <w:tc>
          <w:tcPr>
            <w:tcW w:type="dxa" w:w="6581"/>
          </w:tcPr>
          <w:p>
            <w:pPr>
              <w:spacing w:after="40"/>
            </w:pPr>
            <w:r>
              <w:rPr>
                <w:sz w:val="24"/>
              </w:rPr>
              <w:t>2328072</w:t>
            </w:r>
          </w:p>
        </w:tc>
      </w:tr>
      <w:tr>
        <w:tc>
          <w:tcPr>
            <w:tcW w:type="dxa" w:w="2448"/>
            <w:shd w:val="clear" w:color="auto" w:fill="EAF1FB"/>
          </w:tcPr>
          <w:p>
            <w:pPr>
              <w:spacing w:after="40"/>
            </w:pPr>
            <w:r>
              <w:rPr>
                <w:b/>
                <w:color w:val="2B6CB0"/>
                <w:sz w:val="24"/>
              </w:rPr>
              <w:t>BATCH</w:t>
            </w:r>
          </w:p>
        </w:tc>
        <w:tc>
          <w:tcPr>
            <w:tcW w:type="dxa" w:w="6581"/>
          </w:tcPr>
          <w:p>
            <w:pPr>
              <w:spacing w:after="40"/>
            </w:pPr>
            <w:r>
              <w:rPr>
                <w:sz w:val="24"/>
              </w:rPr>
              <w:t>GENAI 2026</w:t>
            </w:r>
          </w:p>
        </w:tc>
      </w:tr>
      <w:tr>
        <w:tc>
          <w:tcPr>
            <w:tcW w:type="dxa" w:w="2448"/>
            <w:shd w:val="clear" w:color="auto" w:fill="EAF1FB"/>
          </w:tcPr>
          <w:p>
            <w:pPr>
              <w:spacing w:after="40"/>
            </w:pPr>
            <w:r>
              <w:rPr>
                <w:b/>
                <w:color w:val="2B6CB0"/>
                <w:sz w:val="24"/>
              </w:rPr>
              <w:t>SUBMITTED TO</w:t>
            </w:r>
          </w:p>
        </w:tc>
        <w:tc>
          <w:tcPr>
            <w:tcW w:type="dxa" w:w="6581"/>
          </w:tcPr>
          <w:p>
            <w:pPr>
              <w:spacing w:after="40"/>
            </w:pPr>
            <w:r>
              <w:rPr>
                <w:sz w:val="24"/>
              </w:rPr>
              <w:t>Mr Sachin</w:t>
            </w:r>
          </w:p>
        </w:tc>
      </w:tr>
      <w:tr>
        <w:tc>
          <w:tcPr>
            <w:tcW w:type="dxa" w:w="2448"/>
            <w:shd w:val="clear" w:color="auto" w:fill="EAF1FB"/>
          </w:tcPr>
          <w:p>
            <w:pPr>
              <w:spacing w:after="40"/>
            </w:pPr>
            <w:r>
              <w:rPr>
                <w:b/>
                <w:color w:val="2B6CB0"/>
                <w:sz w:val="24"/>
              </w:rPr>
              <w:t>DATE</w:t>
            </w:r>
          </w:p>
        </w:tc>
        <w:tc>
          <w:tcPr>
            <w:tcW w:type="dxa" w:w="6581"/>
          </w:tcPr>
          <w:p>
            <w:pPr>
              <w:spacing w:after="40"/>
            </w:pPr>
            <w:r>
              <w:rPr>
                <w:sz w:val="24"/>
              </w:rPr>
              <w:t>30 September 2026</w:t>
            </w:r>
          </w:p>
        </w:tc>
      </w:tr>
    </w:tbl>
    <w:p>
      <w:pPr>
        <w:spacing w:after="40"/>
      </w:pPr>
    </w:p>
    <w:p>
      <w:pPr>
        <w:spacing w:after="600"/>
      </w:pPr>
    </w:p>
    <w:p>
      <w:pPr>
        <w:spacing w:after="40"/>
      </w:pPr>
      <w:r>
        <w:rPr>
          <w:b/>
          <w:color w:val="1F3A6E"/>
          <w:sz w:val="22"/>
        </w:rPr>
        <w:t>Project links</w:t>
      </w:r>
    </w:p>
    <w:p>
      <w:pPr>
        <w:spacing w:after="20"/>
      </w:pPr>
      <w:r>
        <w:rPr>
          <w:sz w:val="20"/>
        </w:rPr>
        <w:t>Source code: https://github.com/AnuruddhaPaul/VeriDoc</w:t>
      </w:r>
    </w:p>
    <w:p>
      <w:pPr>
        <w:spacing w:after="20"/>
      </w:pPr>
      <w:r>
        <w:rPr>
          <w:sz w:val="20"/>
        </w:rPr>
        <w:t>Live app: https://veridoc-bgemx43smyhzo9wqhnaibd.streamlit.app</w:t>
      </w:r>
    </w:p>
    <w:p>
      <w:pPr>
        <w:spacing w:after="20"/>
      </w:pPr>
      <w:r>
        <w:rPr>
          <w:sz w:val="20"/>
        </w:rPr>
        <w:t>Project folder (Google Drive): [to be added before submission]</w:t>
      </w:r>
    </w:p>
    <w:p>
      <w:pPr>
        <w:keepNext/>
        <w:pageBreakBefore/>
        <w:spacing w:before="280" w:after="160"/>
        <w:pBdr>
          <w:bottom w:val="single" w:sz="8" w:space="3" w:color="2B6CB0"/>
        </w:pBdr>
        <w:outlineLvl w:val="0"/>
      </w:pPr>
      <w:r>
        <w:rPr>
          <w:b/>
          <w:color w:val="1F3A6E"/>
          <w:sz w:val="34"/>
        </w:rPr>
        <w:t>1. Problem Statement</w:t>
      </w:r>
    </w:p>
    <w:p>
      <w:r>
        <w:t xml:space="preserve">Many people now ask a chatbot questions about a document instead of reading it: an employee handbook, a rental contract, a company policy. Most of these tools use retrieval-augmented generation (RAG): they find the passages closest to the question and let a language model write an answer from them. The weak point is what happens when the document does </w:t>
      </w:r>
      <w:r>
        <w:rPr>
          <w:b/>
        </w:rPr>
        <w:t>not</w:t>
      </w:r>
      <w:r>
        <w:t xml:space="preserve"> contain the answer. A model that is eager to help can fill the gap with a believable guess, and the reader has no way to tell a sentence that came from page 3 from one that the model made up. For a leave policy or a contract clause, a wrong answer that sounds sure of itself can cost real money or time.</w:t>
      </w:r>
    </w:p>
    <w:p>
      <w:r>
        <w:t>VeriDoc attacks that specific problem. It does not just answer; it checks each claim in its own answer against the retrieved text before showing it, and it says “Not found in the document” when the document does not back the claim.</w:t>
      </w:r>
    </w:p>
    <w:tbl>
      <w:tblPr>
        <w:tblW w:type="auto" w:w="0"/>
        <w:jc w:val="center"/>
        <w:tblLayout w:type="fixed"/>
        <w:tblLook w:firstColumn="1" w:firstRow="1" w:lastColumn="0" w:lastRow="0" w:noHBand="0" w:noVBand="1" w:val="04A0"/>
        <w:tblBorders>
          <w:top w:val="single" w:sz="4" w:color="C9CED6"/>
          <w:left w:val="single" w:sz="4" w:color="C9CED6"/>
          <w:bottom w:val="single" w:sz="4" w:color="C9CED6"/>
          <w:right w:val="single" w:sz="4" w:color="C9CED6"/>
          <w:insideH w:val="single" w:sz="4" w:color="C9CED6"/>
          <w:insideV w:val="single" w:sz="4" w:color="C9CED6"/>
        </w:tblBorders>
      </w:tblPr>
      <w:tblGrid>
        <w:gridCol w:w="4514"/>
        <w:gridCol w:w="4514"/>
      </w:tblGrid>
      <w:tr>
        <w:tc>
          <w:tcPr>
            <w:tcW w:type="dxa" w:w="2160"/>
            <w:shd w:val="clear" w:color="auto" w:fill="EAF1FB"/>
          </w:tcPr>
          <w:p>
            <w:pPr>
              <w:spacing w:after="40"/>
            </w:pPr>
            <w:r>
              <w:rPr>
                <w:b/>
                <w:color w:val="2B6CB0"/>
                <w:sz w:val="20"/>
              </w:rPr>
              <w:t>Domain</w:t>
            </w:r>
          </w:p>
        </w:tc>
        <w:tc>
          <w:tcPr>
            <w:tcW w:type="dxa" w:w="6869"/>
          </w:tcPr>
          <w:p>
            <w:pPr>
              <w:spacing w:after="40"/>
            </w:pPr>
            <w:r>
              <w:rPr>
                <w:sz w:val="20"/>
              </w:rPr>
              <w:t>Question answering over user-supplied PDF documents (demonstrated on an employee handbook)</w:t>
            </w:r>
          </w:p>
        </w:tc>
      </w:tr>
      <w:tr>
        <w:tc>
          <w:tcPr>
            <w:tcW w:type="dxa" w:w="2160"/>
            <w:shd w:val="clear" w:color="auto" w:fill="EAF1FB"/>
          </w:tcPr>
          <w:p>
            <w:pPr>
              <w:spacing w:after="40"/>
            </w:pPr>
            <w:r>
              <w:rPr>
                <w:b/>
                <w:color w:val="2B6CB0"/>
                <w:sz w:val="20"/>
              </w:rPr>
              <w:t>Users</w:t>
            </w:r>
          </w:p>
        </w:tc>
        <w:tc>
          <w:tcPr>
            <w:tcW w:type="dxa" w:w="6869"/>
          </w:tcPr>
          <w:p>
            <w:pPr>
              <w:spacing w:after="40"/>
            </w:pPr>
            <w:r>
              <w:rPr>
                <w:sz w:val="20"/>
              </w:rPr>
              <w:t>People who rely on PDF chatbots for handbooks, policies and contracts and need to trust the answer</w:t>
            </w:r>
          </w:p>
        </w:tc>
      </w:tr>
      <w:tr>
        <w:tc>
          <w:tcPr>
            <w:tcW w:type="dxa" w:w="2160"/>
            <w:shd w:val="clear" w:color="auto" w:fill="EAF1FB"/>
          </w:tcPr>
          <w:p>
            <w:pPr>
              <w:spacing w:after="40"/>
            </w:pPr>
            <w:r>
              <w:rPr>
                <w:b/>
                <w:color w:val="2B6CB0"/>
                <w:sz w:val="20"/>
              </w:rPr>
              <w:t>Problem</w:t>
            </w:r>
          </w:p>
        </w:tc>
        <w:tc>
          <w:tcPr>
            <w:tcW w:type="dxa" w:w="6869"/>
          </w:tcPr>
          <w:p>
            <w:pPr>
              <w:spacing w:after="40"/>
            </w:pPr>
            <w:r>
              <w:rPr>
                <w:sz w:val="20"/>
              </w:rPr>
              <w:t>RAG chatbots can answer confidently even when retrieval missed, and readers cannot separate grounded statements from invented ones</w:t>
            </w:r>
          </w:p>
        </w:tc>
      </w:tr>
      <w:tr>
        <w:tc>
          <w:tcPr>
            <w:tcW w:type="dxa" w:w="2160"/>
            <w:shd w:val="clear" w:color="auto" w:fill="EAF1FB"/>
          </w:tcPr>
          <w:p>
            <w:pPr>
              <w:spacing w:after="40"/>
            </w:pPr>
            <w:r>
              <w:rPr>
                <w:b/>
                <w:color w:val="2B6CB0"/>
                <w:sz w:val="20"/>
              </w:rPr>
              <w:t>Success criteria</w:t>
            </w:r>
          </w:p>
        </w:tc>
        <w:tc>
          <w:tcPr>
            <w:tcW w:type="dxa" w:w="6869"/>
          </w:tcPr>
          <w:p>
            <w:pPr>
              <w:spacing w:after="40"/>
            </w:pPr>
            <w:r>
              <w:rPr>
                <w:sz w:val="20"/>
              </w:rPr>
              <w:t>At least 90% of answerable questions answered correctly; at least 90% of unanswerable questions refused; every claim shown as supported carries a page number and a quote that can be found word for word in the document</w:t>
            </w:r>
          </w:p>
        </w:tc>
      </w:tr>
    </w:tbl>
    <w:p>
      <w:pPr>
        <w:spacing w:after="40"/>
      </w:pPr>
    </w:p>
    <w:tbl>
      <w:tblPr>
        <w:tblW w:type="auto" w:w="0"/>
        <w:jc w:val="center"/>
        <w:tblLayout w:type="fixed"/>
        <w:tblLook w:firstColumn="1" w:firstRow="1" w:lastColumn="0" w:lastRow="0" w:noHBand="0" w:noVBand="1" w:val="04A0"/>
      </w:tblPr>
      <w:tblGrid>
        <w:gridCol w:w="9029"/>
      </w:tblGrid>
      <w:tr>
        <w:tc>
          <w:tcPr>
            <w:tcW w:type="dxa" w:w="9029"/>
            <w:shd w:val="clear" w:color="auto" w:fill="FFF7E6"/>
            <w:tcBorders>
              <w:left w:val="single" w:sz="24" w:color="C05621"/>
            </w:tcBorders>
          </w:tcPr>
          <w:p>
            <w:pPr>
              <w:spacing w:after="40"/>
            </w:pPr>
            <w:r>
              <w:rPr>
                <w:b/>
                <w:sz w:val="20"/>
              </w:rPr>
              <w:t>A number that can be tested.</w:t>
            </w:r>
            <w:r>
              <w:rPr>
                <w:sz w:val="20"/>
              </w:rPr>
              <w:t xml:space="preserve"> Of the 40 questions used in this project (22 development + 20 held-out, of which 20 have no answer in the document), the target is that 18 or more of the 20 unanswerable questions get a refusal instead of an answer. Section 9 reports what was actually measured.</w:t>
            </w:r>
          </w:p>
        </w:tc>
      </w:tr>
    </w:tbl>
    <w:p>
      <w:pPr>
        <w:spacing w:after="40"/>
      </w:pPr>
    </w:p>
    <w:p>
      <w:pPr>
        <w:keepNext/>
        <w:spacing w:before="280" w:after="160"/>
        <w:pBdr>
          <w:bottom w:val="single" w:sz="8" w:space="3" w:color="2B6CB0"/>
        </w:pBdr>
        <w:outlineLvl w:val="0"/>
      </w:pPr>
      <w:r>
        <w:rPr>
          <w:b/>
          <w:color w:val="1F3A6E"/>
          <w:sz w:val="34"/>
        </w:rPr>
        <w:t>2. Objectives and Scope</w:t>
      </w:r>
    </w:p>
    <w:p>
      <w:r>
        <w:t>The objectives are written so that each one can be checked with a number. Targets were set before the final runs and are reported against in Section 13.</w:t>
      </w:r>
    </w:p>
    <w:tbl>
      <w:tblPr>
        <w:tblW w:type="auto" w:w="0"/>
        <w:jc w:val="center"/>
        <w:tblLayout w:type="fixed"/>
        <w:tblLook w:firstColumn="1" w:firstRow="1" w:lastColumn="0" w:lastRow="0" w:noHBand="0" w:noVBand="1" w:val="04A0"/>
        <w:tblBorders>
          <w:top w:val="single" w:sz="4" w:color="C9CED6"/>
          <w:left w:val="single" w:sz="4" w:color="C9CED6"/>
          <w:bottom w:val="single" w:sz="4" w:color="C9CED6"/>
          <w:right w:val="single" w:sz="4" w:color="C9CED6"/>
          <w:insideH w:val="single" w:sz="4" w:color="C9CED6"/>
          <w:insideV w:val="single" w:sz="4" w:color="C9CED6"/>
        </w:tblBorders>
      </w:tblPr>
      <w:tblGrid>
        <w:gridCol w:w="3010"/>
        <w:gridCol w:w="3010"/>
        <w:gridCol w:w="3010"/>
      </w:tblGrid>
      <w:tr>
        <w:trPr>
          <w:tblHeader w:val="true"/>
        </w:trPr>
        <w:tc>
          <w:tcPr>
            <w:tcW w:type="dxa" w:w="648"/>
            <w:shd w:val="clear" w:color="auto" w:fill="2B6CB0"/>
          </w:tcPr>
          <w:p>
            <w:pPr>
              <w:spacing w:after="40"/>
            </w:pPr>
            <w:r>
              <w:rPr>
                <w:b/>
                <w:color w:val="FFFFFF"/>
                <w:sz w:val="19"/>
              </w:rPr>
              <w:t>#</w:t>
            </w:r>
          </w:p>
        </w:tc>
        <w:tc>
          <w:tcPr>
            <w:tcW w:type="dxa" w:w="5040"/>
            <w:shd w:val="clear" w:color="auto" w:fill="2B6CB0"/>
          </w:tcPr>
          <w:p>
            <w:pPr>
              <w:spacing w:after="40"/>
            </w:pPr>
            <w:r>
              <w:rPr>
                <w:b/>
                <w:color w:val="FFFFFF"/>
                <w:sz w:val="19"/>
              </w:rPr>
              <w:t>Objective (measurable)</w:t>
            </w:r>
          </w:p>
        </w:tc>
        <w:tc>
          <w:tcPr>
            <w:tcW w:type="dxa" w:w="3341"/>
            <w:shd w:val="clear" w:color="auto" w:fill="2B6CB0"/>
          </w:tcPr>
          <w:p>
            <w:pPr>
              <w:spacing w:after="40"/>
            </w:pPr>
            <w:r>
              <w:rPr>
                <w:b/>
                <w:color w:val="FFFFFF"/>
                <w:sz w:val="19"/>
              </w:rPr>
              <w:t>How it is measured</w:t>
            </w:r>
          </w:p>
        </w:tc>
      </w:tr>
      <w:tr>
        <w:trPr>
          <w:cantSplit/>
        </w:trPr>
        <w:tc>
          <w:tcPr>
            <w:tcW w:type="dxa" w:w="648"/>
          </w:tcPr>
          <w:p>
            <w:pPr>
              <w:spacing w:after="40" w:line="252" w:lineRule="auto"/>
            </w:pPr>
            <w:r>
              <w:rPr>
                <w:sz w:val="19"/>
              </w:rPr>
              <w:t>O1</w:t>
            </w:r>
          </w:p>
        </w:tc>
        <w:tc>
          <w:tcPr>
            <w:tcW w:type="dxa" w:w="5040"/>
          </w:tcPr>
          <w:p>
            <w:pPr>
              <w:spacing w:after="40" w:line="252" w:lineRule="auto"/>
            </w:pPr>
            <w:r>
              <w:rPr>
                <w:sz w:val="19"/>
              </w:rPr>
              <w:t>Answer at least 90% of answerable questions correctly</w:t>
            </w:r>
          </w:p>
        </w:tc>
        <w:tc>
          <w:tcPr>
            <w:tcW w:type="dxa" w:w="3341"/>
          </w:tcPr>
          <w:p>
            <w:pPr>
              <w:spacing w:after="40" w:line="252" w:lineRule="auto"/>
            </w:pPr>
            <w:r>
              <w:rPr>
                <w:sz w:val="19"/>
              </w:rPr>
              <w:t>Answer rate on the two question sets (Section 9)</w:t>
            </w:r>
          </w:p>
        </w:tc>
      </w:tr>
      <w:tr>
        <w:trPr>
          <w:cantSplit/>
        </w:trPr>
        <w:tc>
          <w:tcPr>
            <w:tcW w:type="dxa" w:w="648"/>
            <w:shd w:val="clear" w:color="auto" w:fill="F3F6FA"/>
          </w:tcPr>
          <w:p>
            <w:pPr>
              <w:spacing w:after="40" w:line="252" w:lineRule="auto"/>
            </w:pPr>
            <w:r>
              <w:rPr>
                <w:sz w:val="19"/>
              </w:rPr>
              <w:t>O2</w:t>
            </w:r>
          </w:p>
        </w:tc>
        <w:tc>
          <w:tcPr>
            <w:tcW w:type="dxa" w:w="5040"/>
            <w:shd w:val="clear" w:color="auto" w:fill="F3F6FA"/>
          </w:tcPr>
          <w:p>
            <w:pPr>
              <w:spacing w:after="40" w:line="252" w:lineRule="auto"/>
            </w:pPr>
            <w:r>
              <w:rPr>
                <w:sz w:val="19"/>
              </w:rPr>
              <w:t>Refuse at least 90% of unanswerable questions</w:t>
            </w:r>
          </w:p>
        </w:tc>
        <w:tc>
          <w:tcPr>
            <w:tcW w:type="dxa" w:w="3341"/>
            <w:shd w:val="clear" w:color="auto" w:fill="F3F6FA"/>
          </w:tcPr>
          <w:p>
            <w:pPr>
              <w:spacing w:after="40" w:line="252" w:lineRule="auto"/>
            </w:pPr>
            <w:r>
              <w:rPr>
                <w:sz w:val="19"/>
              </w:rPr>
              <w:t>Abstain rate: no answer shown</w:t>
            </w:r>
          </w:p>
        </w:tc>
      </w:tr>
      <w:tr>
        <w:trPr>
          <w:cantSplit/>
        </w:trPr>
        <w:tc>
          <w:tcPr>
            <w:tcW w:type="dxa" w:w="648"/>
          </w:tcPr>
          <w:p>
            <w:pPr>
              <w:spacing w:after="40" w:line="252" w:lineRule="auto"/>
            </w:pPr>
            <w:r>
              <w:rPr>
                <w:sz w:val="19"/>
              </w:rPr>
              <w:t>O3</w:t>
            </w:r>
          </w:p>
        </w:tc>
        <w:tc>
          <w:tcPr>
            <w:tcW w:type="dxa" w:w="5040"/>
          </w:tcPr>
          <w:p>
            <w:pPr>
              <w:spacing w:after="40" w:line="252" w:lineRule="auto"/>
            </w:pPr>
            <w:r>
              <w:rPr>
                <w:sz w:val="19"/>
              </w:rPr>
              <w:t>Every answer marked “grounded” is correct (grounded precision of at least 95%)</w:t>
            </w:r>
          </w:p>
        </w:tc>
        <w:tc>
          <w:tcPr>
            <w:tcW w:type="dxa" w:w="3341"/>
          </w:tcPr>
          <w:p>
            <w:pPr>
              <w:spacing w:after="40" w:line="252" w:lineRule="auto"/>
            </w:pPr>
            <w:r>
              <w:rPr>
                <w:sz w:val="19"/>
              </w:rPr>
              <w:t>Share of “grounded” answers that are correct</w:t>
            </w:r>
          </w:p>
        </w:tc>
      </w:tr>
      <w:tr>
        <w:trPr>
          <w:cantSplit/>
        </w:trPr>
        <w:tc>
          <w:tcPr>
            <w:tcW w:type="dxa" w:w="648"/>
            <w:shd w:val="clear" w:color="auto" w:fill="F3F6FA"/>
          </w:tcPr>
          <w:p>
            <w:pPr>
              <w:spacing w:after="40" w:line="252" w:lineRule="auto"/>
            </w:pPr>
            <w:r>
              <w:rPr>
                <w:sz w:val="19"/>
              </w:rPr>
              <w:t>O4</w:t>
            </w:r>
          </w:p>
        </w:tc>
        <w:tc>
          <w:tcPr>
            <w:tcW w:type="dxa" w:w="5040"/>
            <w:shd w:val="clear" w:color="auto" w:fill="F3F6FA"/>
          </w:tcPr>
          <w:p>
            <w:pPr>
              <w:spacing w:after="40" w:line="252" w:lineRule="auto"/>
            </w:pPr>
            <w:r>
              <w:rPr>
                <w:sz w:val="19"/>
              </w:rPr>
              <w:t>A verifier failure is never shown as “grounded” (fail closed)</w:t>
            </w:r>
          </w:p>
        </w:tc>
        <w:tc>
          <w:tcPr>
            <w:tcW w:type="dxa" w:w="3341"/>
            <w:shd w:val="clear" w:color="auto" w:fill="F3F6FA"/>
          </w:tcPr>
          <w:p>
            <w:pPr>
              <w:spacing w:after="40" w:line="252" w:lineRule="auto"/>
            </w:pPr>
            <w:r>
              <w:rPr>
                <w:sz w:val="19"/>
              </w:rPr>
              <w:t>Unit tests for bad JSON and crashes</w:t>
            </w:r>
          </w:p>
        </w:tc>
      </w:tr>
      <w:tr>
        <w:trPr>
          <w:cantSplit/>
        </w:trPr>
        <w:tc>
          <w:tcPr>
            <w:tcW w:type="dxa" w:w="648"/>
          </w:tcPr>
          <w:p>
            <w:pPr>
              <w:spacing w:after="40" w:line="252" w:lineRule="auto"/>
            </w:pPr>
            <w:r>
              <w:rPr>
                <w:sz w:val="19"/>
              </w:rPr>
              <w:t>O5</w:t>
            </w:r>
          </w:p>
        </w:tc>
        <w:tc>
          <w:tcPr>
            <w:tcW w:type="dxa" w:w="5040"/>
          </w:tcPr>
          <w:p>
            <w:pPr>
              <w:spacing w:after="40" w:line="252" w:lineRule="auto"/>
            </w:pPr>
            <w:r>
              <w:rPr>
                <w:sz w:val="19"/>
              </w:rPr>
              <w:t>Offer a verifier that runs locally, with no second API call, and compare it with the LLM verifier</w:t>
            </w:r>
          </w:p>
        </w:tc>
        <w:tc>
          <w:tcPr>
            <w:tcW w:type="dxa" w:w="3341"/>
          </w:tcPr>
          <w:p>
            <w:pPr>
              <w:spacing w:after="40" w:line="252" w:lineRule="auto"/>
            </w:pPr>
            <w:r>
              <w:rPr>
                <w:sz w:val="19"/>
              </w:rPr>
              <w:t>Ablation: answer rate, latency, API calls</w:t>
            </w:r>
          </w:p>
        </w:tc>
      </w:tr>
      <w:tr>
        <w:trPr>
          <w:cantSplit/>
        </w:trPr>
        <w:tc>
          <w:tcPr>
            <w:tcW w:type="dxa" w:w="648"/>
            <w:shd w:val="clear" w:color="auto" w:fill="F3F6FA"/>
          </w:tcPr>
          <w:p>
            <w:pPr>
              <w:spacing w:after="40" w:line="252" w:lineRule="auto"/>
            </w:pPr>
            <w:r>
              <w:rPr>
                <w:sz w:val="19"/>
              </w:rPr>
              <w:t>O6</w:t>
            </w:r>
          </w:p>
        </w:tc>
        <w:tc>
          <w:tcPr>
            <w:tcW w:type="dxa" w:w="5040"/>
            <w:shd w:val="clear" w:color="auto" w:fill="F3F6FA"/>
          </w:tcPr>
          <w:p>
            <w:pPr>
              <w:spacing w:after="40" w:line="252" w:lineRule="auto"/>
            </w:pPr>
            <w:r>
              <w:rPr>
                <w:sz w:val="19"/>
              </w:rPr>
              <w:t>Keep the project reproducible: at least 20 automated tests that run offline, and a public app</w:t>
            </w:r>
          </w:p>
        </w:tc>
        <w:tc>
          <w:tcPr>
            <w:tcW w:type="dxa" w:w="3341"/>
            <w:shd w:val="clear" w:color="auto" w:fill="F3F6FA"/>
          </w:tcPr>
          <w:p>
            <w:pPr>
              <w:spacing w:after="40" w:line="252" w:lineRule="auto"/>
            </w:pPr>
            <w:r>
              <w:rPr>
                <w:sz w:val="19"/>
              </w:rPr>
              <w:t>pytest result; hosted link</w:t>
            </w:r>
          </w:p>
        </w:tc>
      </w:tr>
    </w:tbl>
    <w:p>
      <w:pPr>
        <w:spacing w:after="40"/>
      </w:pPr>
    </w:p>
    <w:tbl>
      <w:tblPr>
        <w:tblW w:type="auto" w:w="0"/>
        <w:jc w:val="center"/>
        <w:tblLayout w:type="fixed"/>
        <w:tblLook w:firstColumn="1" w:firstRow="1" w:lastColumn="0" w:lastRow="0" w:noHBand="0" w:noVBand="1" w:val="04A0"/>
        <w:tblBorders>
          <w:top w:val="single" w:sz="4" w:color="C9CED6"/>
          <w:left w:val="single" w:sz="4" w:color="C9CED6"/>
          <w:bottom w:val="single" w:sz="4" w:color="C9CED6"/>
          <w:right w:val="single" w:sz="4" w:color="C9CED6"/>
          <w:insideH w:val="single" w:sz="4" w:color="C9CED6"/>
          <w:insideV w:val="single" w:sz="4" w:color="C9CED6"/>
        </w:tblBorders>
      </w:tblPr>
      <w:tblGrid>
        <w:gridCol w:w="4514"/>
        <w:gridCol w:w="4514"/>
      </w:tblGrid>
      <w:tr>
        <w:trPr>
          <w:cantSplit/>
        </w:trPr>
        <w:tc>
          <w:tcPr>
            <w:tcW w:type="dxa" w:w="4507"/>
            <w:shd w:val="clear" w:color="auto" w:fill="DDF3E4"/>
          </w:tcPr>
          <w:p>
            <w:pPr>
              <w:keepNext/>
            </w:pPr>
            <w:r>
              <w:rPr>
                <w:b/>
                <w:sz w:val="20"/>
              </w:rPr>
              <w:t>In scope</w:t>
            </w:r>
          </w:p>
        </w:tc>
        <w:tc>
          <w:tcPr>
            <w:tcW w:type="dxa" w:w="4507"/>
            <w:shd w:val="clear" w:color="auto" w:fill="FCE0E0"/>
          </w:tcPr>
          <w:p>
            <w:pPr>
              <w:keepNext/>
            </w:pPr>
            <w:r>
              <w:rPr>
                <w:b/>
                <w:sz w:val="20"/>
              </w:rPr>
              <w:t>Out of scope</w:t>
            </w:r>
          </w:p>
        </w:tc>
      </w:tr>
      <w:tr>
        <w:trPr>
          <w:cantSplit/>
        </w:trPr>
        <w:tc>
          <w:tcPr>
            <w:tcW w:type="dxa" w:w="4507"/>
          </w:tcPr>
          <w:p>
            <w:pPr>
              <w:spacing w:after="20"/>
            </w:pPr>
            <w:r>
              <w:rPr>
                <w:sz w:val="20"/>
              </w:rPr>
              <w:t>• Text PDFs (one or several)</w:t>
            </w:r>
          </w:p>
          <w:p>
            <w:pPr>
              <w:spacing w:after="20"/>
            </w:pPr>
            <w:r>
              <w:rPr>
                <w:sz w:val="20"/>
              </w:rPr>
              <w:t>• Single-question answers with citations</w:t>
            </w:r>
          </w:p>
          <w:p>
            <w:pPr>
              <w:spacing w:after="20"/>
            </w:pPr>
            <w:r>
              <w:rPr>
                <w:sz w:val="20"/>
              </w:rPr>
              <w:t>• Per-claim verification and evidence display</w:t>
            </w:r>
          </w:p>
          <w:p>
            <w:pPr>
              <w:spacing w:after="20"/>
            </w:pPr>
            <w:r>
              <w:rPr>
                <w:sz w:val="20"/>
              </w:rPr>
              <w:t>• Comparison of LLM and NLI verifiers</w:t>
            </w:r>
          </w:p>
          <w:p>
            <w:pPr>
              <w:spacing w:after="20"/>
            </w:pPr>
            <w:r>
              <w:rPr>
                <w:sz w:val="20"/>
              </w:rPr>
              <w:t>• Baseline mode with checking switched off</w:t>
            </w:r>
          </w:p>
        </w:tc>
        <w:tc>
          <w:tcPr>
            <w:tcW w:type="dxa" w:w="4507"/>
          </w:tcPr>
          <w:p>
            <w:pPr>
              <w:spacing w:after="20"/>
            </w:pPr>
            <w:r>
              <w:rPr>
                <w:sz w:val="20"/>
              </w:rPr>
              <w:t>• Scanned PDFs that need OCR</w:t>
            </w:r>
          </w:p>
          <w:p>
            <w:pPr>
              <w:spacing w:after="20"/>
            </w:pPr>
            <w:r>
              <w:rPr>
                <w:sz w:val="20"/>
              </w:rPr>
              <w:t>• Multi-turn conversation memory</w:t>
            </w:r>
          </w:p>
          <w:p>
            <w:pPr>
              <w:spacing w:after="20"/>
            </w:pPr>
            <w:r>
              <w:rPr>
                <w:sz w:val="20"/>
              </w:rPr>
              <w:t>• Deciding whether the document itself is true</w:t>
            </w:r>
          </w:p>
          <w:p>
            <w:pPr>
              <w:spacing w:after="20"/>
            </w:pPr>
            <w:r>
              <w:rPr>
                <w:sz w:val="20"/>
              </w:rPr>
              <w:t>• Tables, charts and images inside PDFs</w:t>
            </w:r>
          </w:p>
          <w:p>
            <w:pPr>
              <w:spacing w:after="20"/>
            </w:pPr>
            <w:r>
              <w:rPr>
                <w:sz w:val="20"/>
              </w:rPr>
              <w:t>• Documents in languages other than English</w:t>
            </w:r>
          </w:p>
        </w:tc>
      </w:tr>
    </w:tbl>
    <w:p/>
    <w:p>
      <w:pPr>
        <w:keepNext/>
        <w:spacing w:before="280" w:after="160"/>
        <w:pBdr>
          <w:bottom w:val="single" w:sz="8" w:space="3" w:color="2B6CB0"/>
        </w:pBdr>
        <w:outlineLvl w:val="0"/>
      </w:pPr>
      <w:r>
        <w:rPr>
          <w:b/>
          <w:color w:val="1F3A6E"/>
          <w:sz w:val="34"/>
        </w:rPr>
        <w:t>3. Solution and Features</w:t>
      </w:r>
    </w:p>
    <w:p>
      <w:r>
        <w:t>VeriDoc is a web page where a person uploads one or more PDFs, asks questions, and gets an answer together with proof of where each part came from. What the user can do:</w:t>
      </w:r>
    </w:p>
    <w:p>
      <w:pPr>
        <w:pStyle w:val="ListBullet"/>
        <w:spacing w:after="60"/>
      </w:pPr>
      <w:r>
        <w:rPr>
          <w:b/>
        </w:rPr>
        <w:t>Upload and ask.</w:t>
      </w:r>
      <w:r>
        <w:t xml:space="preserve"> Drop in a PDF (or load the built-in sample handbook) and type a question.</w:t>
      </w:r>
    </w:p>
    <w:p>
      <w:pPr>
        <w:pStyle w:val="ListBullet"/>
        <w:spacing w:after="60"/>
      </w:pPr>
      <w:r>
        <w:rPr>
          <w:b/>
        </w:rPr>
        <w:t>See a trust badge.</w:t>
      </w:r>
      <w:r>
        <w:t xml:space="preserve"> Each answer is labelled Grounded, Partly grounded, Not grounded, Not found, or Unverified, in a matching colour.</w:t>
      </w:r>
    </w:p>
    <w:p>
      <w:pPr>
        <w:pStyle w:val="ListBullet"/>
        <w:spacing w:after="60"/>
      </w:pPr>
      <w:r>
        <w:rPr>
          <w:b/>
        </w:rPr>
        <w:t>Read a claim-by-claim check.</w:t>
      </w:r>
      <w:r>
        <w:t xml:space="preserve"> The answer is split into single facts. Each fact gets a tick or a cross; a tick shows the source number and the page.</w:t>
      </w:r>
    </w:p>
    <w:p>
      <w:pPr>
        <w:pStyle w:val="ListBullet"/>
        <w:spacing w:after="60"/>
      </w:pPr>
      <w:r>
        <w:rPr>
          <w:b/>
        </w:rPr>
        <w:t>See the evidence.</w:t>
      </w:r>
      <w:r>
        <w:t xml:space="preserve"> The retrieved passages are listed with page and similarity, and the exact sentence that supports a claim is highlighted.</w:t>
      </w:r>
    </w:p>
    <w:p>
      <w:pPr>
        <w:pStyle w:val="ListBullet"/>
        <w:spacing w:after="60"/>
      </w:pPr>
      <w:r>
        <w:rPr>
          <w:b/>
        </w:rPr>
        <w:t>Get a straight refusal.</w:t>
      </w:r>
      <w:r>
        <w:t xml:space="preserve"> If the document does not contain the answer, the app says so, and for clearly off-topic questions it does not even call the language model.</w:t>
      </w:r>
    </w:p>
    <w:p>
      <w:pPr>
        <w:pStyle w:val="ListBullet"/>
        <w:spacing w:after="60"/>
      </w:pPr>
      <w:r>
        <w:rPr>
          <w:b/>
        </w:rPr>
        <w:t>Choose the checker.</w:t>
      </w:r>
      <w:r>
        <w:t xml:space="preserve"> Switch between the LLM verifier, the local NLI verifier, or Off (plain RAG) to compare them, and optionally swap in a “typical chatbot” prompt for the comparison.</w:t>
      </w:r>
    </w:p>
    <w:p>
      <w:pPr>
        <w:pStyle w:val="ListBullet"/>
        <w:spacing w:after="60"/>
      </w:pPr>
      <w:r>
        <w:rPr>
          <w:b/>
        </w:rPr>
        <w:t>Tune it.</w:t>
      </w:r>
      <w:r>
        <w:t xml:space="preserve"> Sliders for the number of retrieved passages and for the off-topic cutoff.</w:t>
      </w:r>
    </w:p>
    <w:p>
      <w:pPr>
        <w:keepNext/>
        <w:spacing w:before="280" w:after="160"/>
        <w:pBdr>
          <w:bottom w:val="single" w:sz="8" w:space="3" w:color="2B6CB0"/>
        </w:pBdr>
        <w:outlineLvl w:val="0"/>
      </w:pPr>
      <w:r>
        <w:rPr>
          <w:b/>
          <w:color w:val="1F3A6E"/>
          <w:sz w:val="34"/>
        </w:rPr>
        <w:t>4. Tech Stack</w:t>
      </w:r>
    </w:p>
    <w:tbl>
      <w:tblPr>
        <w:tblW w:type="auto" w:w="0"/>
        <w:jc w:val="center"/>
        <w:tblLayout w:type="fixed"/>
        <w:tblLook w:firstColumn="1" w:firstRow="1" w:lastColumn="0" w:lastRow="0" w:noHBand="0" w:noVBand="1" w:val="04A0"/>
        <w:tblBorders>
          <w:top w:val="single" w:sz="4" w:color="C9CED6"/>
          <w:left w:val="single" w:sz="4" w:color="C9CED6"/>
          <w:bottom w:val="single" w:sz="4" w:color="C9CED6"/>
          <w:right w:val="single" w:sz="4" w:color="C9CED6"/>
          <w:insideH w:val="single" w:sz="4" w:color="C9CED6"/>
          <w:insideV w:val="single" w:sz="4" w:color="C9CED6"/>
        </w:tblBorders>
      </w:tblPr>
      <w:tblGrid>
        <w:gridCol w:w="3010"/>
        <w:gridCol w:w="3010"/>
        <w:gridCol w:w="3010"/>
      </w:tblGrid>
      <w:tr>
        <w:trPr>
          <w:tblHeader w:val="true"/>
        </w:trPr>
        <w:tc>
          <w:tcPr>
            <w:tcW w:type="dxa" w:w="2232"/>
            <w:shd w:val="clear" w:color="auto" w:fill="2B6CB0"/>
          </w:tcPr>
          <w:p>
            <w:pPr>
              <w:spacing w:after="40"/>
            </w:pPr>
            <w:r>
              <w:rPr>
                <w:b/>
                <w:color w:val="FFFFFF"/>
                <w:sz w:val="18"/>
              </w:rPr>
              <w:t>Technology</w:t>
            </w:r>
          </w:p>
        </w:tc>
        <w:tc>
          <w:tcPr>
            <w:tcW w:type="dxa" w:w="3168"/>
            <w:shd w:val="clear" w:color="auto" w:fill="2B6CB0"/>
          </w:tcPr>
          <w:p>
            <w:pPr>
              <w:spacing w:after="40"/>
            </w:pPr>
            <w:r>
              <w:rPr>
                <w:b/>
                <w:color w:val="FFFFFF"/>
                <w:sz w:val="18"/>
              </w:rPr>
              <w:t>Purpose in this project</w:t>
            </w:r>
          </w:p>
        </w:tc>
        <w:tc>
          <w:tcPr>
            <w:tcW w:type="dxa" w:w="3629"/>
            <w:shd w:val="clear" w:color="auto" w:fill="2B6CB0"/>
          </w:tcPr>
          <w:p>
            <w:pPr>
              <w:spacing w:after="40"/>
            </w:pPr>
            <w:r>
              <w:rPr>
                <w:b/>
                <w:color w:val="FFFFFF"/>
                <w:sz w:val="18"/>
              </w:rPr>
              <w:t>Why it was chosen</w:t>
            </w:r>
          </w:p>
        </w:tc>
      </w:tr>
      <w:tr>
        <w:trPr>
          <w:cantSplit/>
        </w:trPr>
        <w:tc>
          <w:tcPr>
            <w:tcW w:type="dxa" w:w="2232"/>
          </w:tcPr>
          <w:p>
            <w:pPr>
              <w:spacing w:after="40" w:line="252" w:lineRule="auto"/>
            </w:pPr>
            <w:r>
              <w:rPr>
                <w:sz w:val="18"/>
              </w:rPr>
              <w:t>PyMuPDF</w:t>
            </w:r>
          </w:p>
        </w:tc>
        <w:tc>
          <w:tcPr>
            <w:tcW w:type="dxa" w:w="3168"/>
          </w:tcPr>
          <w:p>
            <w:pPr>
              <w:spacing w:after="40" w:line="252" w:lineRule="auto"/>
            </w:pPr>
            <w:r>
              <w:rPr>
                <w:sz w:val="18"/>
              </w:rPr>
              <w:t>Extracts text from each PDF page</w:t>
            </w:r>
          </w:p>
        </w:tc>
        <w:tc>
          <w:tcPr>
            <w:tcW w:type="dxa" w:w="3629"/>
          </w:tcPr>
          <w:p>
            <w:pPr>
              <w:spacing w:after="40" w:line="252" w:lineRule="auto"/>
            </w:pPr>
            <w:r>
              <w:rPr>
                <w:sz w:val="18"/>
              </w:rPr>
              <w:t>Fast, pure pip install, gives text blocks per page so every chunk keeps an exact page number</w:t>
            </w:r>
          </w:p>
        </w:tc>
      </w:tr>
      <w:tr>
        <w:trPr>
          <w:cantSplit/>
        </w:trPr>
        <w:tc>
          <w:tcPr>
            <w:tcW w:type="dxa" w:w="2232"/>
            <w:shd w:val="clear" w:color="auto" w:fill="F3F6FA"/>
          </w:tcPr>
          <w:p>
            <w:pPr>
              <w:spacing w:after="40" w:line="252" w:lineRule="auto"/>
            </w:pPr>
            <w:r>
              <w:rPr>
                <w:sz w:val="18"/>
              </w:rPr>
              <w:t>Sentence-Transformers (all-MiniLM-L6-v2)</w:t>
            </w:r>
          </w:p>
        </w:tc>
        <w:tc>
          <w:tcPr>
            <w:tcW w:type="dxa" w:w="3168"/>
            <w:shd w:val="clear" w:color="auto" w:fill="F3F6FA"/>
          </w:tcPr>
          <w:p>
            <w:pPr>
              <w:spacing w:after="40" w:line="252" w:lineRule="auto"/>
            </w:pPr>
            <w:r>
              <w:rPr>
                <w:sz w:val="18"/>
              </w:rPr>
              <w:t>Turns chunks and questions into 384-number vectors</w:t>
            </w:r>
          </w:p>
        </w:tc>
        <w:tc>
          <w:tcPr>
            <w:tcW w:type="dxa" w:w="3629"/>
            <w:shd w:val="clear" w:color="auto" w:fill="F3F6FA"/>
          </w:tcPr>
          <w:p>
            <w:pPr>
              <w:spacing w:after="40" w:line="252" w:lineRule="auto"/>
            </w:pPr>
            <w:r>
              <w:rPr>
                <w:sz w:val="18"/>
              </w:rPr>
              <w:t>Small (about 90 MB), runs on CPU, free, and no text leaves the machine for embedding</w:t>
            </w:r>
          </w:p>
        </w:tc>
      </w:tr>
      <w:tr>
        <w:trPr>
          <w:cantSplit/>
        </w:trPr>
        <w:tc>
          <w:tcPr>
            <w:tcW w:type="dxa" w:w="2232"/>
          </w:tcPr>
          <w:p>
            <w:pPr>
              <w:spacing w:after="40" w:line="252" w:lineRule="auto"/>
            </w:pPr>
            <w:r>
              <w:rPr>
                <w:sz w:val="18"/>
              </w:rPr>
              <w:t>ChromaDB</w:t>
            </w:r>
          </w:p>
        </w:tc>
        <w:tc>
          <w:tcPr>
            <w:tcW w:type="dxa" w:w="3168"/>
          </w:tcPr>
          <w:p>
            <w:pPr>
              <w:spacing w:after="40" w:line="252" w:lineRule="auto"/>
            </w:pPr>
            <w:r>
              <w:rPr>
                <w:sz w:val="18"/>
              </w:rPr>
              <w:t>Stores vectors and finds the nearest chunks (cosine)</w:t>
            </w:r>
          </w:p>
        </w:tc>
        <w:tc>
          <w:tcPr>
            <w:tcW w:type="dxa" w:w="3629"/>
          </w:tcPr>
          <w:p>
            <w:pPr>
              <w:spacing w:after="40" w:line="252" w:lineRule="auto"/>
            </w:pPr>
            <w:r>
              <w:rPr>
                <w:sz w:val="18"/>
              </w:rPr>
              <w:t>Runs inside the Python process, so there is no database server to host or pay for</w:t>
            </w:r>
          </w:p>
        </w:tc>
      </w:tr>
      <w:tr>
        <w:trPr>
          <w:cantSplit/>
        </w:trPr>
        <w:tc>
          <w:tcPr>
            <w:tcW w:type="dxa" w:w="2232"/>
            <w:shd w:val="clear" w:color="auto" w:fill="F3F6FA"/>
          </w:tcPr>
          <w:p>
            <w:pPr>
              <w:spacing w:after="40" w:line="252" w:lineRule="auto"/>
            </w:pPr>
            <w:r>
              <w:rPr>
                <w:sz w:val="18"/>
              </w:rPr>
              <w:t>Groq API, openai/gpt-oss-120b</w:t>
            </w:r>
          </w:p>
        </w:tc>
        <w:tc>
          <w:tcPr>
            <w:tcW w:type="dxa" w:w="3168"/>
            <w:shd w:val="clear" w:color="auto" w:fill="F3F6FA"/>
          </w:tcPr>
          <w:p>
            <w:pPr>
              <w:spacing w:after="40" w:line="252" w:lineRule="auto"/>
            </w:pPr>
            <w:r>
              <w:rPr>
                <w:sz w:val="18"/>
              </w:rPr>
              <w:t>Writes the answer from the sources and, in one mode, checks it</w:t>
            </w:r>
          </w:p>
        </w:tc>
        <w:tc>
          <w:tcPr>
            <w:tcW w:type="dxa" w:w="3629"/>
            <w:shd w:val="clear" w:color="auto" w:fill="F3F6FA"/>
          </w:tcPr>
          <w:p>
            <w:pPr>
              <w:spacing w:after="40" w:line="252" w:lineRule="auto"/>
            </w:pPr>
            <w:r>
              <w:rPr>
                <w:sz w:val="18"/>
              </w:rPr>
              <w:t>Free tier and very fast responses. It replaced Llama-3.3-70B, which Groq had retired (Section 11)</w:t>
            </w:r>
          </w:p>
        </w:tc>
      </w:tr>
      <w:tr>
        <w:trPr>
          <w:cantSplit/>
        </w:trPr>
        <w:tc>
          <w:tcPr>
            <w:tcW w:type="dxa" w:w="2232"/>
          </w:tcPr>
          <w:p>
            <w:pPr>
              <w:spacing w:after="40" w:line="252" w:lineRule="auto"/>
            </w:pPr>
            <w:r>
              <w:rPr>
                <w:sz w:val="18"/>
              </w:rPr>
              <w:t>cross-encoder/nli-deberta-v3-small</w:t>
            </w:r>
          </w:p>
        </w:tc>
        <w:tc>
          <w:tcPr>
            <w:tcW w:type="dxa" w:w="3168"/>
          </w:tcPr>
          <w:p>
            <w:pPr>
              <w:spacing w:after="40" w:line="252" w:lineRule="auto"/>
            </w:pPr>
            <w:r>
              <w:rPr>
                <w:sz w:val="18"/>
              </w:rPr>
              <w:t>Local entailment model for the NLI verifier</w:t>
            </w:r>
          </w:p>
        </w:tc>
        <w:tc>
          <w:tcPr>
            <w:tcW w:type="dxa" w:w="3629"/>
          </w:tcPr>
          <w:p>
            <w:pPr>
              <w:spacing w:after="40" w:line="252" w:lineRule="auto"/>
            </w:pPr>
            <w:r>
              <w:rPr>
                <w:sz w:val="18"/>
              </w:rPr>
              <w:t>Small enough for CPU, needs no API call, and gives a numeric score for each claim</w:t>
            </w:r>
          </w:p>
        </w:tc>
      </w:tr>
      <w:tr>
        <w:trPr>
          <w:cantSplit/>
        </w:trPr>
        <w:tc>
          <w:tcPr>
            <w:tcW w:type="dxa" w:w="2232"/>
            <w:shd w:val="clear" w:color="auto" w:fill="F3F6FA"/>
          </w:tcPr>
          <w:p>
            <w:pPr>
              <w:spacing w:after="40" w:line="252" w:lineRule="auto"/>
            </w:pPr>
            <w:r>
              <w:rPr>
                <w:sz w:val="18"/>
              </w:rPr>
              <w:t>Streamlit</w:t>
            </w:r>
          </w:p>
        </w:tc>
        <w:tc>
          <w:tcPr>
            <w:tcW w:type="dxa" w:w="3168"/>
            <w:shd w:val="clear" w:color="auto" w:fill="F3F6FA"/>
          </w:tcPr>
          <w:p>
            <w:pPr>
              <w:spacing w:after="40" w:line="252" w:lineRule="auto"/>
            </w:pPr>
            <w:r>
              <w:rPr>
                <w:sz w:val="18"/>
              </w:rPr>
              <w:t>The web interface and the server in one</w:t>
            </w:r>
          </w:p>
        </w:tc>
        <w:tc>
          <w:tcPr>
            <w:tcW w:type="dxa" w:w="3629"/>
            <w:shd w:val="clear" w:color="auto" w:fill="F3F6FA"/>
          </w:tcPr>
          <w:p>
            <w:pPr>
              <w:spacing w:after="40" w:line="252" w:lineRule="auto"/>
            </w:pPr>
            <w:r>
              <w:rPr>
                <w:sz w:val="18"/>
              </w:rPr>
              <w:t>A full UI in plain Python; no separate front end or back end to build</w:t>
            </w:r>
          </w:p>
        </w:tc>
      </w:tr>
      <w:tr>
        <w:trPr>
          <w:cantSplit/>
        </w:trPr>
        <w:tc>
          <w:tcPr>
            <w:tcW w:type="dxa" w:w="2232"/>
          </w:tcPr>
          <w:p>
            <w:pPr>
              <w:spacing w:after="40" w:line="252" w:lineRule="auto"/>
            </w:pPr>
            <w:r>
              <w:rPr>
                <w:sz w:val="18"/>
              </w:rPr>
              <w:t>pytest</w:t>
            </w:r>
          </w:p>
        </w:tc>
        <w:tc>
          <w:tcPr>
            <w:tcW w:type="dxa" w:w="3168"/>
          </w:tcPr>
          <w:p>
            <w:pPr>
              <w:spacing w:after="40" w:line="252" w:lineRule="auto"/>
            </w:pPr>
            <w:r>
              <w:rPr>
                <w:sz w:val="18"/>
              </w:rPr>
              <w:t>25 offline tests, using a scripted fake LLM and a hashing embedder</w:t>
            </w:r>
          </w:p>
        </w:tc>
        <w:tc>
          <w:tcPr>
            <w:tcW w:type="dxa" w:w="3629"/>
          </w:tcPr>
          <w:p>
            <w:pPr>
              <w:spacing w:after="40" w:line="252" w:lineRule="auto"/>
            </w:pPr>
            <w:r>
              <w:rPr>
                <w:sz w:val="18"/>
              </w:rPr>
              <w:t>Tests run in seconds with no internet or API key, so they can be run on every change</w:t>
            </w:r>
          </w:p>
        </w:tc>
      </w:tr>
      <w:tr>
        <w:trPr>
          <w:cantSplit/>
        </w:trPr>
        <w:tc>
          <w:tcPr>
            <w:tcW w:type="dxa" w:w="2232"/>
            <w:shd w:val="clear" w:color="auto" w:fill="F3F6FA"/>
          </w:tcPr>
          <w:p>
            <w:pPr>
              <w:spacing w:after="40" w:line="252" w:lineRule="auto"/>
            </w:pPr>
            <w:r>
              <w:rPr>
                <w:sz w:val="18"/>
              </w:rPr>
              <w:t>Playwright (Chromium)</w:t>
            </w:r>
          </w:p>
        </w:tc>
        <w:tc>
          <w:tcPr>
            <w:tcW w:type="dxa" w:w="3168"/>
            <w:shd w:val="clear" w:color="auto" w:fill="F3F6FA"/>
          </w:tcPr>
          <w:p>
            <w:pPr>
              <w:spacing w:after="40" w:line="252" w:lineRule="auto"/>
            </w:pPr>
            <w:r>
              <w:rPr>
                <w:sz w:val="18"/>
              </w:rPr>
              <w:t>Drives the real app to capture the screenshots</w:t>
            </w:r>
          </w:p>
        </w:tc>
        <w:tc>
          <w:tcPr>
            <w:tcW w:type="dxa" w:w="3629"/>
            <w:shd w:val="clear" w:color="auto" w:fill="F3F6FA"/>
          </w:tcPr>
          <w:p>
            <w:pPr>
              <w:spacing w:after="40" w:line="252" w:lineRule="auto"/>
            </w:pPr>
            <w:r>
              <w:rPr>
                <w:sz w:val="18"/>
              </w:rPr>
              <w:t>Scripted, repeatable screenshots at a fixed window size instead of manual captures</w:t>
            </w:r>
          </w:p>
        </w:tc>
      </w:tr>
      <w:tr>
        <w:trPr>
          <w:cantSplit/>
        </w:trPr>
        <w:tc>
          <w:tcPr>
            <w:tcW w:type="dxa" w:w="2232"/>
          </w:tcPr>
          <w:p>
            <w:pPr>
              <w:spacing w:after="40" w:line="252" w:lineRule="auto"/>
            </w:pPr>
            <w:r>
              <w:rPr>
                <w:sz w:val="18"/>
              </w:rPr>
              <w:t>Streamlit Community Cloud</w:t>
            </w:r>
          </w:p>
        </w:tc>
        <w:tc>
          <w:tcPr>
            <w:tcW w:type="dxa" w:w="3168"/>
          </w:tcPr>
          <w:p>
            <w:pPr>
              <w:spacing w:after="40" w:line="252" w:lineRule="auto"/>
            </w:pPr>
            <w:r>
              <w:rPr>
                <w:sz w:val="18"/>
              </w:rPr>
              <w:t>Public hosting of the app</w:t>
            </w:r>
          </w:p>
        </w:tc>
        <w:tc>
          <w:tcPr>
            <w:tcW w:type="dxa" w:w="3629"/>
          </w:tcPr>
          <w:p>
            <w:pPr>
              <w:spacing w:after="40" w:line="252" w:lineRule="auto"/>
            </w:pPr>
            <w:r>
              <w:rPr>
                <w:sz w:val="18"/>
              </w:rPr>
              <w:t>Free, deploys straight from a GitHub repository, and stores the API key as a secret</w:t>
            </w:r>
          </w:p>
        </w:tc>
      </w:tr>
    </w:tbl>
    <w:p>
      <w:pPr>
        <w:spacing w:after="40"/>
      </w:pPr>
    </w:p>
    <w:p>
      <w:pPr>
        <w:keepNext/>
        <w:spacing w:before="280" w:after="160"/>
        <w:pBdr>
          <w:bottom w:val="single" w:sz="8" w:space="3" w:color="2B6CB0"/>
        </w:pBdr>
        <w:outlineLvl w:val="0"/>
      </w:pPr>
      <w:r>
        <w:rPr>
          <w:b/>
          <w:color w:val="1F3A6E"/>
          <w:sz w:val="34"/>
        </w:rPr>
        <w:t>5. Knowledge Base and Data</w:t>
      </w:r>
    </w:p>
    <w:p>
      <w:pPr>
        <w:keepNext/>
        <w:spacing w:before="160" w:after="60"/>
      </w:pPr>
      <w:r>
        <w:rPr>
          <w:b/>
          <w:color w:val="2B6CB0"/>
          <w:sz w:val="25"/>
        </w:rPr>
        <w:t>The document</w:t>
      </w:r>
    </w:p>
    <w:p>
      <w:r>
        <w:t>To test refusal honestly, the document must contain facts that no language model could know. So the test document is a fictional “Northwind Robotics Employee Handbook”, created for this project with a short script (</w:t>
      </w:r>
      <w:r>
        <w:rPr>
          <w:rFonts w:ascii="Consolas" w:hAnsi="Consolas" w:eastAsia="Consolas"/>
          <w:sz w:val="20"/>
        </w:rPr>
        <w:t>sample_docs/make_sample_pdf.py</w:t>
      </w:r>
      <w:r>
        <w:t xml:space="preserve">) using PyMuPDF. It has </w:t>
      </w:r>
      <w:r>
        <w:rPr>
          <w:b/>
        </w:rPr>
        <w:t>5 pages</w:t>
      </w:r>
      <w:r>
        <w:t>, one topic per page: leave, remote work, travel and expenses, information security, and benefits and learning. Every number in it (25 days of annual leave, a 600 USD stipend, 14-character passwords and so on) is invented. If the system states a fact that is not in these five pages, it can only have come from the model’s imagination.</w:t>
      </w:r>
    </w:p>
    <w:p>
      <w:pPr>
        <w:keepNext/>
        <w:spacing w:before="160" w:after="60"/>
      </w:pPr>
      <w:r>
        <w:rPr>
          <w:b/>
          <w:color w:val="2B6CB0"/>
          <w:sz w:val="25"/>
        </w:rPr>
        <w:t>Chunking and retrieval</w:t>
      </w:r>
    </w:p>
    <w:tbl>
      <w:tblPr>
        <w:tblW w:type="auto" w:w="0"/>
        <w:jc w:val="center"/>
        <w:tblLayout w:type="fixed"/>
        <w:tblLook w:firstColumn="1" w:firstRow="1" w:lastColumn="0" w:lastRow="0" w:noHBand="0" w:noVBand="1" w:val="04A0"/>
        <w:tblBorders>
          <w:top w:val="single" w:sz="4" w:color="C9CED6"/>
          <w:left w:val="single" w:sz="4" w:color="C9CED6"/>
          <w:bottom w:val="single" w:sz="4" w:color="C9CED6"/>
          <w:right w:val="single" w:sz="4" w:color="C9CED6"/>
          <w:insideH w:val="single" w:sz="4" w:color="C9CED6"/>
          <w:insideV w:val="single" w:sz="4" w:color="C9CED6"/>
        </w:tblBorders>
      </w:tblPr>
      <w:tblGrid>
        <w:gridCol w:w="3010"/>
        <w:gridCol w:w="3010"/>
        <w:gridCol w:w="3010"/>
      </w:tblGrid>
      <w:tr>
        <w:trPr>
          <w:tblHeader w:val="true"/>
        </w:trPr>
        <w:tc>
          <w:tcPr>
            <w:tcW w:type="dxa" w:w="2160"/>
            <w:shd w:val="clear" w:color="auto" w:fill="2B6CB0"/>
          </w:tcPr>
          <w:p>
            <w:pPr>
              <w:spacing w:after="40"/>
            </w:pPr>
            <w:r>
              <w:rPr>
                <w:b/>
                <w:color w:val="FFFFFF"/>
                <w:sz w:val="19"/>
              </w:rPr>
              <w:t>Setting</w:t>
            </w:r>
          </w:p>
        </w:tc>
        <w:tc>
          <w:tcPr>
            <w:tcW w:type="dxa" w:w="3024"/>
            <w:shd w:val="clear" w:color="auto" w:fill="2B6CB0"/>
          </w:tcPr>
          <w:p>
            <w:pPr>
              <w:spacing w:after="40"/>
            </w:pPr>
            <w:r>
              <w:rPr>
                <w:b/>
                <w:color w:val="FFFFFF"/>
                <w:sz w:val="19"/>
              </w:rPr>
              <w:t>Value</w:t>
            </w:r>
          </w:p>
        </w:tc>
        <w:tc>
          <w:tcPr>
            <w:tcW w:type="dxa" w:w="3845"/>
            <w:shd w:val="clear" w:color="auto" w:fill="2B6CB0"/>
          </w:tcPr>
          <w:p>
            <w:pPr>
              <w:spacing w:after="40"/>
            </w:pPr>
            <w:r>
              <w:rPr>
                <w:b/>
                <w:color w:val="FFFFFF"/>
                <w:sz w:val="19"/>
              </w:rPr>
              <w:t>Reason</w:t>
            </w:r>
          </w:p>
        </w:tc>
      </w:tr>
      <w:tr>
        <w:trPr>
          <w:cantSplit/>
        </w:trPr>
        <w:tc>
          <w:tcPr>
            <w:tcW w:type="dxa" w:w="2160"/>
          </w:tcPr>
          <w:p>
            <w:pPr>
              <w:spacing w:after="40" w:line="252" w:lineRule="auto"/>
            </w:pPr>
            <w:r>
              <w:rPr>
                <w:sz w:val="19"/>
              </w:rPr>
              <w:t>Chunk size</w:t>
            </w:r>
          </w:p>
        </w:tc>
        <w:tc>
          <w:tcPr>
            <w:tcW w:type="dxa" w:w="3024"/>
          </w:tcPr>
          <w:p>
            <w:pPr>
              <w:spacing w:after="40" w:line="252" w:lineRule="auto"/>
            </w:pPr>
            <w:r>
              <w:rPr>
                <w:sz w:val="19"/>
              </w:rPr>
              <w:t>about 350 tokens</w:t>
            </w:r>
          </w:p>
        </w:tc>
        <w:tc>
          <w:tcPr>
            <w:tcW w:type="dxa" w:w="3845"/>
          </w:tcPr>
          <w:p>
            <w:pPr>
              <w:spacing w:after="40" w:line="252" w:lineRule="auto"/>
            </w:pPr>
            <w:r>
              <w:rPr>
                <w:sz w:val="19"/>
              </w:rPr>
              <w:t>Large enough to hold a whole policy section, small enough to be specific</w:t>
            </w:r>
          </w:p>
        </w:tc>
      </w:tr>
      <w:tr>
        <w:trPr>
          <w:cantSplit/>
        </w:trPr>
        <w:tc>
          <w:tcPr>
            <w:tcW w:type="dxa" w:w="2160"/>
            <w:shd w:val="clear" w:color="auto" w:fill="F3F6FA"/>
          </w:tcPr>
          <w:p>
            <w:pPr>
              <w:spacing w:after="40" w:line="252" w:lineRule="auto"/>
            </w:pPr>
            <w:r>
              <w:rPr>
                <w:sz w:val="19"/>
              </w:rPr>
              <w:t>Overlap</w:t>
            </w:r>
          </w:p>
        </w:tc>
        <w:tc>
          <w:tcPr>
            <w:tcW w:type="dxa" w:w="3024"/>
            <w:shd w:val="clear" w:color="auto" w:fill="F3F6FA"/>
          </w:tcPr>
          <w:p>
            <w:pPr>
              <w:spacing w:after="40" w:line="252" w:lineRule="auto"/>
            </w:pPr>
            <w:r>
              <w:rPr>
                <w:sz w:val="19"/>
              </w:rPr>
              <w:t>about 60 tokens</w:t>
            </w:r>
          </w:p>
        </w:tc>
        <w:tc>
          <w:tcPr>
            <w:tcW w:type="dxa" w:w="3845"/>
            <w:shd w:val="clear" w:color="auto" w:fill="F3F6FA"/>
          </w:tcPr>
          <w:p>
            <w:pPr>
              <w:spacing w:after="40" w:line="252" w:lineRule="auto"/>
            </w:pPr>
            <w:r>
              <w:rPr>
                <w:sz w:val="19"/>
              </w:rPr>
              <w:t>A fact sitting on a chunk boundary is not lost</w:t>
            </w:r>
          </w:p>
        </w:tc>
      </w:tr>
      <w:tr>
        <w:trPr>
          <w:cantSplit/>
        </w:trPr>
        <w:tc>
          <w:tcPr>
            <w:tcW w:type="dxa" w:w="2160"/>
          </w:tcPr>
          <w:p>
            <w:pPr>
              <w:spacing w:after="40" w:line="252" w:lineRule="auto"/>
            </w:pPr>
            <w:r>
              <w:rPr>
                <w:sz w:val="19"/>
              </w:rPr>
              <w:t>Boundaries</w:t>
            </w:r>
          </w:p>
        </w:tc>
        <w:tc>
          <w:tcPr>
            <w:tcW w:type="dxa" w:w="3024"/>
          </w:tcPr>
          <w:p>
            <w:pPr>
              <w:spacing w:after="40" w:line="252" w:lineRule="auto"/>
            </w:pPr>
            <w:r>
              <w:rPr>
                <w:sz w:val="19"/>
              </w:rPr>
              <w:t>sentence-aware; never across pages</w:t>
            </w:r>
          </w:p>
        </w:tc>
        <w:tc>
          <w:tcPr>
            <w:tcW w:type="dxa" w:w="3845"/>
          </w:tcPr>
          <w:p>
            <w:pPr>
              <w:spacing w:after="40" w:line="252" w:lineRule="auto"/>
            </w:pPr>
            <w:r>
              <w:rPr>
                <w:sz w:val="19"/>
              </w:rPr>
              <w:t>Every citation gets an exact page number</w:t>
            </w:r>
          </w:p>
        </w:tc>
      </w:tr>
      <w:tr>
        <w:trPr>
          <w:cantSplit/>
        </w:trPr>
        <w:tc>
          <w:tcPr>
            <w:tcW w:type="dxa" w:w="2160"/>
            <w:shd w:val="clear" w:color="auto" w:fill="F3F6FA"/>
          </w:tcPr>
          <w:p>
            <w:pPr>
              <w:spacing w:after="40" w:line="252" w:lineRule="auto"/>
            </w:pPr>
            <w:r>
              <w:rPr>
                <w:sz w:val="19"/>
              </w:rPr>
              <w:t>Embedding</w:t>
            </w:r>
          </w:p>
        </w:tc>
        <w:tc>
          <w:tcPr>
            <w:tcW w:type="dxa" w:w="3024"/>
            <w:shd w:val="clear" w:color="auto" w:fill="F3F6FA"/>
          </w:tcPr>
          <w:p>
            <w:pPr>
              <w:spacing w:after="40" w:line="252" w:lineRule="auto"/>
            </w:pPr>
            <w:r>
              <w:rPr>
                <w:sz w:val="19"/>
              </w:rPr>
              <w:t>all-MiniLM-L6-v2, normalised</w:t>
            </w:r>
          </w:p>
        </w:tc>
        <w:tc>
          <w:tcPr>
            <w:tcW w:type="dxa" w:w="3845"/>
            <w:shd w:val="clear" w:color="auto" w:fill="F3F6FA"/>
          </w:tcPr>
          <w:p>
            <w:pPr>
              <w:spacing w:after="40" w:line="252" w:lineRule="auto"/>
            </w:pPr>
            <w:r>
              <w:rPr>
                <w:sz w:val="19"/>
              </w:rPr>
              <w:t>Cosine similarity equals a dot product</w:t>
            </w:r>
          </w:p>
        </w:tc>
      </w:tr>
      <w:tr>
        <w:trPr>
          <w:cantSplit/>
        </w:trPr>
        <w:tc>
          <w:tcPr>
            <w:tcW w:type="dxa" w:w="2160"/>
          </w:tcPr>
          <w:p>
            <w:pPr>
              <w:spacing w:after="40" w:line="252" w:lineRule="auto"/>
            </w:pPr>
            <w:r>
              <w:rPr>
                <w:sz w:val="19"/>
              </w:rPr>
              <w:t>Chunks produced</w:t>
            </w:r>
          </w:p>
        </w:tc>
        <w:tc>
          <w:tcPr>
            <w:tcW w:type="dxa" w:w="3024"/>
          </w:tcPr>
          <w:p>
            <w:pPr>
              <w:spacing w:after="40" w:line="252" w:lineRule="auto"/>
            </w:pPr>
            <w:r>
              <w:rPr>
                <w:sz w:val="19"/>
              </w:rPr>
              <w:t>5 (one per page)</w:t>
            </w:r>
          </w:p>
        </w:tc>
        <w:tc>
          <w:tcPr>
            <w:tcW w:type="dxa" w:w="3845"/>
          </w:tcPr>
          <w:p>
            <w:pPr>
              <w:spacing w:after="40" w:line="252" w:lineRule="auto"/>
            </w:pPr>
            <w:r>
              <w:rPr>
                <w:sz w:val="19"/>
              </w:rPr>
              <w:t>Each page is shorter than 350 tokens, so a page is one chunk</w:t>
            </w:r>
          </w:p>
        </w:tc>
      </w:tr>
      <w:tr>
        <w:trPr>
          <w:cantSplit/>
        </w:trPr>
        <w:tc>
          <w:tcPr>
            <w:tcW w:type="dxa" w:w="2160"/>
            <w:shd w:val="clear" w:color="auto" w:fill="F3F6FA"/>
          </w:tcPr>
          <w:p>
            <w:pPr>
              <w:spacing w:after="40" w:line="252" w:lineRule="auto"/>
            </w:pPr>
            <w:r>
              <w:rPr>
                <w:sz w:val="19"/>
              </w:rPr>
              <w:t>top-k</w:t>
            </w:r>
          </w:p>
        </w:tc>
        <w:tc>
          <w:tcPr>
            <w:tcW w:type="dxa" w:w="3024"/>
            <w:shd w:val="clear" w:color="auto" w:fill="F3F6FA"/>
          </w:tcPr>
          <w:p>
            <w:pPr>
              <w:spacing w:after="40" w:line="252" w:lineRule="auto"/>
            </w:pPr>
            <w:r>
              <w:rPr>
                <w:sz w:val="19"/>
              </w:rPr>
              <w:t>4</w:t>
            </w:r>
          </w:p>
        </w:tc>
        <w:tc>
          <w:tcPr>
            <w:tcW w:type="dxa" w:w="3845"/>
            <w:shd w:val="clear" w:color="auto" w:fill="F3F6FA"/>
          </w:tcPr>
          <w:p>
            <w:pPr>
              <w:spacing w:after="40" w:line="252" w:lineRule="auto"/>
            </w:pPr>
            <w:r>
              <w:rPr>
                <w:sz w:val="19"/>
              </w:rPr>
              <w:t>The best four chunks go to the generator</w:t>
            </w:r>
          </w:p>
        </w:tc>
      </w:tr>
      <w:tr>
        <w:trPr>
          <w:cantSplit/>
        </w:trPr>
        <w:tc>
          <w:tcPr>
            <w:tcW w:type="dxa" w:w="2160"/>
          </w:tcPr>
          <w:p>
            <w:pPr>
              <w:spacing w:after="40" w:line="252" w:lineRule="auto"/>
            </w:pPr>
            <w:r>
              <w:rPr>
                <w:sz w:val="19"/>
              </w:rPr>
              <w:t>Off-topic cutoff</w:t>
            </w:r>
          </w:p>
        </w:tc>
        <w:tc>
          <w:tcPr>
            <w:tcW w:type="dxa" w:w="3024"/>
          </w:tcPr>
          <w:p>
            <w:pPr>
              <w:spacing w:after="40" w:line="252" w:lineRule="auto"/>
            </w:pPr>
            <w:r>
              <w:rPr>
                <w:sz w:val="19"/>
              </w:rPr>
              <w:t>0.15 (cosine)</w:t>
            </w:r>
          </w:p>
        </w:tc>
        <w:tc>
          <w:tcPr>
            <w:tcW w:type="dxa" w:w="3845"/>
          </w:tcPr>
          <w:p>
            <w:pPr>
              <w:spacing w:after="40" w:line="252" w:lineRule="auto"/>
            </w:pPr>
            <w:r>
              <w:rPr>
                <w:sz w:val="19"/>
              </w:rPr>
              <w:t>If even the best chunk scores below this, no LLM call is made</w:t>
            </w:r>
          </w:p>
        </w:tc>
      </w:tr>
    </w:tbl>
    <w:p>
      <w:pPr>
        <w:spacing w:after="40"/>
      </w:pPr>
    </w:p>
    <w:tbl>
      <w:tblPr>
        <w:tblW w:type="auto" w:w="0"/>
        <w:jc w:val="center"/>
        <w:tblLayout w:type="fixed"/>
        <w:tblLook w:firstColumn="1" w:firstRow="1" w:lastColumn="0" w:lastRow="0" w:noHBand="0" w:noVBand="1" w:val="04A0"/>
      </w:tblPr>
      <w:tblGrid>
        <w:gridCol w:w="9029"/>
      </w:tblGrid>
      <w:tr>
        <w:tc>
          <w:tcPr>
            <w:tcW w:type="dxa" w:w="9029"/>
            <w:shd w:val="clear" w:color="auto" w:fill="FFF7E6"/>
            <w:tcBorders>
              <w:left w:val="single" w:sz="24" w:color="C05621"/>
            </w:tcBorders>
          </w:tcPr>
          <w:p>
            <w:pPr>
              <w:spacing w:after="40"/>
            </w:pPr>
            <w:r>
              <w:rPr>
                <w:b/>
                <w:sz w:val="20"/>
              </w:rPr>
              <w:t>Honest limitation.</w:t>
            </w:r>
            <w:r>
              <w:rPr>
                <w:sz w:val="20"/>
              </w:rPr>
              <w:t xml:space="preserve"> With only 5 chunks and top-k = 4, retrieval sends about 80% of the whole document to the model on every question. Retrieval is therefore easy in this test, and the results say little about how the system copes with a 200-page PDF. That is a limit of the evaluation, not of the design.</w:t>
            </w:r>
          </w:p>
        </w:tc>
      </w:tr>
    </w:tbl>
    <w:p>
      <w:pPr>
        <w:spacing w:after="40"/>
      </w:pPr>
    </w:p>
    <w:p>
      <w:pPr>
        <w:keepNext/>
        <w:spacing w:before="160" w:after="60"/>
      </w:pPr>
      <w:r>
        <w:rPr>
          <w:b/>
          <w:color w:val="2B6CB0"/>
          <w:sz w:val="25"/>
        </w:rPr>
        <w:t>The question sets</w:t>
      </w:r>
    </w:p>
    <w:tbl>
      <w:tblPr>
        <w:tblW w:type="auto" w:w="0"/>
        <w:jc w:val="center"/>
        <w:tblLayout w:type="fixed"/>
        <w:tblLook w:firstColumn="1" w:firstRow="1" w:lastColumn="0" w:lastRow="0" w:noHBand="0" w:noVBand="1" w:val="04A0"/>
        <w:tblBorders>
          <w:top w:val="single" w:sz="4" w:color="C9CED6"/>
          <w:left w:val="single" w:sz="4" w:color="C9CED6"/>
          <w:bottom w:val="single" w:sz="4" w:color="C9CED6"/>
          <w:right w:val="single" w:sz="4" w:color="C9CED6"/>
          <w:insideH w:val="single" w:sz="4" w:color="C9CED6"/>
          <w:insideV w:val="single" w:sz="4" w:color="C9CED6"/>
        </w:tblBorders>
      </w:tblPr>
      <w:tblGrid>
        <w:gridCol w:w="2257"/>
        <w:gridCol w:w="2257"/>
        <w:gridCol w:w="2257"/>
        <w:gridCol w:w="2257"/>
      </w:tblGrid>
      <w:tr>
        <w:trPr>
          <w:tblHeader w:val="true"/>
        </w:trPr>
        <w:tc>
          <w:tcPr>
            <w:tcW w:type="dxa" w:w="2736"/>
            <w:shd w:val="clear" w:color="auto" w:fill="2B6CB0"/>
          </w:tcPr>
          <w:p>
            <w:pPr>
              <w:spacing w:after="40"/>
            </w:pPr>
            <w:r>
              <w:rPr>
                <w:b/>
                <w:color w:val="FFFFFF"/>
                <w:sz w:val="18"/>
              </w:rPr>
              <w:t>Set</w:t>
            </w:r>
          </w:p>
        </w:tc>
        <w:tc>
          <w:tcPr>
            <w:tcW w:type="dxa" w:w="1512"/>
            <w:shd w:val="clear" w:color="auto" w:fill="2B6CB0"/>
          </w:tcPr>
          <w:p>
            <w:pPr>
              <w:spacing w:after="40"/>
            </w:pPr>
            <w:r>
              <w:rPr>
                <w:b/>
                <w:color w:val="FFFFFF"/>
                <w:sz w:val="18"/>
              </w:rPr>
              <w:t>Answerable</w:t>
            </w:r>
          </w:p>
        </w:tc>
        <w:tc>
          <w:tcPr>
            <w:tcW w:type="dxa" w:w="2736"/>
            <w:shd w:val="clear" w:color="auto" w:fill="2B6CB0"/>
          </w:tcPr>
          <w:p>
            <w:pPr>
              <w:spacing w:after="40"/>
            </w:pPr>
            <w:r>
              <w:rPr>
                <w:b/>
                <w:color w:val="FFFFFF"/>
                <w:sz w:val="18"/>
              </w:rPr>
              <w:t>Unanswerable</w:t>
            </w:r>
          </w:p>
        </w:tc>
        <w:tc>
          <w:tcPr>
            <w:tcW w:type="dxa" w:w="2045"/>
            <w:shd w:val="clear" w:color="auto" w:fill="2B6CB0"/>
          </w:tcPr>
          <w:p>
            <w:pPr>
              <w:spacing w:after="40"/>
            </w:pPr>
            <w:r>
              <w:rPr>
                <w:b/>
                <w:color w:val="FFFFFF"/>
                <w:sz w:val="18"/>
              </w:rPr>
              <w:t>Notes</w:t>
            </w:r>
          </w:p>
        </w:tc>
      </w:tr>
      <w:tr>
        <w:trPr>
          <w:cantSplit/>
        </w:trPr>
        <w:tc>
          <w:tcPr>
            <w:tcW w:type="dxa" w:w="2736"/>
          </w:tcPr>
          <w:p>
            <w:pPr>
              <w:spacing w:after="40" w:line="252" w:lineRule="auto"/>
            </w:pPr>
            <w:r>
              <w:rPr>
                <w:sz w:val="18"/>
              </w:rPr>
              <w:t>Development (</w:t>
            </w:r>
            <w:r>
              <w:rPr>
                <w:rFonts w:ascii="Consolas" w:hAnsi="Consolas" w:eastAsia="Consolas"/>
                <w:sz w:val="16"/>
              </w:rPr>
              <w:t>eval/questions.json</w:t>
            </w:r>
            <w:r>
              <w:rPr>
                <w:sz w:val="18"/>
              </w:rPr>
              <w:t>)</w:t>
            </w:r>
          </w:p>
        </w:tc>
        <w:tc>
          <w:tcPr>
            <w:tcW w:type="dxa" w:w="1512"/>
          </w:tcPr>
          <w:p>
            <w:pPr>
              <w:spacing w:after="40" w:line="252" w:lineRule="auto"/>
            </w:pPr>
            <w:r>
              <w:rPr>
                <w:sz w:val="18"/>
              </w:rPr>
              <w:t>12</w:t>
            </w:r>
          </w:p>
        </w:tc>
        <w:tc>
          <w:tcPr>
            <w:tcW w:type="dxa" w:w="2736"/>
          </w:tcPr>
          <w:p>
            <w:pPr>
              <w:spacing w:after="40" w:line="252" w:lineRule="auto"/>
            </w:pPr>
            <w:r>
              <w:rPr>
                <w:sz w:val="18"/>
              </w:rPr>
              <w:t>10 (8 in-domain but absent, 2 off-topic)</w:t>
            </w:r>
          </w:p>
        </w:tc>
        <w:tc>
          <w:tcPr>
            <w:tcW w:type="dxa" w:w="2045"/>
          </w:tcPr>
          <w:p>
            <w:pPr>
              <w:spacing w:after="40" w:line="252" w:lineRule="auto"/>
            </w:pPr>
            <w:r>
              <w:rPr>
                <w:sz w:val="18"/>
              </w:rPr>
              <w:t>Used while building and diagnosing</w:t>
            </w:r>
          </w:p>
        </w:tc>
      </w:tr>
      <w:tr>
        <w:trPr>
          <w:cantSplit/>
        </w:trPr>
        <w:tc>
          <w:tcPr>
            <w:tcW w:type="dxa" w:w="2736"/>
            <w:shd w:val="clear" w:color="auto" w:fill="F3F6FA"/>
          </w:tcPr>
          <w:p>
            <w:pPr>
              <w:spacing w:after="40" w:line="252" w:lineRule="auto"/>
            </w:pPr>
            <w:r>
              <w:rPr>
                <w:sz w:val="18"/>
              </w:rPr>
              <w:t>Held-out (</w:t>
            </w:r>
            <w:r>
              <w:rPr>
                <w:rFonts w:ascii="Consolas" w:hAnsi="Consolas" w:eastAsia="Consolas"/>
                <w:sz w:val="16"/>
              </w:rPr>
              <w:t>eval/questions_heldout.json</w:t>
            </w:r>
            <w:r>
              <w:rPr>
                <w:sz w:val="18"/>
              </w:rPr>
              <w:t>)</w:t>
            </w:r>
          </w:p>
        </w:tc>
        <w:tc>
          <w:tcPr>
            <w:tcW w:type="dxa" w:w="1512"/>
            <w:shd w:val="clear" w:color="auto" w:fill="F3F6FA"/>
          </w:tcPr>
          <w:p>
            <w:pPr>
              <w:spacing w:after="40" w:line="252" w:lineRule="auto"/>
            </w:pPr>
            <w:r>
              <w:rPr>
                <w:sz w:val="18"/>
              </w:rPr>
              <w:t>10 (paraphrased)</w:t>
            </w:r>
          </w:p>
        </w:tc>
        <w:tc>
          <w:tcPr>
            <w:tcW w:type="dxa" w:w="2736"/>
            <w:shd w:val="clear" w:color="auto" w:fill="F3F6FA"/>
          </w:tcPr>
          <w:p>
            <w:pPr>
              <w:spacing w:after="40" w:line="252" w:lineRule="auto"/>
            </w:pPr>
            <w:r>
              <w:rPr>
                <w:sz w:val="18"/>
              </w:rPr>
              <w:t>10 (6 near-miss, 4 in-domain absent)</w:t>
            </w:r>
          </w:p>
        </w:tc>
        <w:tc>
          <w:tcPr>
            <w:tcW w:type="dxa" w:w="2045"/>
            <w:shd w:val="clear" w:color="auto" w:fill="F3F6FA"/>
          </w:tcPr>
          <w:p>
            <w:pPr>
              <w:spacing w:after="40" w:line="252" w:lineRule="auto"/>
            </w:pPr>
            <w:r>
              <w:rPr>
                <w:sz w:val="18"/>
              </w:rPr>
              <w:t>Written before the final runs; run once with settings frozen</w:t>
            </w:r>
          </w:p>
        </w:tc>
      </w:tr>
    </w:tbl>
    <w:p>
      <w:pPr>
        <w:spacing w:after="40"/>
      </w:pPr>
    </w:p>
    <w:p>
      <w:r>
        <w:t>A “near-miss” question sits right next to something the handbook does say, for example the international meal limit when only the domestic limit is given. These are the questions where a careless model is most tempted to guess.</w:t>
      </w:r>
    </w:p>
    <w:p>
      <w:pPr>
        <w:keepNext/>
        <w:pageBreakBefore/>
        <w:spacing w:before="280" w:after="160"/>
        <w:pBdr>
          <w:bottom w:val="single" w:sz="8" w:space="3" w:color="2B6CB0"/>
        </w:pBdr>
        <w:outlineLvl w:val="0"/>
      </w:pPr>
      <w:r>
        <w:rPr>
          <w:b/>
          <w:color w:val="1F3A6E"/>
          <w:sz w:val="34"/>
        </w:rPr>
        <w:t>6. System Architecture</w:t>
      </w:r>
    </w:p>
    <w:p>
      <w:pPr>
        <w:keepNext/>
      </w:pPr>
      <w:r>
        <w:t>Figure 6.1 shows the whole system. Ingestion happens once per PDF; the query lane runs for every question. The two diamonds are the two places where the system can stop early and refuse; the red boxes are those exits.</w:t>
      </w:r>
    </w:p>
    <w:p>
      <w:pPr>
        <w:keepNext/>
        <w:spacing w:after="60"/>
        <w:jc w:val="center"/>
      </w:pPr>
      <w:r>
        <w:drawing>
          <wp:inline xmlns:a="http://schemas.openxmlformats.org/drawingml/2006/main" xmlns:pic="http://schemas.openxmlformats.org/drawingml/2006/picture">
            <wp:extent cx="4160520" cy="6315970"/>
            <wp:docPr id="1" name="Picture 1"/>
            <wp:cNvGraphicFramePr>
              <a:graphicFrameLocks noChangeAspect="1"/>
            </wp:cNvGraphicFramePr>
            <a:graphic>
              <a:graphicData uri="http://schemas.openxmlformats.org/drawingml/2006/picture">
                <pic:pic>
                  <pic:nvPicPr>
                    <pic:cNvPr id="0" name="fig_6_1_architecture.png"/>
                    <pic:cNvPicPr/>
                  </pic:nvPicPr>
                  <pic:blipFill>
                    <a:blip r:embed="rId11"/>
                    <a:stretch>
                      <a:fillRect/>
                    </a:stretch>
                  </pic:blipFill>
                  <pic:spPr>
                    <a:xfrm>
                      <a:off x="0" y="0"/>
                      <a:ext cx="4160520" cy="6315970"/>
                    </a:xfrm>
                    <a:prstGeom prst="rect"/>
                  </pic:spPr>
                </pic:pic>
              </a:graphicData>
            </a:graphic>
          </wp:inline>
        </w:drawing>
      </w:r>
    </w:p>
    <w:p>
      <w:pPr>
        <w:spacing w:after="200"/>
        <w:jc w:val="center"/>
      </w:pPr>
      <w:r>
        <w:rPr>
          <w:i/>
          <w:color w:val="52514E"/>
          <w:sz w:val="19"/>
        </w:rPr>
        <w:t>Figure 6.1: System architecture. Blue = data and storage, green = LLM call, orange = check or decision, grey = user or UI, red = refusal.</w:t>
      </w:r>
    </w:p>
    <w:p>
      <w:r>
        <w:rPr>
          <w:b/>
        </w:rPr>
        <w:t>One request from start to finish.</w:t>
      </w:r>
      <w:r>
        <w:t xml:space="preserve"> Take the question “How many days of annual leave do full-time employees get?” (a real run from the live tests). The question is embedded with the same MiniLM model and the four nearest chunks are fetched; the best has similarity 0.61, well above the 0.15 cutoff. The generator receives only those chunks and replies “Full-time employees receive 25 days of paid annual leave per calendar year [1].” The verifier splits that into one claim, cites source 1 and quotes “All full-time employees receive 25 days of paid annual leave per calen…”. Code confirms the quote really is in chunk 1, so the claim stays supported, all claims are supported, and the UI shows a green Grounded badge with page 1.</w:t>
      </w:r>
    </w:p>
    <w:p>
      <w:r>
        <w:t>Now the question “What is the capital of France?”. The best similarity is −0.03, below the cutoff, so the system answers “Not found in the document” without calling the model at all.</w:t>
      </w:r>
    </w:p>
    <w:p>
      <w:pPr>
        <w:keepNext/>
        <w:spacing w:after="60"/>
        <w:jc w:val="center"/>
      </w:pPr>
      <w:r>
        <w:drawing>
          <wp:inline xmlns:a="http://schemas.openxmlformats.org/drawingml/2006/main" xmlns:pic="http://schemas.openxmlformats.org/drawingml/2006/picture">
            <wp:extent cx="4206240" cy="4560983"/>
            <wp:docPr id="2" name="Picture 2"/>
            <wp:cNvGraphicFramePr>
              <a:graphicFrameLocks noChangeAspect="1"/>
            </wp:cNvGraphicFramePr>
            <a:graphic>
              <a:graphicData uri="http://schemas.openxmlformats.org/drawingml/2006/picture">
                <pic:pic>
                  <pic:nvPicPr>
                    <pic:cNvPr id="0" name="fig_6_2_decision.png"/>
                    <pic:cNvPicPr/>
                  </pic:nvPicPr>
                  <pic:blipFill>
                    <a:blip r:embed="rId12"/>
                    <a:stretch>
                      <a:fillRect/>
                    </a:stretch>
                  </pic:blipFill>
                  <pic:spPr>
                    <a:xfrm>
                      <a:off x="0" y="0"/>
                      <a:ext cx="4206240" cy="4560983"/>
                    </a:xfrm>
                    <a:prstGeom prst="rect"/>
                  </pic:spPr>
                </pic:pic>
              </a:graphicData>
            </a:graphic>
          </wp:inline>
        </w:drawing>
      </w:r>
    </w:p>
    <w:p>
      <w:pPr>
        <w:spacing w:after="200"/>
        <w:jc w:val="center"/>
      </w:pPr>
      <w:r>
        <w:rPr>
          <w:i/>
          <w:color w:val="52514E"/>
          <w:sz w:val="19"/>
        </w:rPr>
        <w:t xml:space="preserve">Figure 6.2: Decision logic in </w:t>
      </w:r>
      <w:r>
        <w:rPr>
          <w:rFonts w:ascii="Consolas" w:hAnsi="Consolas" w:eastAsia="Consolas"/>
          <w:color w:val="52514E"/>
          <w:sz w:val="17"/>
        </w:rPr>
        <w:t>pipeline.py</w:t>
      </w:r>
      <w:r>
        <w:rPr>
          <w:i/>
          <w:color w:val="52514E"/>
          <w:sz w:val="19"/>
        </w:rPr>
        <w:t>. The checks run top to bottom; the first one that fires decides the status. k is the number of supported claims and n the number of claims.</w:t>
      </w:r>
    </w:p>
    <w:p>
      <w:r>
        <w:t>The order matters. The cheap similarity check comes first so off-topic questions cost nothing. Verifier failure comes before the count of supported claims so that a broken checker can never produce a “grounded” label. This is the fail-closed rule (objective O4).</w:t>
      </w:r>
    </w:p>
    <w:p>
      <w:pPr>
        <w:keepNext/>
        <w:pageBreakBefore/>
        <w:spacing w:before="280" w:after="160"/>
        <w:pBdr>
          <w:bottom w:val="single" w:sz="8" w:space="3" w:color="2B6CB0"/>
        </w:pBdr>
        <w:outlineLvl w:val="0"/>
      </w:pPr>
      <w:r>
        <w:rPr>
          <w:b/>
          <w:color w:val="1F3A6E"/>
          <w:sz w:val="34"/>
        </w:rPr>
        <w:t>7. Implementation Highlights</w:t>
      </w:r>
    </w:p>
    <w:p>
      <w:pPr>
        <w:keepNext/>
        <w:spacing w:before="160" w:after="60"/>
      </w:pPr>
      <w:r>
        <w:rPr>
          <w:b/>
          <w:color w:val="2B6CB0"/>
          <w:sz w:val="25"/>
        </w:rPr>
        <w:t>7.1 The verifier cannot simply assert support</w:t>
      </w:r>
    </w:p>
    <w:p>
      <w:r>
        <w:t>A second language model checking the first is only as trustworthy as its own honesty. So the LLM verifier is not allowed to just say “supported”. Each supported claim must name a source and give a short quote, and ordinary code then checks that the quote appears in that source (ignoring case and punctuation). An invented quote or a wrong source number turns the claim into unsupported.</w:t>
      </w:r>
    </w:p>
    <w:p>
      <w:pPr>
        <w:keepNext/>
        <w:spacing w:after="40"/>
      </w:pPr>
      <w:r>
        <w:rPr>
          <w:i/>
          <w:color w:val="52514E"/>
          <w:sz w:val="19"/>
        </w:rPr>
        <w:t>Excerpt from veridoc/grounding.py (abridged)</w:t>
      </w:r>
    </w:p>
    <w:tbl>
      <w:tblPr>
        <w:tblW w:type="auto" w:w="0"/>
        <w:jc w:val="center"/>
        <w:tblLayout w:type="fixed"/>
        <w:tblLook w:firstColumn="1" w:firstRow="1" w:lastColumn="0" w:lastRow="0" w:noHBand="0" w:noVBand="1" w:val="04A0"/>
      </w:tblPr>
      <w:tblGrid>
        <w:gridCol w:w="9029"/>
      </w:tblGrid>
      <w:tr>
        <w:trPr>
          <w:cantSplit/>
        </w:trPr>
        <w:tc>
          <w:tcPr>
            <w:tcW w:type="dxa" w:w="9029"/>
            <w:shd w:val="clear" w:color="auto" w:fill="F4F5F7"/>
          </w:tcPr>
          <w:p>
            <w:pPr>
              <w:spacing w:after="0" w:line="240" w:lineRule="auto"/>
            </w:pPr>
            <w:r>
              <w:rPr>
                <w:rFonts w:ascii="Consolas" w:hAnsi="Consolas" w:eastAsia="Consolas"/>
                <w:sz w:val="17"/>
              </w:rPr>
              <w:t>def quote_in_text(quote: str, text: str) -&gt; bool:</w:t>
            </w:r>
          </w:p>
          <w:p>
            <w:pPr>
              <w:spacing w:after="0" w:line="240" w:lineRule="auto"/>
            </w:pPr>
            <w:r>
              <w:rPr>
                <w:rFonts w:ascii="Consolas" w:hAnsi="Consolas" w:eastAsia="Consolas"/>
                <w:sz w:val="17"/>
              </w:rPr>
              <w:t xml:space="preserve">    """True if every '...'-separated segment of `quote` appears verbatim in `text`."""</w:t>
            </w:r>
          </w:p>
          <w:p>
            <w:pPr>
              <w:spacing w:after="0" w:line="240" w:lineRule="auto"/>
            </w:pPr>
            <w:r>
              <w:rPr>
                <w:rFonts w:ascii="Consolas" w:hAnsi="Consolas" w:eastAsia="Consolas"/>
                <w:sz w:val="17"/>
              </w:rPr>
              <w:t xml:space="preserve">    haystack = _normalise(text)</w:t>
            </w:r>
          </w:p>
          <w:p>
            <w:pPr>
              <w:spacing w:after="0" w:line="240" w:lineRule="auto"/>
            </w:pPr>
            <w:r>
              <w:rPr>
                <w:rFonts w:ascii="Consolas" w:hAnsi="Consolas" w:eastAsia="Consolas"/>
                <w:sz w:val="17"/>
              </w:rPr>
              <w:t xml:space="preserve">    segments = [_normalise(s) for s in re.split(r"\.{3}|\u2026", quote)]</w:t>
            </w:r>
          </w:p>
          <w:p>
            <w:pPr>
              <w:spacing w:after="0" w:line="240" w:lineRule="auto"/>
            </w:pPr>
            <w:r>
              <w:rPr>
                <w:rFonts w:ascii="Consolas" w:hAnsi="Consolas" w:eastAsia="Consolas"/>
                <w:sz w:val="17"/>
              </w:rPr>
              <w:t xml:space="preserve">    segments = [s for s in segments if s]</w:t>
            </w:r>
          </w:p>
          <w:p>
            <w:pPr>
              <w:spacing w:after="0" w:line="240" w:lineRule="auto"/>
            </w:pPr>
            <w:r>
              <w:rPr>
                <w:rFonts w:ascii="Consolas" w:hAnsi="Consolas" w:eastAsia="Consolas"/>
                <w:sz w:val="17"/>
              </w:rPr>
              <w:t xml:space="preserve">    return bool(segments) and all(s in haystack for s in segments)</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inside LLMVerifier.verify():</w:t>
            </w:r>
          </w:p>
          <w:p>
            <w:pPr>
              <w:spacing w:after="0" w:line="240" w:lineRule="auto"/>
            </w:pPr>
            <w:r>
              <w:rPr>
                <w:rFonts w:ascii="Consolas" w:hAnsi="Consolas" w:eastAsia="Consolas"/>
                <w:sz w:val="17"/>
              </w:rPr>
              <w:t>if supported and (rank is None or not quote_in_text(quote, retrieved[rank - 1].chunk.text)):</w:t>
            </w:r>
          </w:p>
          <w:p>
            <w:pPr>
              <w:spacing w:after="0" w:line="240" w:lineRule="auto"/>
            </w:pPr>
            <w:r>
              <w:rPr>
                <w:rFonts w:ascii="Consolas" w:hAnsi="Consolas" w:eastAsia="Consolas"/>
                <w:sz w:val="17"/>
              </w:rPr>
              <w:t xml:space="preserve">    supported = False  # claimed support without checkable evidence</w:t>
            </w:r>
          </w:p>
        </w:tc>
      </w:tr>
    </w:tbl>
    <w:p>
      <w:pPr>
        <w:spacing w:after="40"/>
      </w:pPr>
    </w:p>
    <w:p>
      <w:pPr>
        <w:keepNext/>
        <w:spacing w:after="60"/>
        <w:jc w:val="center"/>
      </w:pPr>
      <w:r>
        <w:drawing>
          <wp:inline xmlns:a="http://schemas.openxmlformats.org/drawingml/2006/main" xmlns:pic="http://schemas.openxmlformats.org/drawingml/2006/picture">
            <wp:extent cx="4023360" cy="3974885"/>
            <wp:docPr id="3" name="Picture 3"/>
            <wp:cNvGraphicFramePr>
              <a:graphicFrameLocks noChangeAspect="1"/>
            </wp:cNvGraphicFramePr>
            <a:graphic>
              <a:graphicData uri="http://schemas.openxmlformats.org/drawingml/2006/picture">
                <pic:pic>
                  <pic:nvPicPr>
                    <pic:cNvPr id="0" name="fig_7_1_verifier_sequence.png"/>
                    <pic:cNvPicPr/>
                  </pic:nvPicPr>
                  <pic:blipFill>
                    <a:blip r:embed="rId13"/>
                    <a:stretch>
                      <a:fillRect/>
                    </a:stretch>
                  </pic:blipFill>
                  <pic:spPr>
                    <a:xfrm>
                      <a:off x="0" y="0"/>
                      <a:ext cx="4023360" cy="3974885"/>
                    </a:xfrm>
                    <a:prstGeom prst="rect"/>
                  </pic:spPr>
                </pic:pic>
              </a:graphicData>
            </a:graphic>
          </wp:inline>
        </w:drawing>
      </w:r>
    </w:p>
    <w:p>
      <w:pPr>
        <w:spacing w:after="200"/>
        <w:jc w:val="center"/>
      </w:pPr>
      <w:r>
        <w:rPr>
          <w:i/>
          <w:color w:val="52514E"/>
          <w:sz w:val="19"/>
        </w:rPr>
        <w:t>Figure 7.1: LLM verifier sequence. The dashed orange box is the safeguard: the quote check is plain code, not another model opinion.</w:t>
      </w:r>
    </w:p>
    <w:p>
      <w:pPr>
        <w:keepNext/>
        <w:spacing w:before="160" w:after="60"/>
      </w:pPr>
      <w:r>
        <w:rPr>
          <w:b/>
          <w:color w:val="2B6CB0"/>
          <w:sz w:val="25"/>
        </w:rPr>
        <w:t>7.2 The similarity gate and the fail-closed decision</w:t>
      </w:r>
    </w:p>
    <w:p>
      <w:pPr>
        <w:keepNext/>
        <w:spacing w:after="40"/>
      </w:pPr>
      <w:r>
        <w:rPr>
          <w:i/>
          <w:color w:val="52514E"/>
          <w:sz w:val="19"/>
        </w:rPr>
        <w:t>Excerpt from veridoc/pipeline.py (abridged)</w:t>
      </w:r>
    </w:p>
    <w:tbl>
      <w:tblPr>
        <w:tblW w:type="auto" w:w="0"/>
        <w:jc w:val="center"/>
        <w:tblLayout w:type="fixed"/>
        <w:tblLook w:firstColumn="1" w:firstRow="1" w:lastColumn="0" w:lastRow="0" w:noHBand="0" w:noVBand="1" w:val="04A0"/>
      </w:tblPr>
      <w:tblGrid>
        <w:gridCol w:w="9029"/>
      </w:tblGrid>
      <w:tr>
        <w:trPr>
          <w:cantSplit/>
        </w:trPr>
        <w:tc>
          <w:tcPr>
            <w:tcW w:type="dxa" w:w="9029"/>
            <w:shd w:val="clear" w:color="auto" w:fill="F4F5F7"/>
          </w:tcPr>
          <w:p>
            <w:pPr>
              <w:spacing w:after="0" w:line="240" w:lineRule="auto"/>
            </w:pPr>
            <w:r>
              <w:rPr>
                <w:rFonts w:ascii="Consolas" w:hAnsi="Consolas" w:eastAsia="Consolas"/>
                <w:sz w:val="17"/>
              </w:rPr>
              <w:t>if not retrieved or retrieved[0].score &lt; self.min_similarity:</w:t>
            </w:r>
          </w:p>
          <w:p>
            <w:pPr>
              <w:spacing w:after="0" w:line="240" w:lineRule="auto"/>
            </w:pPr>
            <w:r>
              <w:rPr>
                <w:rFonts w:ascii="Consolas" w:hAnsi="Consolas" w:eastAsia="Consolas"/>
                <w:sz w:val="17"/>
              </w:rPr>
              <w:t xml:space="preserve">    return Result(question, NOT_FOUND, NOT_FOUND_MESSAGE, ...)      # no LLM call at all</w:t>
            </w:r>
          </w:p>
          <w:p>
            <w:pPr>
              <w:spacing w:after="0" w:line="240" w:lineRule="auto"/>
            </w:pPr>
            <w:r>
              <w:rPr>
                <w:rFonts w:ascii="Consolas" w:hAnsi="Consolas" w:eastAsia="Consolas"/>
                <w:sz w:val="17"/>
              </w:rPr>
              <w:t>...</w:t>
            </w:r>
          </w:p>
          <w:p>
            <w:pPr>
              <w:spacing w:after="0" w:line="240" w:lineRule="auto"/>
            </w:pPr>
            <w:r>
              <w:rPr>
                <w:rFonts w:ascii="Consolas" w:hAnsi="Consolas" w:eastAsia="Consolas"/>
                <w:sz w:val="17"/>
              </w:rPr>
              <w:t>try:</w:t>
            </w:r>
          </w:p>
          <w:p>
            <w:pPr>
              <w:spacing w:after="0" w:line="240" w:lineRule="auto"/>
            </w:pPr>
            <w:r>
              <w:rPr>
                <w:rFonts w:ascii="Consolas" w:hAnsi="Consolas" w:eastAsia="Consolas"/>
                <w:sz w:val="17"/>
              </w:rPr>
              <w:t xml:space="preserve">    report = self.verifier.verify(draft, retrieved)</w:t>
            </w:r>
          </w:p>
          <w:p>
            <w:pPr>
              <w:spacing w:after="0" w:line="240" w:lineRule="auto"/>
            </w:pPr>
            <w:r>
              <w:rPr>
                <w:rFonts w:ascii="Consolas" w:hAnsi="Consolas" w:eastAsia="Consolas"/>
                <w:sz w:val="17"/>
              </w:rPr>
              <w:t>except VerificationError:</w:t>
            </w:r>
          </w:p>
          <w:p>
            <w:pPr>
              <w:spacing w:after="0" w:line="240" w:lineRule="auto"/>
            </w:pPr>
            <w:r>
              <w:rPr>
                <w:rFonts w:ascii="Consolas" w:hAnsi="Consolas" w:eastAsia="Consolas"/>
                <w:sz w:val="17"/>
              </w:rPr>
              <w:t xml:space="preserve">    return Result(question, UNVERIFIED, draft, ...)                  # fail closed, never "grounded"</w:t>
            </w:r>
          </w:p>
          <w:p>
            <w:pPr>
              <w:spacing w:after="0" w:line="240" w:lineRule="auto"/>
            </w:pPr>
            <w:r>
              <w:rPr>
                <w:rFonts w:ascii="Consolas" w:hAnsi="Consolas" w:eastAsia="Consolas"/>
                <w:sz w:val="17"/>
              </w:rPr>
              <w:t>...</w:t>
            </w:r>
          </w:p>
          <w:p>
            <w:pPr>
              <w:spacing w:after="0" w:line="240" w:lineRule="auto"/>
            </w:pPr>
            <w:r>
              <w:rPr>
                <w:rFonts w:ascii="Consolas" w:hAnsi="Consolas" w:eastAsia="Consolas"/>
                <w:sz w:val="17"/>
              </w:rPr>
              <w:t>if report.supported_count == len(report.verdicts):   status = GROUNDED</w:t>
            </w:r>
          </w:p>
          <w:p>
            <w:pPr>
              <w:spacing w:after="0" w:line="240" w:lineRule="auto"/>
            </w:pPr>
            <w:r>
              <w:rPr>
                <w:rFonts w:ascii="Consolas" w:hAnsi="Consolas" w:eastAsia="Consolas"/>
                <w:sz w:val="17"/>
              </w:rPr>
              <w:t>elif report.supported_count == 0:                    status = UNGROUNDED   # answer withheld</w:t>
            </w:r>
          </w:p>
          <w:p>
            <w:pPr>
              <w:spacing w:after="0" w:line="240" w:lineRule="auto"/>
            </w:pPr>
            <w:r>
              <w:rPr>
                <w:rFonts w:ascii="Consolas" w:hAnsi="Consolas" w:eastAsia="Consolas"/>
                <w:sz w:val="17"/>
              </w:rPr>
              <w:t>else:                                                status = PARTIAL</w:t>
            </w:r>
          </w:p>
        </w:tc>
      </w:tr>
    </w:tbl>
    <w:p>
      <w:pPr>
        <w:spacing w:after="40"/>
      </w:pPr>
    </w:p>
    <w:p>
      <w:pPr>
        <w:keepNext/>
        <w:spacing w:before="160" w:after="60"/>
      </w:pPr>
      <w:r>
        <w:rPr>
          <w:b/>
          <w:color w:val="2B6CB0"/>
          <w:sz w:val="25"/>
        </w:rPr>
        <w:t>7.3 Scoring single sentences for the NLI verifier</w:t>
      </w:r>
    </w:p>
    <w:p>
      <w:r>
        <w:t>The NLI model was first given only three-sentence windows of each chunk as evidence. In the live test the same claim scored 0.998 against the one sentence that states it, but 0.002 once a neighbouring sentence was added to the evidence. The fix is to offer every single sentence as well as the windows and keep the best score.</w:t>
      </w:r>
    </w:p>
    <w:p>
      <w:pPr>
        <w:keepNext/>
        <w:spacing w:after="40"/>
      </w:pPr>
      <w:r>
        <w:rPr>
          <w:i/>
          <w:color w:val="52514E"/>
          <w:sz w:val="19"/>
        </w:rPr>
        <w:t>Excerpt from veridoc/grounding.py, NLIVerifier._windows (abridged)</w:t>
      </w:r>
    </w:p>
    <w:tbl>
      <w:tblPr>
        <w:tblW w:type="auto" w:w="0"/>
        <w:jc w:val="center"/>
        <w:tblLayout w:type="fixed"/>
        <w:tblLook w:firstColumn="1" w:firstRow="1" w:lastColumn="0" w:lastRow="0" w:noHBand="0" w:noVBand="1" w:val="04A0"/>
      </w:tblPr>
      <w:tblGrid>
        <w:gridCol w:w="9029"/>
      </w:tblGrid>
      <w:tr>
        <w:trPr>
          <w:cantSplit/>
        </w:trPr>
        <w:tc>
          <w:tcPr>
            <w:tcW w:type="dxa" w:w="9029"/>
            <w:shd w:val="clear" w:color="auto" w:fill="F4F5F7"/>
          </w:tcPr>
          <w:p>
            <w:pPr>
              <w:spacing w:after="0" w:line="240" w:lineRule="auto"/>
            </w:pPr>
            <w:r>
              <w:rPr>
                <w:rFonts w:ascii="Consolas" w:hAnsi="Consolas" w:eastAsia="Consolas"/>
                <w:sz w:val="17"/>
              </w:rPr>
              <w:t>out.extend((rank, s) for s in sentences)                 # every single sentence</w:t>
            </w:r>
          </w:p>
          <w:p>
            <w:pPr>
              <w:spacing w:after="0" w:line="240" w:lineRule="auto"/>
            </w:pPr>
            <w:r>
              <w:rPr>
                <w:rFonts w:ascii="Consolas" w:hAnsi="Consolas" w:eastAsia="Consolas"/>
                <w:sz w:val="17"/>
              </w:rPr>
              <w:t>if self.window &gt; 1:                                       # plus sliding multi-sentence windows</w:t>
            </w:r>
          </w:p>
          <w:p>
            <w:pPr>
              <w:spacing w:after="0" w:line="240" w:lineRule="auto"/>
            </w:pPr>
            <w:r>
              <w:rPr>
                <w:rFonts w:ascii="Consolas" w:hAnsi="Consolas" w:eastAsia="Consolas"/>
                <w:sz w:val="17"/>
              </w:rPr>
              <w:t xml:space="preserve">    for i in range(0, max(1, len(sentences) - self.window + 2), max(1, self.window - 1)):</w:t>
            </w:r>
          </w:p>
          <w:p>
            <w:pPr>
              <w:spacing w:after="0" w:line="240" w:lineRule="auto"/>
            </w:pPr>
            <w:r>
              <w:rPr>
                <w:rFonts w:ascii="Consolas" w:hAnsi="Consolas" w:eastAsia="Consolas"/>
                <w:sz w:val="17"/>
              </w:rPr>
              <w:t xml:space="preserve">        out.append((rank, " ".join(sentences[i : i + self.window])))</w:t>
            </w:r>
          </w:p>
        </w:tc>
      </w:tr>
    </w:tbl>
    <w:p>
      <w:pPr>
        <w:spacing w:after="40"/>
      </w:pPr>
    </w:p>
    <w:p>
      <w:pPr>
        <w:keepNext/>
        <w:spacing w:before="280" w:after="160"/>
        <w:pBdr>
          <w:bottom w:val="single" w:sz="8" w:space="3" w:color="2B6CB0"/>
        </w:pBdr>
        <w:outlineLvl w:val="0"/>
      </w:pPr>
      <w:r>
        <w:rPr>
          <w:b/>
          <w:color w:val="1F3A6E"/>
          <w:sz w:val="34"/>
        </w:rPr>
        <w:t>8. Testing and Results</w:t>
      </w:r>
    </w:p>
    <w:p>
      <w:r>
        <w:rPr>
          <w:b/>
        </w:rPr>
        <w:t>Automated tests.</w:t>
      </w:r>
      <w:r>
        <w:t xml:space="preserve"> 25 tests pass in about 4 seconds with no internet and no API key. They use a scripted fake language model and a deterministic hashing embedder, plus a headless run of the whole Streamlit script. The original suite had 21 tests; 4 were added during live testing, one for each real bug described in Section 11. The NLI test was confirmed to fail when its fix is removed. One earlier bug was caught by the original tests: the model’s refusal </w:t>
      </w:r>
      <w:r>
        <w:rPr>
          <w:rFonts w:ascii="Consolas" w:hAnsi="Consolas" w:eastAsia="Consolas"/>
          <w:sz w:val="20"/>
        </w:rPr>
        <w:t>NOT_FOUND</w:t>
      </w:r>
      <w:r>
        <w:t xml:space="preserve"> was not recognised because the underscore was compared literally.</w:t>
      </w:r>
    </w:p>
    <w:p>
      <w:pPr>
        <w:keepNext/>
      </w:pPr>
      <w:r>
        <w:t xml:space="preserve">The table lists the checks that matter most, </w:t>
      </w:r>
      <w:r>
        <w:rPr>
          <w:b/>
        </w:rPr>
        <w:t>including the ones that failed</w:t>
      </w:r>
      <w:r>
        <w:t>.</w:t>
      </w:r>
    </w:p>
    <w:tbl>
      <w:tblPr>
        <w:tblW w:type="auto" w:w="0"/>
        <w:jc w:val="center"/>
        <w:tblLayout w:type="fixed"/>
        <w:tblLook w:firstColumn="1" w:firstRow="1" w:lastColumn="0" w:lastRow="0" w:noHBand="0" w:noVBand="1" w:val="04A0"/>
        <w:tblBorders>
          <w:top w:val="single" w:sz="4" w:color="C9CED6"/>
          <w:left w:val="single" w:sz="4" w:color="C9CED6"/>
          <w:bottom w:val="single" w:sz="4" w:color="C9CED6"/>
          <w:right w:val="single" w:sz="4" w:color="C9CED6"/>
          <w:insideH w:val="single" w:sz="4" w:color="C9CED6"/>
          <w:insideV w:val="single" w:sz="4" w:color="C9CED6"/>
        </w:tblBorders>
      </w:tblPr>
      <w:tblGrid>
        <w:gridCol w:w="2257"/>
        <w:gridCol w:w="2257"/>
        <w:gridCol w:w="2257"/>
        <w:gridCol w:w="2257"/>
      </w:tblGrid>
      <w:tr>
        <w:trPr>
          <w:tblHeader w:val="true"/>
        </w:trPr>
        <w:tc>
          <w:tcPr>
            <w:tcW w:type="dxa" w:w="2664"/>
            <w:shd w:val="clear" w:color="auto" w:fill="2B6CB0"/>
          </w:tcPr>
          <w:p>
            <w:pPr>
              <w:spacing w:after="40"/>
            </w:pPr>
            <w:r>
              <w:rPr>
                <w:b/>
                <w:color w:val="FFFFFF"/>
                <w:sz w:val="17"/>
              </w:rPr>
              <w:t>Input</w:t>
            </w:r>
          </w:p>
        </w:tc>
        <w:tc>
          <w:tcPr>
            <w:tcW w:type="dxa" w:w="1944"/>
            <w:shd w:val="clear" w:color="auto" w:fill="2B6CB0"/>
          </w:tcPr>
          <w:p>
            <w:pPr>
              <w:spacing w:after="40"/>
            </w:pPr>
            <w:r>
              <w:rPr>
                <w:b/>
                <w:color w:val="FFFFFF"/>
                <w:sz w:val="17"/>
              </w:rPr>
              <w:t>Expected</w:t>
            </w:r>
          </w:p>
        </w:tc>
        <w:tc>
          <w:tcPr>
            <w:tcW w:type="dxa" w:w="2376"/>
            <w:shd w:val="clear" w:color="auto" w:fill="2B6CB0"/>
          </w:tcPr>
          <w:p>
            <w:pPr>
              <w:spacing w:after="40"/>
            </w:pPr>
            <w:r>
              <w:rPr>
                <w:b/>
                <w:color w:val="FFFFFF"/>
                <w:sz w:val="17"/>
              </w:rPr>
              <w:t>Actual</w:t>
            </w:r>
          </w:p>
        </w:tc>
        <w:tc>
          <w:tcPr>
            <w:tcW w:type="dxa" w:w="2045"/>
            <w:shd w:val="clear" w:color="auto" w:fill="2B6CB0"/>
          </w:tcPr>
          <w:p>
            <w:pPr>
              <w:spacing w:after="40"/>
            </w:pPr>
            <w:r>
              <w:rPr>
                <w:b/>
                <w:color w:val="FFFFFF"/>
                <w:sz w:val="17"/>
              </w:rPr>
              <w:t>Status</w:t>
            </w:r>
          </w:p>
        </w:tc>
      </w:tr>
      <w:tr>
        <w:trPr>
          <w:cantSplit/>
        </w:trPr>
        <w:tc>
          <w:tcPr>
            <w:tcW w:type="dxa" w:w="2664"/>
          </w:tcPr>
          <w:p>
            <w:pPr>
              <w:spacing w:after="40" w:line="252" w:lineRule="auto"/>
            </w:pPr>
            <w:r>
              <w:rPr>
                <w:sz w:val="17"/>
              </w:rPr>
              <w:t>Unit test: invented quote from the verifier</w:t>
            </w:r>
          </w:p>
        </w:tc>
        <w:tc>
          <w:tcPr>
            <w:tcW w:type="dxa" w:w="1944"/>
          </w:tcPr>
          <w:p>
            <w:pPr>
              <w:spacing w:after="40" w:line="252" w:lineRule="auto"/>
            </w:pPr>
            <w:r>
              <w:rPr>
                <w:sz w:val="17"/>
              </w:rPr>
              <w:t>Claim demoted to unsupported</w:t>
            </w:r>
          </w:p>
        </w:tc>
        <w:tc>
          <w:tcPr>
            <w:tcW w:type="dxa" w:w="2376"/>
          </w:tcPr>
          <w:p>
            <w:pPr>
              <w:spacing w:after="40" w:line="252" w:lineRule="auto"/>
            </w:pPr>
            <w:r>
              <w:rPr>
                <w:sz w:val="17"/>
              </w:rPr>
              <w:t>Demoted</w:t>
            </w:r>
          </w:p>
        </w:tc>
        <w:tc>
          <w:tcPr>
            <w:tcW w:type="dxa" w:w="2045"/>
          </w:tcPr>
          <w:p>
            <w:pPr>
              <w:spacing w:after="40" w:line="252" w:lineRule="auto"/>
            </w:pPr>
            <w:r>
              <w:rPr>
                <w:sz w:val="17"/>
              </w:rPr>
              <w:t>Pass</w:t>
            </w:r>
          </w:p>
        </w:tc>
      </w:tr>
      <w:tr>
        <w:trPr>
          <w:cantSplit/>
        </w:trPr>
        <w:tc>
          <w:tcPr>
            <w:tcW w:type="dxa" w:w="2664"/>
            <w:shd w:val="clear" w:color="auto" w:fill="F3F6FA"/>
          </w:tcPr>
          <w:p>
            <w:pPr>
              <w:spacing w:after="40" w:line="252" w:lineRule="auto"/>
            </w:pPr>
            <w:r>
              <w:rPr>
                <w:sz w:val="17"/>
              </w:rPr>
              <w:t>Unit test: verifier returns bad JSON / crashes (3 cases)</w:t>
            </w:r>
          </w:p>
        </w:tc>
        <w:tc>
          <w:tcPr>
            <w:tcW w:type="dxa" w:w="1944"/>
            <w:shd w:val="clear" w:color="auto" w:fill="F3F6FA"/>
          </w:tcPr>
          <w:p>
            <w:pPr>
              <w:spacing w:after="40" w:line="252" w:lineRule="auto"/>
            </w:pPr>
            <w:r>
              <w:rPr>
                <w:sz w:val="17"/>
              </w:rPr>
              <w:t>Status unverified, never grounded</w:t>
            </w:r>
          </w:p>
        </w:tc>
        <w:tc>
          <w:tcPr>
            <w:tcW w:type="dxa" w:w="2376"/>
            <w:shd w:val="clear" w:color="auto" w:fill="F3F6FA"/>
          </w:tcPr>
          <w:p>
            <w:pPr>
              <w:spacing w:after="40" w:line="252" w:lineRule="auto"/>
            </w:pPr>
            <w:r>
              <w:rPr>
                <w:sz w:val="17"/>
              </w:rPr>
              <w:t>unverified</w:t>
            </w:r>
          </w:p>
        </w:tc>
        <w:tc>
          <w:tcPr>
            <w:tcW w:type="dxa" w:w="2045"/>
            <w:shd w:val="clear" w:color="auto" w:fill="F3F6FA"/>
          </w:tcPr>
          <w:p>
            <w:pPr>
              <w:spacing w:after="40" w:line="252" w:lineRule="auto"/>
            </w:pPr>
            <w:r>
              <w:rPr>
                <w:sz w:val="17"/>
              </w:rPr>
              <w:t>Pass</w:t>
            </w:r>
          </w:p>
        </w:tc>
      </w:tr>
      <w:tr>
        <w:trPr>
          <w:cantSplit/>
        </w:trPr>
        <w:tc>
          <w:tcPr>
            <w:tcW w:type="dxa" w:w="2664"/>
          </w:tcPr>
          <w:p>
            <w:pPr>
              <w:spacing w:after="40" w:line="252" w:lineRule="auto"/>
            </w:pPr>
            <w:r>
              <w:rPr>
                <w:sz w:val="17"/>
              </w:rPr>
              <w:t>Unit test: best similarity below cutoff</w:t>
            </w:r>
          </w:p>
        </w:tc>
        <w:tc>
          <w:tcPr>
            <w:tcW w:type="dxa" w:w="1944"/>
          </w:tcPr>
          <w:p>
            <w:pPr>
              <w:spacing w:after="40" w:line="252" w:lineRule="auto"/>
            </w:pPr>
            <w:r>
              <w:rPr>
                <w:sz w:val="17"/>
              </w:rPr>
              <w:t>Not found, zero LLM calls</w:t>
            </w:r>
          </w:p>
        </w:tc>
        <w:tc>
          <w:tcPr>
            <w:tcW w:type="dxa" w:w="2376"/>
          </w:tcPr>
          <w:p>
            <w:pPr>
              <w:spacing w:after="40" w:line="252" w:lineRule="auto"/>
            </w:pPr>
            <w:r>
              <w:rPr>
                <w:sz w:val="17"/>
              </w:rPr>
              <w:t>Not found, 0 calls</w:t>
            </w:r>
          </w:p>
        </w:tc>
        <w:tc>
          <w:tcPr>
            <w:tcW w:type="dxa" w:w="2045"/>
          </w:tcPr>
          <w:p>
            <w:pPr>
              <w:spacing w:after="40" w:line="252" w:lineRule="auto"/>
            </w:pPr>
            <w:r>
              <w:rPr>
                <w:sz w:val="17"/>
              </w:rPr>
              <w:t>Pass</w:t>
            </w:r>
          </w:p>
        </w:tc>
      </w:tr>
      <w:tr>
        <w:trPr>
          <w:cantSplit/>
        </w:trPr>
        <w:tc>
          <w:tcPr>
            <w:tcW w:type="dxa" w:w="2664"/>
            <w:shd w:val="clear" w:color="auto" w:fill="F3F6FA"/>
          </w:tcPr>
          <w:p>
            <w:pPr>
              <w:spacing w:after="40" w:line="252" w:lineRule="auto"/>
            </w:pPr>
            <w:r>
              <w:rPr>
                <w:sz w:val="17"/>
              </w:rPr>
              <w:t xml:space="preserve">Live: first Groq call with </w:t>
            </w:r>
            <w:r>
              <w:rPr>
                <w:rFonts w:ascii="Consolas" w:hAnsi="Consolas" w:eastAsia="Consolas"/>
                <w:sz w:val="15"/>
              </w:rPr>
              <w:t>llama-3.3-70b-versatile</w:t>
            </w:r>
          </w:p>
        </w:tc>
        <w:tc>
          <w:tcPr>
            <w:tcW w:type="dxa" w:w="1944"/>
            <w:shd w:val="clear" w:color="auto" w:fill="F3F6FA"/>
          </w:tcPr>
          <w:p>
            <w:pPr>
              <w:spacing w:after="40" w:line="252" w:lineRule="auto"/>
            </w:pPr>
            <w:r>
              <w:rPr>
                <w:sz w:val="17"/>
              </w:rPr>
              <w:t>Model replies</w:t>
            </w:r>
          </w:p>
        </w:tc>
        <w:tc>
          <w:tcPr>
            <w:tcW w:type="dxa" w:w="2376"/>
            <w:shd w:val="clear" w:color="auto" w:fill="F3F6FA"/>
          </w:tcPr>
          <w:p>
            <w:pPr>
              <w:spacing w:after="40" w:line="252" w:lineRule="auto"/>
            </w:pPr>
            <w:r>
              <w:rPr>
                <w:sz w:val="17"/>
              </w:rPr>
              <w:t>HTTP 404 model_not_found (retired)</w:t>
            </w:r>
          </w:p>
        </w:tc>
        <w:tc>
          <w:tcPr>
            <w:tcW w:type="dxa" w:w="2045"/>
            <w:shd w:val="clear" w:color="auto" w:fill="F3F6FA"/>
          </w:tcPr>
          <w:p>
            <w:pPr>
              <w:spacing w:after="40" w:line="252" w:lineRule="auto"/>
            </w:pPr>
            <w:r>
              <w:rPr>
                <w:b/>
                <w:sz w:val="17"/>
              </w:rPr>
              <w:t>Fail</w:t>
            </w:r>
            <w:r>
              <w:rPr>
                <w:sz w:val="17"/>
              </w:rPr>
              <w:t>, fixed by switching to gpt-oss-120b</w:t>
            </w:r>
          </w:p>
        </w:tc>
      </w:tr>
      <w:tr>
        <w:trPr>
          <w:cantSplit/>
        </w:trPr>
        <w:tc>
          <w:tcPr>
            <w:tcW w:type="dxa" w:w="2664"/>
          </w:tcPr>
          <w:p>
            <w:pPr>
              <w:spacing w:after="40" w:line="252" w:lineRule="auto"/>
            </w:pPr>
            <w:r>
              <w:rPr>
                <w:sz w:val="17"/>
              </w:rPr>
              <w:t>Live: NLI, claim vs two-sentence evidence</w:t>
            </w:r>
          </w:p>
        </w:tc>
        <w:tc>
          <w:tcPr>
            <w:tcW w:type="dxa" w:w="1944"/>
          </w:tcPr>
          <w:p>
            <w:pPr>
              <w:spacing w:after="40" w:line="252" w:lineRule="auto"/>
            </w:pPr>
            <w:r>
              <w:rPr>
                <w:sz w:val="17"/>
              </w:rPr>
              <w:t>High entailment (claim is stated)</w:t>
            </w:r>
          </w:p>
        </w:tc>
        <w:tc>
          <w:tcPr>
            <w:tcW w:type="dxa" w:w="2376"/>
          </w:tcPr>
          <w:p>
            <w:pPr>
              <w:spacing w:after="40" w:line="252" w:lineRule="auto"/>
            </w:pPr>
            <w:r>
              <w:rPr>
                <w:sz w:val="17"/>
              </w:rPr>
              <w:t>0.002 (0.998 for the single sentence)</w:t>
            </w:r>
          </w:p>
        </w:tc>
        <w:tc>
          <w:tcPr>
            <w:tcW w:type="dxa" w:w="2045"/>
          </w:tcPr>
          <w:p>
            <w:pPr>
              <w:spacing w:after="40" w:line="252" w:lineRule="auto"/>
            </w:pPr>
            <w:r>
              <w:rPr>
                <w:b/>
                <w:sz w:val="17"/>
              </w:rPr>
              <w:t>Fail</w:t>
            </w:r>
            <w:r>
              <w:rPr>
                <w:sz w:val="17"/>
              </w:rPr>
              <w:t>, fixed with single-sentence evidence + test</w:t>
            </w:r>
          </w:p>
        </w:tc>
      </w:tr>
      <w:tr>
        <w:trPr>
          <w:cantSplit/>
        </w:trPr>
        <w:tc>
          <w:tcPr>
            <w:tcW w:type="dxa" w:w="2664"/>
            <w:shd w:val="clear" w:color="auto" w:fill="F3F6FA"/>
          </w:tcPr>
          <w:p>
            <w:pPr>
              <w:spacing w:after="40" w:line="252" w:lineRule="auto"/>
            </w:pPr>
            <w:r>
              <w:rPr>
                <w:sz w:val="17"/>
              </w:rPr>
              <w:t>Live: annual leave question, LLM verifier</w:t>
            </w:r>
          </w:p>
        </w:tc>
        <w:tc>
          <w:tcPr>
            <w:tcW w:type="dxa" w:w="1944"/>
            <w:shd w:val="clear" w:color="auto" w:fill="F3F6FA"/>
          </w:tcPr>
          <w:p>
            <w:pPr>
              <w:spacing w:after="40" w:line="252" w:lineRule="auto"/>
            </w:pPr>
            <w:r>
              <w:rPr>
                <w:sz w:val="17"/>
              </w:rPr>
              <w:t>Grounded, 25 days, quote from page 1</w:t>
            </w:r>
          </w:p>
        </w:tc>
        <w:tc>
          <w:tcPr>
            <w:tcW w:type="dxa" w:w="2376"/>
            <w:shd w:val="clear" w:color="auto" w:fill="F3F6FA"/>
          </w:tcPr>
          <w:p>
            <w:pPr>
              <w:spacing w:after="40" w:line="252" w:lineRule="auto"/>
            </w:pPr>
            <w:r>
              <w:rPr>
                <w:sz w:val="17"/>
              </w:rPr>
              <w:t>Grounded; quote verified</w:t>
            </w:r>
          </w:p>
        </w:tc>
        <w:tc>
          <w:tcPr>
            <w:tcW w:type="dxa" w:w="2045"/>
            <w:shd w:val="clear" w:color="auto" w:fill="F3F6FA"/>
          </w:tcPr>
          <w:p>
            <w:pPr>
              <w:spacing w:after="40" w:line="252" w:lineRule="auto"/>
            </w:pPr>
            <w:r>
              <w:rPr>
                <w:sz w:val="17"/>
              </w:rPr>
              <w:t>Pass</w:t>
            </w:r>
          </w:p>
        </w:tc>
      </w:tr>
      <w:tr>
        <w:trPr>
          <w:cantSplit/>
        </w:trPr>
        <w:tc>
          <w:tcPr>
            <w:tcW w:type="dxa" w:w="2664"/>
          </w:tcPr>
          <w:p>
            <w:pPr>
              <w:spacing w:after="40" w:line="252" w:lineRule="auto"/>
            </w:pPr>
            <w:r>
              <w:rPr>
                <w:sz w:val="17"/>
              </w:rPr>
              <w:t>Live: “What is the bereavement leave policy?”</w:t>
            </w:r>
          </w:p>
        </w:tc>
        <w:tc>
          <w:tcPr>
            <w:tcW w:type="dxa" w:w="1944"/>
          </w:tcPr>
          <w:p>
            <w:pPr>
              <w:spacing w:after="40" w:line="252" w:lineRule="auto"/>
            </w:pPr>
            <w:r>
              <w:rPr>
                <w:sz w:val="17"/>
              </w:rPr>
              <w:t>Not found</w:t>
            </w:r>
          </w:p>
        </w:tc>
        <w:tc>
          <w:tcPr>
            <w:tcW w:type="dxa" w:w="2376"/>
          </w:tcPr>
          <w:p>
            <w:pPr>
              <w:spacing w:after="40" w:line="252" w:lineRule="auto"/>
            </w:pPr>
            <w:r>
              <w:rPr>
                <w:sz w:val="17"/>
              </w:rPr>
              <w:t>Not found (model said NOT_FOUND, similarity 0.43)</w:t>
            </w:r>
          </w:p>
        </w:tc>
        <w:tc>
          <w:tcPr>
            <w:tcW w:type="dxa" w:w="2045"/>
          </w:tcPr>
          <w:p>
            <w:pPr>
              <w:spacing w:after="40" w:line="252" w:lineRule="auto"/>
            </w:pPr>
            <w:r>
              <w:rPr>
                <w:sz w:val="17"/>
              </w:rPr>
              <w:t>Pass</w:t>
            </w:r>
          </w:p>
        </w:tc>
      </w:tr>
      <w:tr>
        <w:trPr>
          <w:cantSplit/>
        </w:trPr>
        <w:tc>
          <w:tcPr>
            <w:tcW w:type="dxa" w:w="2664"/>
            <w:shd w:val="clear" w:color="auto" w:fill="F3F6FA"/>
          </w:tcPr>
          <w:p>
            <w:pPr>
              <w:spacing w:after="40" w:line="252" w:lineRule="auto"/>
            </w:pPr>
            <w:r>
              <w:rPr>
                <w:sz w:val="17"/>
              </w:rPr>
              <w:t>Live: “What is the capital of France?”</w:t>
            </w:r>
          </w:p>
        </w:tc>
        <w:tc>
          <w:tcPr>
            <w:tcW w:type="dxa" w:w="1944"/>
            <w:shd w:val="clear" w:color="auto" w:fill="F3F6FA"/>
          </w:tcPr>
          <w:p>
            <w:pPr>
              <w:spacing w:after="40" w:line="252" w:lineRule="auto"/>
            </w:pPr>
            <w:r>
              <w:rPr>
                <w:sz w:val="17"/>
              </w:rPr>
              <w:t>Not found, no LLM call</w:t>
            </w:r>
          </w:p>
        </w:tc>
        <w:tc>
          <w:tcPr>
            <w:tcW w:type="dxa" w:w="2376"/>
            <w:shd w:val="clear" w:color="auto" w:fill="F3F6FA"/>
          </w:tcPr>
          <w:p>
            <w:pPr>
              <w:spacing w:after="40" w:line="252" w:lineRule="auto"/>
            </w:pPr>
            <w:r>
              <w:rPr>
                <w:sz w:val="17"/>
              </w:rPr>
              <w:t>Not found; similarity −0.03</w:t>
            </w:r>
          </w:p>
        </w:tc>
        <w:tc>
          <w:tcPr>
            <w:tcW w:type="dxa" w:w="2045"/>
            <w:shd w:val="clear" w:color="auto" w:fill="F3F6FA"/>
          </w:tcPr>
          <w:p>
            <w:pPr>
              <w:spacing w:after="40" w:line="252" w:lineRule="auto"/>
            </w:pPr>
            <w:r>
              <w:rPr>
                <w:sz w:val="17"/>
              </w:rPr>
              <w:t>Pass</w:t>
            </w:r>
          </w:p>
        </w:tc>
      </w:tr>
      <w:tr>
        <w:trPr>
          <w:cantSplit/>
        </w:trPr>
        <w:tc>
          <w:tcPr>
            <w:tcW w:type="dxa" w:w="2664"/>
          </w:tcPr>
          <w:p>
            <w:pPr>
              <w:spacing w:after="40" w:line="252" w:lineRule="auto"/>
            </w:pPr>
            <w:r>
              <w:rPr>
                <w:sz w:val="17"/>
              </w:rPr>
              <w:t>First full eval run (before output clean-up)</w:t>
            </w:r>
          </w:p>
        </w:tc>
        <w:tc>
          <w:tcPr>
            <w:tcW w:type="dxa" w:w="1944"/>
          </w:tcPr>
          <w:p>
            <w:pPr>
              <w:spacing w:after="40" w:line="252" w:lineRule="auto"/>
            </w:pPr>
            <w:r>
              <w:rPr>
                <w:sz w:val="17"/>
              </w:rPr>
              <w:t>About 90%+ answered</w:t>
            </w:r>
          </w:p>
        </w:tc>
        <w:tc>
          <w:tcPr>
            <w:tcW w:type="dxa" w:w="2376"/>
          </w:tcPr>
          <w:p>
            <w:pPr>
              <w:spacing w:after="40" w:line="252" w:lineRule="auto"/>
            </w:pPr>
            <w:r>
              <w:rPr>
                <w:sz w:val="17"/>
              </w:rPr>
              <w:t>NLI verifier answered 42%; baseline 83%</w:t>
            </w:r>
          </w:p>
        </w:tc>
        <w:tc>
          <w:tcPr>
            <w:tcW w:type="dxa" w:w="2045"/>
          </w:tcPr>
          <w:p>
            <w:pPr>
              <w:spacing w:after="40" w:line="252" w:lineRule="auto"/>
            </w:pPr>
            <w:r>
              <w:rPr>
                <w:b/>
                <w:sz w:val="17"/>
              </w:rPr>
              <w:t>Fail</w:t>
            </w:r>
            <w:r>
              <w:rPr>
                <w:sz w:val="17"/>
              </w:rPr>
              <w:t>: model output had odd spaces and 【 】 citations; scorer missed “three” vs 3. Both fixed</w:t>
            </w:r>
          </w:p>
        </w:tc>
      </w:tr>
      <w:tr>
        <w:trPr>
          <w:cantSplit/>
        </w:trPr>
        <w:tc>
          <w:tcPr>
            <w:tcW w:type="dxa" w:w="2664"/>
            <w:shd w:val="clear" w:color="auto" w:fill="F3F6FA"/>
          </w:tcPr>
          <w:p>
            <w:pPr>
              <w:spacing w:after="40" w:line="252" w:lineRule="auto"/>
            </w:pPr>
            <w:r>
              <w:rPr>
                <w:sz w:val="17"/>
              </w:rPr>
              <w:t>Baseline (grounding Off, typical prompt): “How many stock options do new hires receive?”</w:t>
            </w:r>
          </w:p>
        </w:tc>
        <w:tc>
          <w:tcPr>
            <w:tcW w:type="dxa" w:w="1944"/>
            <w:shd w:val="clear" w:color="auto" w:fill="F3F6FA"/>
          </w:tcPr>
          <w:p>
            <w:pPr>
              <w:spacing w:after="40" w:line="252" w:lineRule="auto"/>
            </w:pPr>
            <w:r>
              <w:rPr>
                <w:sz w:val="17"/>
              </w:rPr>
              <w:t>Guessed answer, to show the problem</w:t>
            </w:r>
          </w:p>
        </w:tc>
        <w:tc>
          <w:tcPr>
            <w:tcW w:type="dxa" w:w="2376"/>
            <w:shd w:val="clear" w:color="auto" w:fill="F3F6FA"/>
          </w:tcPr>
          <w:p>
            <w:pPr>
              <w:spacing w:after="40" w:line="252" w:lineRule="auto"/>
            </w:pPr>
            <w:r>
              <w:rPr>
                <w:sz w:val="17"/>
              </w:rPr>
              <w:t>Polite refusal: handbook does not mention stock options</w:t>
            </w:r>
          </w:p>
        </w:tc>
        <w:tc>
          <w:tcPr>
            <w:tcW w:type="dxa" w:w="2045"/>
            <w:shd w:val="clear" w:color="auto" w:fill="F3F6FA"/>
          </w:tcPr>
          <w:p>
            <w:pPr>
              <w:spacing w:after="40" w:line="252" w:lineRule="auto"/>
            </w:pPr>
            <w:r>
              <w:rPr>
                <w:sz w:val="17"/>
              </w:rPr>
              <w:t xml:space="preserve">Hypothesis </w:t>
            </w:r>
            <w:r>
              <w:rPr>
                <w:b/>
                <w:sz w:val="17"/>
              </w:rPr>
              <w:t>not confirmed</w:t>
            </w:r>
            <w:r>
              <w:rPr>
                <w:sz w:val="17"/>
              </w:rPr>
              <w:t xml:space="preserve"> (no hallucination seen)</w:t>
            </w:r>
          </w:p>
        </w:tc>
      </w:tr>
      <w:tr>
        <w:trPr>
          <w:cantSplit/>
        </w:trPr>
        <w:tc>
          <w:tcPr>
            <w:tcW w:type="dxa" w:w="2664"/>
          </w:tcPr>
          <w:p>
            <w:pPr>
              <w:spacing w:after="40" w:line="252" w:lineRule="auto"/>
            </w:pPr>
            <w:r>
              <w:rPr>
                <w:sz w:val="17"/>
              </w:rPr>
              <w:t>Typical prompt + LLM verifier on a correct refusal</w:t>
            </w:r>
          </w:p>
        </w:tc>
        <w:tc>
          <w:tcPr>
            <w:tcW w:type="dxa" w:w="1944"/>
          </w:tcPr>
          <w:p>
            <w:pPr>
              <w:spacing w:after="40" w:line="252" w:lineRule="auto"/>
            </w:pPr>
            <w:r>
              <w:rPr>
                <w:sz w:val="17"/>
              </w:rPr>
              <w:t>Passes through as Not found</w:t>
            </w:r>
          </w:p>
        </w:tc>
        <w:tc>
          <w:tcPr>
            <w:tcW w:type="dxa" w:w="2376"/>
          </w:tcPr>
          <w:p>
            <w:pPr>
              <w:spacing w:after="40" w:line="252" w:lineRule="auto"/>
            </w:pPr>
            <w:r>
              <w:rPr>
                <w:sz w:val="17"/>
              </w:rPr>
              <w:t>Marked Not grounded (5 of 8), Partial (2), Grounded (1)</w:t>
            </w:r>
          </w:p>
        </w:tc>
        <w:tc>
          <w:tcPr>
            <w:tcW w:type="dxa" w:w="2045"/>
          </w:tcPr>
          <w:p>
            <w:pPr>
              <w:spacing w:after="40" w:line="252" w:lineRule="auto"/>
            </w:pPr>
            <w:r>
              <w:rPr>
                <w:b/>
                <w:sz w:val="17"/>
              </w:rPr>
              <w:t>Known weakness</w:t>
            </w:r>
            <w:r>
              <w:rPr>
                <w:sz w:val="17"/>
              </w:rPr>
              <w:t>, not fixed</w:t>
            </w:r>
          </w:p>
        </w:tc>
      </w:tr>
      <w:tr>
        <w:trPr>
          <w:cantSplit/>
        </w:trPr>
        <w:tc>
          <w:tcPr>
            <w:tcW w:type="dxa" w:w="2664"/>
            <w:shd w:val="clear" w:color="auto" w:fill="F3F6FA"/>
          </w:tcPr>
          <w:p>
            <w:pPr>
              <w:spacing w:after="40" w:line="252" w:lineRule="auto"/>
            </w:pPr>
            <w:r>
              <w:rPr>
                <w:sz w:val="17"/>
              </w:rPr>
              <w:t>NLI: “...reported to the security team within 2 hours”</w:t>
            </w:r>
          </w:p>
        </w:tc>
        <w:tc>
          <w:tcPr>
            <w:tcW w:type="dxa" w:w="1944"/>
            <w:shd w:val="clear" w:color="auto" w:fill="F3F6FA"/>
          </w:tcPr>
          <w:p>
            <w:pPr>
              <w:spacing w:after="40" w:line="252" w:lineRule="auto"/>
            </w:pPr>
            <w:r>
              <w:rPr>
                <w:sz w:val="17"/>
              </w:rPr>
              <w:t>Supported</w:t>
            </w:r>
          </w:p>
        </w:tc>
        <w:tc>
          <w:tcPr>
            <w:tcW w:type="dxa" w:w="2376"/>
            <w:shd w:val="clear" w:color="auto" w:fill="F3F6FA"/>
          </w:tcPr>
          <w:p>
            <w:pPr>
              <w:spacing w:after="40" w:line="252" w:lineRule="auto"/>
            </w:pPr>
            <w:r>
              <w:rPr>
                <w:sz w:val="17"/>
              </w:rPr>
              <w:t>Entailment 0.068, rejected</w:t>
            </w:r>
          </w:p>
        </w:tc>
        <w:tc>
          <w:tcPr>
            <w:tcW w:type="dxa" w:w="2045"/>
            <w:shd w:val="clear" w:color="auto" w:fill="F3F6FA"/>
          </w:tcPr>
          <w:p>
            <w:pPr>
              <w:spacing w:after="40" w:line="252" w:lineRule="auto"/>
            </w:pPr>
            <w:r>
              <w:rPr>
                <w:b/>
                <w:sz w:val="17"/>
              </w:rPr>
              <w:t>Known weakness</w:t>
            </w:r>
            <w:r>
              <w:rPr>
                <w:sz w:val="17"/>
              </w:rPr>
              <w:t xml:space="preserve"> of the small NLI model</w:t>
            </w:r>
          </w:p>
        </w:tc>
      </w:tr>
      <w:tr>
        <w:trPr>
          <w:cantSplit/>
        </w:trPr>
        <w:tc>
          <w:tcPr>
            <w:tcW w:type="dxa" w:w="2664"/>
          </w:tcPr>
          <w:p>
            <w:pPr>
              <w:spacing w:after="40" w:line="252" w:lineRule="auto"/>
            </w:pPr>
            <w:r>
              <w:rPr>
                <w:sz w:val="17"/>
              </w:rPr>
              <w:t>Groq free-tier daily token cap reached mid-project</w:t>
            </w:r>
          </w:p>
        </w:tc>
        <w:tc>
          <w:tcPr>
            <w:tcW w:type="dxa" w:w="1944"/>
          </w:tcPr>
          <w:p>
            <w:pPr>
              <w:spacing w:after="40" w:line="252" w:lineRule="auto"/>
            </w:pPr>
            <w:r>
              <w:rPr>
                <w:sz w:val="17"/>
              </w:rPr>
              <w:t>App keeps working</w:t>
            </w:r>
          </w:p>
        </w:tc>
        <w:tc>
          <w:tcPr>
            <w:tcW w:type="dxa" w:w="2376"/>
          </w:tcPr>
          <w:p>
            <w:pPr>
              <w:spacing w:after="40" w:line="252" w:lineRule="auto"/>
            </w:pPr>
            <w:r>
              <w:rPr>
                <w:sz w:val="17"/>
              </w:rPr>
              <w:t>HTTP 429; a run crashed</w:t>
            </w:r>
          </w:p>
        </w:tc>
        <w:tc>
          <w:tcPr>
            <w:tcW w:type="dxa" w:w="2045"/>
          </w:tcPr>
          <w:p>
            <w:pPr>
              <w:spacing w:after="40" w:line="252" w:lineRule="auto"/>
            </w:pPr>
            <w:r>
              <w:rPr>
                <w:b/>
                <w:sz w:val="17"/>
              </w:rPr>
              <w:t>Fail</w:t>
            </w:r>
            <w:r>
              <w:rPr>
                <w:sz w:val="17"/>
              </w:rPr>
              <w:t>, fixed: automatic fallback model + test</w:t>
            </w:r>
          </w:p>
        </w:tc>
      </w:tr>
    </w:tbl>
    <w:p>
      <w:pPr>
        <w:spacing w:after="40"/>
      </w:pPr>
    </w:p>
    <w:p>
      <w:r>
        <w:rPr>
          <w:b/>
        </w:rPr>
        <w:t>Live demo script.</w:t>
      </w:r>
      <w:r>
        <w:t xml:space="preserve"> In the running app I asked: two answerable questions (annual leave with the LLM verifier; minimum password length with the NLI verifier); one unanswerable question with the normal settings (bereavement leave); the same bereavement question and a stock-options question with grounding off and the typical-chatbot prompt; the bereavement question again with the typical prompt plus the LLM verifier; and one off-topic question (capital of France). The screenshots in Section 10 are from these runs. A partly-grounded status did occur naturally in the typical-prompt evaluation (2 of 8 questions), but not in my manual demo, so there is no screenshot of it; a unit test covers it.</w:t>
      </w:r>
    </w:p>
    <w:p>
      <w:pPr>
        <w:keepNext/>
        <w:spacing w:before="280" w:after="160"/>
        <w:pBdr>
          <w:bottom w:val="single" w:sz="8" w:space="3" w:color="2B6CB0"/>
        </w:pBdr>
        <w:outlineLvl w:val="0"/>
      </w:pPr>
      <w:r>
        <w:rPr>
          <w:b/>
          <w:color w:val="1F3A6E"/>
          <w:sz w:val="34"/>
        </w:rPr>
        <w:t>9. Evaluation and Metrics</w:t>
      </w:r>
    </w:p>
    <w:p>
      <w:pPr>
        <w:keepNext/>
        <w:spacing w:before="160" w:after="60"/>
      </w:pPr>
      <w:r>
        <w:rPr>
          <w:b/>
          <w:color w:val="2B6CB0"/>
          <w:sz w:val="25"/>
        </w:rPr>
        <w:t>Method</w:t>
      </w:r>
    </w:p>
    <w:p>
      <w:r>
        <w:t xml:space="preserve">Each configuration was run over the same questions against the same document. </w:t>
      </w:r>
      <w:r>
        <w:rPr>
          <w:b/>
        </w:rPr>
        <w:t>Answerable questions</w:t>
      </w:r>
      <w:r>
        <w:t xml:space="preserve"> are marked correct if the shown answer contains every expected fact (for example “25”), after normalising spaces and turning number words such as “three” into digits. </w:t>
      </w:r>
      <w:r>
        <w:rPr>
          <w:b/>
        </w:rPr>
        <w:t>Unanswerable questions</w:t>
      </w:r>
      <w:r>
        <w:t xml:space="preserve"> are marked “answered” if any answer text is shown; a refusal, or an answer withheld by the verifier, counts as abstaining. All calls use temperature 0 and the same generator, </w:t>
      </w:r>
      <w:r>
        <w:rPr>
          <w:rFonts w:ascii="Consolas" w:hAnsi="Consolas" w:eastAsia="Consolas"/>
          <w:sz w:val="20"/>
        </w:rPr>
        <w:t>openai/gpt-oss-120b</w:t>
      </w:r>
      <w:r>
        <w:t xml:space="preserve"> with low reasoning effort. Only the grounding check differs between rows.</w:t>
      </w:r>
    </w:p>
    <w:tbl>
      <w:tblPr>
        <w:tblW w:type="auto" w:w="0"/>
        <w:jc w:val="center"/>
        <w:tblLayout w:type="fixed"/>
        <w:tblLook w:firstColumn="1" w:firstRow="1" w:lastColumn="0" w:lastRow="0" w:noHBand="0" w:noVBand="1" w:val="04A0"/>
        <w:tblBorders>
          <w:top w:val="single" w:sz="4" w:color="C9CED6"/>
          <w:left w:val="single" w:sz="4" w:color="C9CED6"/>
          <w:bottom w:val="single" w:sz="4" w:color="C9CED6"/>
          <w:right w:val="single" w:sz="4" w:color="C9CED6"/>
          <w:insideH w:val="single" w:sz="4" w:color="C9CED6"/>
          <w:insideV w:val="single" w:sz="4" w:color="C9CED6"/>
        </w:tblBorders>
      </w:tblPr>
      <w:tblGrid>
        <w:gridCol w:w="4514"/>
        <w:gridCol w:w="4514"/>
      </w:tblGrid>
      <w:tr>
        <w:trPr>
          <w:tblHeader w:val="true"/>
        </w:trPr>
        <w:tc>
          <w:tcPr>
            <w:tcW w:type="dxa" w:w="2304"/>
            <w:shd w:val="clear" w:color="auto" w:fill="2B6CB0"/>
          </w:tcPr>
          <w:p>
            <w:pPr>
              <w:spacing w:after="40"/>
            </w:pPr>
            <w:r>
              <w:rPr>
                <w:b/>
                <w:color w:val="FFFFFF"/>
                <w:sz w:val="19"/>
              </w:rPr>
              <w:t>Metric</w:t>
            </w:r>
          </w:p>
        </w:tc>
        <w:tc>
          <w:tcPr>
            <w:tcW w:type="dxa" w:w="6725"/>
            <w:shd w:val="clear" w:color="auto" w:fill="2B6CB0"/>
          </w:tcPr>
          <w:p>
            <w:pPr>
              <w:spacing w:after="40"/>
            </w:pPr>
            <w:r>
              <w:rPr>
                <w:b/>
                <w:color w:val="FFFFFF"/>
                <w:sz w:val="19"/>
              </w:rPr>
              <w:t>Meaning</w:t>
            </w:r>
          </w:p>
        </w:tc>
      </w:tr>
      <w:tr>
        <w:trPr>
          <w:cantSplit/>
        </w:trPr>
        <w:tc>
          <w:tcPr>
            <w:tcW w:type="dxa" w:w="2304"/>
          </w:tcPr>
          <w:p>
            <w:pPr>
              <w:spacing w:after="40" w:line="252" w:lineRule="auto"/>
            </w:pPr>
            <w:r>
              <w:rPr>
                <w:sz w:val="19"/>
              </w:rPr>
              <w:t>Answer rate</w:t>
            </w:r>
          </w:p>
        </w:tc>
        <w:tc>
          <w:tcPr>
            <w:tcW w:type="dxa" w:w="6725"/>
          </w:tcPr>
          <w:p>
            <w:pPr>
              <w:spacing w:after="40" w:line="252" w:lineRule="auto"/>
            </w:pPr>
            <w:r>
              <w:rPr>
                <w:sz w:val="19"/>
              </w:rPr>
              <w:t>Answerable questions where a correct answer was shown (higher is better)</w:t>
            </w:r>
          </w:p>
        </w:tc>
      </w:tr>
      <w:tr>
        <w:trPr>
          <w:cantSplit/>
        </w:trPr>
        <w:tc>
          <w:tcPr>
            <w:tcW w:type="dxa" w:w="2304"/>
            <w:shd w:val="clear" w:color="auto" w:fill="F3F6FA"/>
          </w:tcPr>
          <w:p>
            <w:pPr>
              <w:spacing w:after="40" w:line="252" w:lineRule="auto"/>
            </w:pPr>
            <w:r>
              <w:rPr>
                <w:sz w:val="19"/>
              </w:rPr>
              <w:t>Abstain rate</w:t>
            </w:r>
          </w:p>
        </w:tc>
        <w:tc>
          <w:tcPr>
            <w:tcW w:type="dxa" w:w="6725"/>
            <w:shd w:val="clear" w:color="auto" w:fill="F3F6FA"/>
          </w:tcPr>
          <w:p>
            <w:pPr>
              <w:spacing w:after="40" w:line="252" w:lineRule="auto"/>
            </w:pPr>
            <w:r>
              <w:rPr>
                <w:sz w:val="19"/>
              </w:rPr>
              <w:t>Unanswerable questions where no answer was shown (higher is better)</w:t>
            </w:r>
          </w:p>
        </w:tc>
      </w:tr>
      <w:tr>
        <w:trPr>
          <w:cantSplit/>
        </w:trPr>
        <w:tc>
          <w:tcPr>
            <w:tcW w:type="dxa" w:w="2304"/>
          </w:tcPr>
          <w:p>
            <w:pPr>
              <w:spacing w:after="40" w:line="252" w:lineRule="auto"/>
            </w:pPr>
            <w:r>
              <w:rPr>
                <w:sz w:val="19"/>
              </w:rPr>
              <w:t>Hallucination rate</w:t>
            </w:r>
          </w:p>
        </w:tc>
        <w:tc>
          <w:tcPr>
            <w:tcW w:type="dxa" w:w="6725"/>
          </w:tcPr>
          <w:p>
            <w:pPr>
              <w:spacing w:after="40" w:line="252" w:lineRule="auto"/>
            </w:pPr>
            <w:r>
              <w:rPr>
                <w:sz w:val="19"/>
              </w:rPr>
              <w:t>Unanswerable questions where an answer was shown (lower is better)</w:t>
            </w:r>
          </w:p>
        </w:tc>
      </w:tr>
      <w:tr>
        <w:trPr>
          <w:cantSplit/>
        </w:trPr>
        <w:tc>
          <w:tcPr>
            <w:tcW w:type="dxa" w:w="2304"/>
            <w:shd w:val="clear" w:color="auto" w:fill="F3F6FA"/>
          </w:tcPr>
          <w:p>
            <w:pPr>
              <w:spacing w:after="40" w:line="252" w:lineRule="auto"/>
            </w:pPr>
            <w:r>
              <w:rPr>
                <w:sz w:val="19"/>
              </w:rPr>
              <w:t>Grounded precision</w:t>
            </w:r>
          </w:p>
        </w:tc>
        <w:tc>
          <w:tcPr>
            <w:tcW w:type="dxa" w:w="6725"/>
            <w:shd w:val="clear" w:color="auto" w:fill="F3F6FA"/>
          </w:tcPr>
          <w:p>
            <w:pPr>
              <w:spacing w:after="40" w:line="252" w:lineRule="auto"/>
            </w:pPr>
            <w:r>
              <w:rPr>
                <w:sz w:val="19"/>
              </w:rPr>
              <w:t>Of answers labelled fully grounded, the share that were correct</w:t>
            </w:r>
          </w:p>
        </w:tc>
      </w:tr>
    </w:tbl>
    <w:p>
      <w:pPr>
        <w:spacing w:after="40"/>
      </w:pPr>
    </w:p>
    <w:p>
      <w:pPr>
        <w:keepNext/>
        <w:spacing w:before="160" w:after="60"/>
      </w:pPr>
      <w:r>
        <w:rPr>
          <w:b/>
          <w:color w:val="2B6CB0"/>
          <w:sz w:val="25"/>
        </w:rPr>
        <w:t>Results</w:t>
      </w:r>
    </w:p>
    <w:p>
      <w:pPr>
        <w:keepNext/>
        <w:spacing w:after="40"/>
      </w:pPr>
      <w:r>
        <w:rPr>
          <w:b/>
        </w:rPr>
        <w:t>Development set</w:t>
      </w:r>
      <w:r>
        <w:t xml:space="preserve"> (12 answerable, 10 unanswerable), final run:</w:t>
      </w:r>
    </w:p>
    <w:tbl>
      <w:tblPr>
        <w:tblW w:type="auto" w:w="0"/>
        <w:jc w:val="center"/>
        <w:tblLayout w:type="fixed"/>
        <w:tblLook w:firstColumn="1" w:firstRow="1" w:lastColumn="0" w:lastRow="0" w:noHBand="0" w:noVBand="1" w:val="04A0"/>
        <w:tblBorders>
          <w:top w:val="single" w:sz="4" w:color="C9CED6"/>
          <w:left w:val="single" w:sz="4" w:color="C9CED6"/>
          <w:bottom w:val="single" w:sz="4" w:color="C9CED6"/>
          <w:right w:val="single" w:sz="4" w:color="C9CED6"/>
          <w:insideH w:val="single" w:sz="4" w:color="C9CED6"/>
          <w:insideV w:val="single" w:sz="4" w:color="C9CED6"/>
        </w:tblBorders>
      </w:tblPr>
      <w:tblGrid>
        <w:gridCol w:w="1505"/>
        <w:gridCol w:w="1505"/>
        <w:gridCol w:w="1505"/>
        <w:gridCol w:w="1505"/>
        <w:gridCol w:w="1505"/>
        <w:gridCol w:w="1505"/>
      </w:tblGrid>
      <w:tr>
        <w:trPr>
          <w:tblHeader w:val="true"/>
        </w:trPr>
        <w:tc>
          <w:tcPr>
            <w:tcW w:type="dxa" w:w="2520"/>
            <w:shd w:val="clear" w:color="auto" w:fill="2B6CB0"/>
          </w:tcPr>
          <w:p>
            <w:pPr>
              <w:spacing w:after="40"/>
            </w:pPr>
            <w:r>
              <w:rPr>
                <w:b/>
                <w:color w:val="FFFFFF"/>
                <w:sz w:val="18"/>
              </w:rPr>
              <w:t>Configuration</w:t>
            </w:r>
          </w:p>
        </w:tc>
        <w:tc>
          <w:tcPr>
            <w:tcW w:type="dxa" w:w="1512"/>
            <w:shd w:val="clear" w:color="auto" w:fill="2B6CB0"/>
          </w:tcPr>
          <w:p>
            <w:pPr>
              <w:spacing w:after="40"/>
            </w:pPr>
            <w:r>
              <w:rPr>
                <w:b/>
                <w:color w:val="FFFFFF"/>
                <w:sz w:val="18"/>
              </w:rPr>
              <w:t>Answer rate</w:t>
            </w:r>
          </w:p>
        </w:tc>
        <w:tc>
          <w:tcPr>
            <w:tcW w:type="dxa" w:w="1224"/>
            <w:shd w:val="clear" w:color="auto" w:fill="2B6CB0"/>
          </w:tcPr>
          <w:p>
            <w:pPr>
              <w:spacing w:after="40"/>
            </w:pPr>
            <w:r>
              <w:rPr>
                <w:b/>
                <w:color w:val="FFFFFF"/>
                <w:sz w:val="18"/>
              </w:rPr>
              <w:t>Abstain rate</w:t>
            </w:r>
          </w:p>
        </w:tc>
        <w:tc>
          <w:tcPr>
            <w:tcW w:type="dxa" w:w="1728"/>
            <w:shd w:val="clear" w:color="auto" w:fill="2B6CB0"/>
          </w:tcPr>
          <w:p>
            <w:pPr>
              <w:spacing w:after="40"/>
            </w:pPr>
            <w:r>
              <w:rPr>
                <w:b/>
                <w:color w:val="FFFFFF"/>
                <w:sz w:val="18"/>
              </w:rPr>
              <w:t>Hallucination rate</w:t>
            </w:r>
          </w:p>
        </w:tc>
        <w:tc>
          <w:tcPr>
            <w:tcW w:type="dxa" w:w="1224"/>
            <w:shd w:val="clear" w:color="auto" w:fill="2B6CB0"/>
          </w:tcPr>
          <w:p>
            <w:pPr>
              <w:spacing w:after="40"/>
            </w:pPr>
            <w:r>
              <w:rPr>
                <w:b/>
                <w:color w:val="FFFFFF"/>
                <w:sz w:val="18"/>
              </w:rPr>
              <w:t>Grounded precision</w:t>
            </w:r>
          </w:p>
        </w:tc>
        <w:tc>
          <w:tcPr>
            <w:tcW w:type="dxa" w:w="821"/>
            <w:shd w:val="clear" w:color="auto" w:fill="2B6CB0"/>
          </w:tcPr>
          <w:p>
            <w:pPr>
              <w:spacing w:after="40"/>
            </w:pPr>
            <w:r>
              <w:rPr>
                <w:b/>
                <w:color w:val="FFFFFF"/>
                <w:sz w:val="18"/>
              </w:rPr>
              <w:t>Time (s)</w:t>
            </w:r>
          </w:p>
        </w:tc>
      </w:tr>
      <w:tr>
        <w:trPr>
          <w:cantSplit/>
        </w:trPr>
        <w:tc>
          <w:tcPr>
            <w:tcW w:type="dxa" w:w="2520"/>
          </w:tcPr>
          <w:p>
            <w:pPr>
              <w:spacing w:after="40" w:line="252" w:lineRule="auto"/>
            </w:pPr>
            <w:r>
              <w:rPr>
                <w:sz w:val="18"/>
              </w:rPr>
              <w:t>Baseline RAG (no check)</w:t>
            </w:r>
          </w:p>
        </w:tc>
        <w:tc>
          <w:tcPr>
            <w:tcW w:type="dxa" w:w="1512"/>
          </w:tcPr>
          <w:p>
            <w:pPr>
              <w:spacing w:after="40" w:line="252" w:lineRule="auto"/>
            </w:pPr>
            <w:r>
              <w:rPr>
                <w:sz w:val="18"/>
              </w:rPr>
              <w:t>100% (12/12)</w:t>
            </w:r>
          </w:p>
        </w:tc>
        <w:tc>
          <w:tcPr>
            <w:tcW w:type="dxa" w:w="1224"/>
          </w:tcPr>
          <w:p>
            <w:pPr>
              <w:spacing w:after="40" w:line="252" w:lineRule="auto"/>
            </w:pPr>
            <w:r>
              <w:rPr>
                <w:sz w:val="18"/>
              </w:rPr>
              <w:t>100%</w:t>
            </w:r>
          </w:p>
        </w:tc>
        <w:tc>
          <w:tcPr>
            <w:tcW w:type="dxa" w:w="1728"/>
          </w:tcPr>
          <w:p>
            <w:pPr>
              <w:spacing w:after="40" w:line="252" w:lineRule="auto"/>
            </w:pPr>
            <w:r>
              <w:rPr>
                <w:sz w:val="18"/>
              </w:rPr>
              <w:t>0% (0/10)</w:t>
            </w:r>
          </w:p>
        </w:tc>
        <w:tc>
          <w:tcPr>
            <w:tcW w:type="dxa" w:w="1224"/>
          </w:tcPr>
          <w:p>
            <w:pPr>
              <w:spacing w:after="40" w:line="252" w:lineRule="auto"/>
            </w:pPr>
            <w:r>
              <w:rPr>
                <w:sz w:val="18"/>
              </w:rPr>
              <w:t>n/a</w:t>
            </w:r>
          </w:p>
        </w:tc>
        <w:tc>
          <w:tcPr>
            <w:tcW w:type="dxa" w:w="821"/>
          </w:tcPr>
          <w:p>
            <w:pPr>
              <w:spacing w:after="40" w:line="252" w:lineRule="auto"/>
            </w:pPr>
            <w:r>
              <w:rPr>
                <w:sz w:val="18"/>
              </w:rPr>
              <w:t>58</w:t>
            </w:r>
          </w:p>
        </w:tc>
      </w:tr>
      <w:tr>
        <w:trPr>
          <w:cantSplit/>
        </w:trPr>
        <w:tc>
          <w:tcPr>
            <w:tcW w:type="dxa" w:w="2520"/>
            <w:shd w:val="clear" w:color="auto" w:fill="F3F6FA"/>
          </w:tcPr>
          <w:p>
            <w:pPr>
              <w:spacing w:after="40" w:line="252" w:lineRule="auto"/>
            </w:pPr>
            <w:r>
              <w:rPr>
                <w:sz w:val="18"/>
              </w:rPr>
              <w:t>LLM verifier</w:t>
            </w:r>
          </w:p>
        </w:tc>
        <w:tc>
          <w:tcPr>
            <w:tcW w:type="dxa" w:w="1512"/>
            <w:shd w:val="clear" w:color="auto" w:fill="F3F6FA"/>
          </w:tcPr>
          <w:p>
            <w:pPr>
              <w:spacing w:after="40" w:line="252" w:lineRule="auto"/>
            </w:pPr>
            <w:r>
              <w:rPr>
                <w:sz w:val="18"/>
              </w:rPr>
              <w:t>100% (12/12)</w:t>
            </w:r>
          </w:p>
        </w:tc>
        <w:tc>
          <w:tcPr>
            <w:tcW w:type="dxa" w:w="1224"/>
            <w:shd w:val="clear" w:color="auto" w:fill="F3F6FA"/>
          </w:tcPr>
          <w:p>
            <w:pPr>
              <w:spacing w:after="40" w:line="252" w:lineRule="auto"/>
            </w:pPr>
            <w:r>
              <w:rPr>
                <w:sz w:val="18"/>
              </w:rPr>
              <w:t>100%</w:t>
            </w:r>
          </w:p>
        </w:tc>
        <w:tc>
          <w:tcPr>
            <w:tcW w:type="dxa" w:w="1728"/>
            <w:shd w:val="clear" w:color="auto" w:fill="F3F6FA"/>
          </w:tcPr>
          <w:p>
            <w:pPr>
              <w:spacing w:after="40" w:line="252" w:lineRule="auto"/>
            </w:pPr>
            <w:r>
              <w:rPr>
                <w:sz w:val="18"/>
              </w:rPr>
              <w:t>0% (0/10)</w:t>
            </w:r>
          </w:p>
        </w:tc>
        <w:tc>
          <w:tcPr>
            <w:tcW w:type="dxa" w:w="1224"/>
            <w:shd w:val="clear" w:color="auto" w:fill="F3F6FA"/>
          </w:tcPr>
          <w:p>
            <w:pPr>
              <w:spacing w:after="40" w:line="252" w:lineRule="auto"/>
            </w:pPr>
            <w:r>
              <w:rPr>
                <w:sz w:val="18"/>
              </w:rPr>
              <w:t>100%</w:t>
            </w:r>
          </w:p>
        </w:tc>
        <w:tc>
          <w:tcPr>
            <w:tcW w:type="dxa" w:w="821"/>
            <w:shd w:val="clear" w:color="auto" w:fill="F3F6FA"/>
          </w:tcPr>
          <w:p>
            <w:pPr>
              <w:spacing w:after="40" w:line="252" w:lineRule="auto"/>
            </w:pPr>
            <w:r>
              <w:rPr>
                <w:sz w:val="18"/>
              </w:rPr>
              <w:t>156</w:t>
            </w:r>
          </w:p>
        </w:tc>
      </w:tr>
      <w:tr>
        <w:trPr>
          <w:cantSplit/>
        </w:trPr>
        <w:tc>
          <w:tcPr>
            <w:tcW w:type="dxa" w:w="2520"/>
          </w:tcPr>
          <w:p>
            <w:pPr>
              <w:spacing w:after="40" w:line="252" w:lineRule="auto"/>
            </w:pPr>
            <w:r>
              <w:rPr>
                <w:sz w:val="18"/>
              </w:rPr>
              <w:t>NLI verifier</w:t>
            </w:r>
          </w:p>
        </w:tc>
        <w:tc>
          <w:tcPr>
            <w:tcW w:type="dxa" w:w="1512"/>
          </w:tcPr>
          <w:p>
            <w:pPr>
              <w:spacing w:after="40" w:line="252" w:lineRule="auto"/>
            </w:pPr>
            <w:r>
              <w:rPr>
                <w:sz w:val="18"/>
              </w:rPr>
              <w:t>92% (11/12)</w:t>
            </w:r>
          </w:p>
        </w:tc>
        <w:tc>
          <w:tcPr>
            <w:tcW w:type="dxa" w:w="1224"/>
          </w:tcPr>
          <w:p>
            <w:pPr>
              <w:spacing w:after="40" w:line="252" w:lineRule="auto"/>
            </w:pPr>
            <w:r>
              <w:rPr>
                <w:sz w:val="18"/>
              </w:rPr>
              <w:t>100%</w:t>
            </w:r>
          </w:p>
        </w:tc>
        <w:tc>
          <w:tcPr>
            <w:tcW w:type="dxa" w:w="1728"/>
          </w:tcPr>
          <w:p>
            <w:pPr>
              <w:spacing w:after="40" w:line="252" w:lineRule="auto"/>
            </w:pPr>
            <w:r>
              <w:rPr>
                <w:sz w:val="18"/>
              </w:rPr>
              <w:t>0% (0/10)</w:t>
            </w:r>
          </w:p>
        </w:tc>
        <w:tc>
          <w:tcPr>
            <w:tcW w:type="dxa" w:w="1224"/>
          </w:tcPr>
          <w:p>
            <w:pPr>
              <w:spacing w:after="40" w:line="252" w:lineRule="auto"/>
            </w:pPr>
            <w:r>
              <w:rPr>
                <w:sz w:val="18"/>
              </w:rPr>
              <w:t>100%</w:t>
            </w:r>
          </w:p>
        </w:tc>
        <w:tc>
          <w:tcPr>
            <w:tcW w:type="dxa" w:w="821"/>
          </w:tcPr>
          <w:p>
            <w:pPr>
              <w:spacing w:after="40" w:line="252" w:lineRule="auto"/>
            </w:pPr>
            <w:r>
              <w:rPr>
                <w:sz w:val="18"/>
              </w:rPr>
              <w:t>99</w:t>
            </w:r>
          </w:p>
        </w:tc>
      </w:tr>
    </w:tbl>
    <w:p>
      <w:pPr>
        <w:spacing w:after="40"/>
      </w:pPr>
    </w:p>
    <w:p>
      <w:pPr>
        <w:keepNext/>
        <w:spacing w:after="40"/>
      </w:pPr>
      <w:r>
        <w:rPr>
          <w:b/>
        </w:rPr>
        <w:t>Held-out set</w:t>
      </w:r>
      <w:r>
        <w:t xml:space="preserve"> (10 answerable, 10 unanswerable), run once with settings frozen:</w:t>
      </w:r>
    </w:p>
    <w:tbl>
      <w:tblPr>
        <w:tblW w:type="auto" w:w="0"/>
        <w:jc w:val="center"/>
        <w:tblLayout w:type="fixed"/>
        <w:tblLook w:firstColumn="1" w:firstRow="1" w:lastColumn="0" w:lastRow="0" w:noHBand="0" w:noVBand="1" w:val="04A0"/>
        <w:tblBorders>
          <w:top w:val="single" w:sz="4" w:color="C9CED6"/>
          <w:left w:val="single" w:sz="4" w:color="C9CED6"/>
          <w:bottom w:val="single" w:sz="4" w:color="C9CED6"/>
          <w:right w:val="single" w:sz="4" w:color="C9CED6"/>
          <w:insideH w:val="single" w:sz="4" w:color="C9CED6"/>
          <w:insideV w:val="single" w:sz="4" w:color="C9CED6"/>
        </w:tblBorders>
      </w:tblPr>
      <w:tblGrid>
        <w:gridCol w:w="1505"/>
        <w:gridCol w:w="1505"/>
        <w:gridCol w:w="1505"/>
        <w:gridCol w:w="1505"/>
        <w:gridCol w:w="1505"/>
        <w:gridCol w:w="1505"/>
      </w:tblGrid>
      <w:tr>
        <w:trPr>
          <w:tblHeader w:val="true"/>
        </w:trPr>
        <w:tc>
          <w:tcPr>
            <w:tcW w:type="dxa" w:w="2520"/>
            <w:shd w:val="clear" w:color="auto" w:fill="2B6CB0"/>
          </w:tcPr>
          <w:p>
            <w:pPr>
              <w:spacing w:after="40"/>
            </w:pPr>
            <w:r>
              <w:rPr>
                <w:b/>
                <w:color w:val="FFFFFF"/>
                <w:sz w:val="18"/>
              </w:rPr>
              <w:t>Configuration</w:t>
            </w:r>
          </w:p>
        </w:tc>
        <w:tc>
          <w:tcPr>
            <w:tcW w:type="dxa" w:w="1512"/>
            <w:shd w:val="clear" w:color="auto" w:fill="2B6CB0"/>
          </w:tcPr>
          <w:p>
            <w:pPr>
              <w:spacing w:after="40"/>
            </w:pPr>
            <w:r>
              <w:rPr>
                <w:b/>
                <w:color w:val="FFFFFF"/>
                <w:sz w:val="18"/>
              </w:rPr>
              <w:t>Answer rate</w:t>
            </w:r>
          </w:p>
        </w:tc>
        <w:tc>
          <w:tcPr>
            <w:tcW w:type="dxa" w:w="1224"/>
            <w:shd w:val="clear" w:color="auto" w:fill="2B6CB0"/>
          </w:tcPr>
          <w:p>
            <w:pPr>
              <w:spacing w:after="40"/>
            </w:pPr>
            <w:r>
              <w:rPr>
                <w:b/>
                <w:color w:val="FFFFFF"/>
                <w:sz w:val="18"/>
              </w:rPr>
              <w:t>Abstain rate</w:t>
            </w:r>
          </w:p>
        </w:tc>
        <w:tc>
          <w:tcPr>
            <w:tcW w:type="dxa" w:w="1728"/>
            <w:shd w:val="clear" w:color="auto" w:fill="2B6CB0"/>
          </w:tcPr>
          <w:p>
            <w:pPr>
              <w:spacing w:after="40"/>
            </w:pPr>
            <w:r>
              <w:rPr>
                <w:b/>
                <w:color w:val="FFFFFF"/>
                <w:sz w:val="18"/>
              </w:rPr>
              <w:t>Hallucination rate</w:t>
            </w:r>
          </w:p>
        </w:tc>
        <w:tc>
          <w:tcPr>
            <w:tcW w:type="dxa" w:w="1224"/>
            <w:shd w:val="clear" w:color="auto" w:fill="2B6CB0"/>
          </w:tcPr>
          <w:p>
            <w:pPr>
              <w:spacing w:after="40"/>
            </w:pPr>
            <w:r>
              <w:rPr>
                <w:b/>
                <w:color w:val="FFFFFF"/>
                <w:sz w:val="18"/>
              </w:rPr>
              <w:t>Grounded precision</w:t>
            </w:r>
          </w:p>
        </w:tc>
        <w:tc>
          <w:tcPr>
            <w:tcW w:type="dxa" w:w="821"/>
            <w:shd w:val="clear" w:color="auto" w:fill="2B6CB0"/>
          </w:tcPr>
          <w:p>
            <w:pPr>
              <w:spacing w:after="40"/>
            </w:pPr>
            <w:r>
              <w:rPr>
                <w:b/>
                <w:color w:val="FFFFFF"/>
                <w:sz w:val="18"/>
              </w:rPr>
              <w:t>Time (s)</w:t>
            </w:r>
          </w:p>
        </w:tc>
      </w:tr>
      <w:tr>
        <w:trPr>
          <w:cantSplit/>
        </w:trPr>
        <w:tc>
          <w:tcPr>
            <w:tcW w:type="dxa" w:w="2520"/>
          </w:tcPr>
          <w:p>
            <w:pPr>
              <w:spacing w:after="40" w:line="252" w:lineRule="auto"/>
            </w:pPr>
            <w:r>
              <w:rPr>
                <w:sz w:val="18"/>
              </w:rPr>
              <w:t>Baseline RAG (no check)</w:t>
            </w:r>
          </w:p>
        </w:tc>
        <w:tc>
          <w:tcPr>
            <w:tcW w:type="dxa" w:w="1512"/>
          </w:tcPr>
          <w:p>
            <w:pPr>
              <w:spacing w:after="40" w:line="252" w:lineRule="auto"/>
            </w:pPr>
            <w:r>
              <w:rPr>
                <w:sz w:val="18"/>
              </w:rPr>
              <w:t>100% (10/10)</w:t>
            </w:r>
          </w:p>
        </w:tc>
        <w:tc>
          <w:tcPr>
            <w:tcW w:type="dxa" w:w="1224"/>
          </w:tcPr>
          <w:p>
            <w:pPr>
              <w:spacing w:after="40" w:line="252" w:lineRule="auto"/>
            </w:pPr>
            <w:r>
              <w:rPr>
                <w:sz w:val="18"/>
              </w:rPr>
              <w:t>100%</w:t>
            </w:r>
          </w:p>
        </w:tc>
        <w:tc>
          <w:tcPr>
            <w:tcW w:type="dxa" w:w="1728"/>
          </w:tcPr>
          <w:p>
            <w:pPr>
              <w:spacing w:after="40" w:line="252" w:lineRule="auto"/>
            </w:pPr>
            <w:r>
              <w:rPr>
                <w:sz w:val="18"/>
              </w:rPr>
              <w:t>0% (0/10)</w:t>
            </w:r>
          </w:p>
        </w:tc>
        <w:tc>
          <w:tcPr>
            <w:tcW w:type="dxa" w:w="1224"/>
          </w:tcPr>
          <w:p>
            <w:pPr>
              <w:spacing w:after="40" w:line="252" w:lineRule="auto"/>
            </w:pPr>
            <w:r>
              <w:rPr>
                <w:sz w:val="18"/>
              </w:rPr>
              <w:t>n/a</w:t>
            </w:r>
          </w:p>
        </w:tc>
        <w:tc>
          <w:tcPr>
            <w:tcW w:type="dxa" w:w="821"/>
          </w:tcPr>
          <w:p>
            <w:pPr>
              <w:spacing w:after="40" w:line="252" w:lineRule="auto"/>
            </w:pPr>
            <w:r>
              <w:rPr>
                <w:sz w:val="18"/>
              </w:rPr>
              <w:t>66</w:t>
            </w:r>
          </w:p>
        </w:tc>
      </w:tr>
      <w:tr>
        <w:trPr>
          <w:cantSplit/>
        </w:trPr>
        <w:tc>
          <w:tcPr>
            <w:tcW w:type="dxa" w:w="2520"/>
            <w:shd w:val="clear" w:color="auto" w:fill="F3F6FA"/>
          </w:tcPr>
          <w:p>
            <w:pPr>
              <w:spacing w:after="40" w:line="252" w:lineRule="auto"/>
            </w:pPr>
            <w:r>
              <w:rPr>
                <w:sz w:val="18"/>
              </w:rPr>
              <w:t>LLM verifier</w:t>
            </w:r>
          </w:p>
        </w:tc>
        <w:tc>
          <w:tcPr>
            <w:tcW w:type="dxa" w:w="1512"/>
            <w:shd w:val="clear" w:color="auto" w:fill="F3F6FA"/>
          </w:tcPr>
          <w:p>
            <w:pPr>
              <w:spacing w:after="40" w:line="252" w:lineRule="auto"/>
            </w:pPr>
            <w:r>
              <w:rPr>
                <w:sz w:val="18"/>
              </w:rPr>
              <w:t>100% (10/10)</w:t>
            </w:r>
          </w:p>
        </w:tc>
        <w:tc>
          <w:tcPr>
            <w:tcW w:type="dxa" w:w="1224"/>
            <w:shd w:val="clear" w:color="auto" w:fill="F3F6FA"/>
          </w:tcPr>
          <w:p>
            <w:pPr>
              <w:spacing w:after="40" w:line="252" w:lineRule="auto"/>
            </w:pPr>
            <w:r>
              <w:rPr>
                <w:sz w:val="18"/>
              </w:rPr>
              <w:t>100%</w:t>
            </w:r>
          </w:p>
        </w:tc>
        <w:tc>
          <w:tcPr>
            <w:tcW w:type="dxa" w:w="1728"/>
            <w:shd w:val="clear" w:color="auto" w:fill="F3F6FA"/>
          </w:tcPr>
          <w:p>
            <w:pPr>
              <w:spacing w:after="40" w:line="252" w:lineRule="auto"/>
            </w:pPr>
            <w:r>
              <w:rPr>
                <w:sz w:val="18"/>
              </w:rPr>
              <w:t>0% (0/10)</w:t>
            </w:r>
          </w:p>
        </w:tc>
        <w:tc>
          <w:tcPr>
            <w:tcW w:type="dxa" w:w="1224"/>
            <w:shd w:val="clear" w:color="auto" w:fill="F3F6FA"/>
          </w:tcPr>
          <w:p>
            <w:pPr>
              <w:spacing w:after="40" w:line="252" w:lineRule="auto"/>
            </w:pPr>
            <w:r>
              <w:rPr>
                <w:sz w:val="18"/>
              </w:rPr>
              <w:t>100%</w:t>
            </w:r>
          </w:p>
        </w:tc>
        <w:tc>
          <w:tcPr>
            <w:tcW w:type="dxa" w:w="821"/>
            <w:shd w:val="clear" w:color="auto" w:fill="F3F6FA"/>
          </w:tcPr>
          <w:p>
            <w:pPr>
              <w:spacing w:after="40" w:line="252" w:lineRule="auto"/>
            </w:pPr>
            <w:r>
              <w:rPr>
                <w:sz w:val="18"/>
              </w:rPr>
              <w:t>159</w:t>
            </w:r>
          </w:p>
        </w:tc>
      </w:tr>
      <w:tr>
        <w:trPr>
          <w:cantSplit/>
        </w:trPr>
        <w:tc>
          <w:tcPr>
            <w:tcW w:type="dxa" w:w="2520"/>
          </w:tcPr>
          <w:p>
            <w:pPr>
              <w:spacing w:after="40" w:line="252" w:lineRule="auto"/>
            </w:pPr>
            <w:r>
              <w:rPr>
                <w:sz w:val="18"/>
              </w:rPr>
              <w:t>NLI verifier</w:t>
            </w:r>
          </w:p>
        </w:tc>
        <w:tc>
          <w:tcPr>
            <w:tcW w:type="dxa" w:w="1512"/>
          </w:tcPr>
          <w:p>
            <w:pPr>
              <w:spacing w:after="40" w:line="252" w:lineRule="auto"/>
            </w:pPr>
            <w:r>
              <w:rPr>
                <w:sz w:val="18"/>
              </w:rPr>
              <w:t>80% (8/10)</w:t>
            </w:r>
          </w:p>
        </w:tc>
        <w:tc>
          <w:tcPr>
            <w:tcW w:type="dxa" w:w="1224"/>
          </w:tcPr>
          <w:p>
            <w:pPr>
              <w:spacing w:after="40" w:line="252" w:lineRule="auto"/>
            </w:pPr>
            <w:r>
              <w:rPr>
                <w:sz w:val="18"/>
              </w:rPr>
              <w:t>100%</w:t>
            </w:r>
          </w:p>
        </w:tc>
        <w:tc>
          <w:tcPr>
            <w:tcW w:type="dxa" w:w="1728"/>
          </w:tcPr>
          <w:p>
            <w:pPr>
              <w:spacing w:after="40" w:line="252" w:lineRule="auto"/>
            </w:pPr>
            <w:r>
              <w:rPr>
                <w:sz w:val="18"/>
              </w:rPr>
              <w:t>0% (0/10)</w:t>
            </w:r>
          </w:p>
        </w:tc>
        <w:tc>
          <w:tcPr>
            <w:tcW w:type="dxa" w:w="1224"/>
          </w:tcPr>
          <w:p>
            <w:pPr>
              <w:spacing w:after="40" w:line="252" w:lineRule="auto"/>
            </w:pPr>
            <w:r>
              <w:rPr>
                <w:sz w:val="18"/>
              </w:rPr>
              <w:t>100%</w:t>
            </w:r>
          </w:p>
        </w:tc>
        <w:tc>
          <w:tcPr>
            <w:tcW w:type="dxa" w:w="821"/>
          </w:tcPr>
          <w:p>
            <w:pPr>
              <w:spacing w:after="40" w:line="252" w:lineRule="auto"/>
            </w:pPr>
            <w:r>
              <w:rPr>
                <w:sz w:val="18"/>
              </w:rPr>
              <w:t>86</w:t>
            </w:r>
          </w:p>
        </w:tc>
      </w:tr>
    </w:tbl>
    <w:p>
      <w:pPr>
        <w:spacing w:after="40"/>
      </w:pPr>
    </w:p>
    <w:p>
      <w:pPr>
        <w:keepNext/>
        <w:spacing w:after="40"/>
      </w:pPr>
      <w:r>
        <w:rPr>
          <w:b/>
        </w:rPr>
        <w:t>First run on the development set</w:t>
      </w:r>
      <w:r>
        <w:t xml:space="preserve"> (before the output-formatting and scorer fixes), kept for honesty:</w:t>
      </w:r>
    </w:p>
    <w:tbl>
      <w:tblPr>
        <w:tblW w:type="auto" w:w="0"/>
        <w:jc w:val="center"/>
        <w:tblLayout w:type="fixed"/>
        <w:tblLook w:firstColumn="1" w:firstRow="1" w:lastColumn="0" w:lastRow="0" w:noHBand="0" w:noVBand="1" w:val="04A0"/>
        <w:tblBorders>
          <w:top w:val="single" w:sz="4" w:color="C9CED6"/>
          <w:left w:val="single" w:sz="4" w:color="C9CED6"/>
          <w:bottom w:val="single" w:sz="4" w:color="C9CED6"/>
          <w:right w:val="single" w:sz="4" w:color="C9CED6"/>
          <w:insideH w:val="single" w:sz="4" w:color="C9CED6"/>
          <w:insideV w:val="single" w:sz="4" w:color="C9CED6"/>
        </w:tblBorders>
      </w:tblPr>
      <w:tblGrid>
        <w:gridCol w:w="1505"/>
        <w:gridCol w:w="1505"/>
        <w:gridCol w:w="1505"/>
        <w:gridCol w:w="1505"/>
        <w:gridCol w:w="1505"/>
        <w:gridCol w:w="1505"/>
      </w:tblGrid>
      <w:tr>
        <w:trPr>
          <w:tblHeader w:val="true"/>
        </w:trPr>
        <w:tc>
          <w:tcPr>
            <w:tcW w:type="dxa" w:w="2520"/>
            <w:shd w:val="clear" w:color="auto" w:fill="2B6CB0"/>
          </w:tcPr>
          <w:p>
            <w:pPr>
              <w:spacing w:after="40"/>
            </w:pPr>
            <w:r>
              <w:rPr>
                <w:b/>
                <w:color w:val="FFFFFF"/>
                <w:sz w:val="18"/>
              </w:rPr>
              <w:t>Configuration</w:t>
            </w:r>
          </w:p>
        </w:tc>
        <w:tc>
          <w:tcPr>
            <w:tcW w:type="dxa" w:w="1512"/>
            <w:shd w:val="clear" w:color="auto" w:fill="2B6CB0"/>
          </w:tcPr>
          <w:p>
            <w:pPr>
              <w:spacing w:after="40"/>
            </w:pPr>
            <w:r>
              <w:rPr>
                <w:b/>
                <w:color w:val="FFFFFF"/>
                <w:sz w:val="18"/>
              </w:rPr>
              <w:t>Answer rate</w:t>
            </w:r>
          </w:p>
        </w:tc>
        <w:tc>
          <w:tcPr>
            <w:tcW w:type="dxa" w:w="1224"/>
            <w:shd w:val="clear" w:color="auto" w:fill="2B6CB0"/>
          </w:tcPr>
          <w:p>
            <w:pPr>
              <w:spacing w:after="40"/>
            </w:pPr>
            <w:r>
              <w:rPr>
                <w:b/>
                <w:color w:val="FFFFFF"/>
                <w:sz w:val="18"/>
              </w:rPr>
              <w:t>Abstain rate</w:t>
            </w:r>
          </w:p>
        </w:tc>
        <w:tc>
          <w:tcPr>
            <w:tcW w:type="dxa" w:w="1728"/>
            <w:shd w:val="clear" w:color="auto" w:fill="2B6CB0"/>
          </w:tcPr>
          <w:p>
            <w:pPr>
              <w:spacing w:after="40"/>
            </w:pPr>
            <w:r>
              <w:rPr>
                <w:b/>
                <w:color w:val="FFFFFF"/>
                <w:sz w:val="18"/>
              </w:rPr>
              <w:t>Hallucination rate</w:t>
            </w:r>
          </w:p>
        </w:tc>
        <w:tc>
          <w:tcPr>
            <w:tcW w:type="dxa" w:w="1224"/>
            <w:shd w:val="clear" w:color="auto" w:fill="2B6CB0"/>
          </w:tcPr>
          <w:p>
            <w:pPr>
              <w:spacing w:after="40"/>
            </w:pPr>
            <w:r>
              <w:rPr>
                <w:b/>
                <w:color w:val="FFFFFF"/>
                <w:sz w:val="18"/>
              </w:rPr>
              <w:t>Grounded precision</w:t>
            </w:r>
          </w:p>
        </w:tc>
        <w:tc>
          <w:tcPr>
            <w:tcW w:type="dxa" w:w="821"/>
            <w:shd w:val="clear" w:color="auto" w:fill="2B6CB0"/>
          </w:tcPr>
          <w:p>
            <w:pPr>
              <w:spacing w:after="40"/>
            </w:pPr>
            <w:r>
              <w:rPr>
                <w:b/>
                <w:color w:val="FFFFFF"/>
                <w:sz w:val="18"/>
              </w:rPr>
              <w:t>Time (s)</w:t>
            </w:r>
          </w:p>
        </w:tc>
      </w:tr>
      <w:tr>
        <w:trPr>
          <w:cantSplit/>
        </w:trPr>
        <w:tc>
          <w:tcPr>
            <w:tcW w:type="dxa" w:w="2520"/>
          </w:tcPr>
          <w:p>
            <w:pPr>
              <w:spacing w:after="40" w:line="252" w:lineRule="auto"/>
            </w:pPr>
            <w:r>
              <w:rPr>
                <w:sz w:val="18"/>
              </w:rPr>
              <w:t>Baseline RAG (no check)</w:t>
            </w:r>
          </w:p>
        </w:tc>
        <w:tc>
          <w:tcPr>
            <w:tcW w:type="dxa" w:w="1512"/>
          </w:tcPr>
          <w:p>
            <w:pPr>
              <w:spacing w:after="40" w:line="252" w:lineRule="auto"/>
            </w:pPr>
            <w:r>
              <w:rPr>
                <w:sz w:val="18"/>
              </w:rPr>
              <w:t>83% (10/12)</w:t>
            </w:r>
          </w:p>
        </w:tc>
        <w:tc>
          <w:tcPr>
            <w:tcW w:type="dxa" w:w="1224"/>
          </w:tcPr>
          <w:p>
            <w:pPr>
              <w:spacing w:after="40" w:line="252" w:lineRule="auto"/>
            </w:pPr>
            <w:r>
              <w:rPr>
                <w:sz w:val="18"/>
              </w:rPr>
              <w:t>100%</w:t>
            </w:r>
          </w:p>
        </w:tc>
        <w:tc>
          <w:tcPr>
            <w:tcW w:type="dxa" w:w="1728"/>
          </w:tcPr>
          <w:p>
            <w:pPr>
              <w:spacing w:after="40" w:line="252" w:lineRule="auto"/>
            </w:pPr>
            <w:r>
              <w:rPr>
                <w:sz w:val="18"/>
              </w:rPr>
              <w:t>0% (0/10)</w:t>
            </w:r>
          </w:p>
        </w:tc>
        <w:tc>
          <w:tcPr>
            <w:tcW w:type="dxa" w:w="1224"/>
          </w:tcPr>
          <w:p>
            <w:pPr>
              <w:spacing w:after="40" w:line="252" w:lineRule="auto"/>
            </w:pPr>
            <w:r>
              <w:rPr>
                <w:sz w:val="18"/>
              </w:rPr>
              <w:t>n/a</w:t>
            </w:r>
          </w:p>
        </w:tc>
        <w:tc>
          <w:tcPr>
            <w:tcW w:type="dxa" w:w="821"/>
          </w:tcPr>
          <w:p>
            <w:pPr>
              <w:spacing w:after="40" w:line="252" w:lineRule="auto"/>
            </w:pPr>
            <w:r>
              <w:rPr>
                <w:sz w:val="18"/>
              </w:rPr>
              <w:t>73</w:t>
            </w:r>
          </w:p>
        </w:tc>
      </w:tr>
      <w:tr>
        <w:trPr>
          <w:cantSplit/>
        </w:trPr>
        <w:tc>
          <w:tcPr>
            <w:tcW w:type="dxa" w:w="2520"/>
            <w:shd w:val="clear" w:color="auto" w:fill="F3F6FA"/>
          </w:tcPr>
          <w:p>
            <w:pPr>
              <w:spacing w:after="40" w:line="252" w:lineRule="auto"/>
            </w:pPr>
            <w:r>
              <w:rPr>
                <w:sz w:val="18"/>
              </w:rPr>
              <w:t>LLM verifier</w:t>
            </w:r>
          </w:p>
        </w:tc>
        <w:tc>
          <w:tcPr>
            <w:tcW w:type="dxa" w:w="1512"/>
            <w:shd w:val="clear" w:color="auto" w:fill="F3F6FA"/>
          </w:tcPr>
          <w:p>
            <w:pPr>
              <w:spacing w:after="40" w:line="252" w:lineRule="auto"/>
            </w:pPr>
            <w:r>
              <w:rPr>
                <w:sz w:val="18"/>
              </w:rPr>
              <w:t>83% (10/12)</w:t>
            </w:r>
          </w:p>
        </w:tc>
        <w:tc>
          <w:tcPr>
            <w:tcW w:type="dxa" w:w="1224"/>
            <w:shd w:val="clear" w:color="auto" w:fill="F3F6FA"/>
          </w:tcPr>
          <w:p>
            <w:pPr>
              <w:spacing w:after="40" w:line="252" w:lineRule="auto"/>
            </w:pPr>
            <w:r>
              <w:rPr>
                <w:sz w:val="18"/>
              </w:rPr>
              <w:t>100%</w:t>
            </w:r>
          </w:p>
        </w:tc>
        <w:tc>
          <w:tcPr>
            <w:tcW w:type="dxa" w:w="1728"/>
            <w:shd w:val="clear" w:color="auto" w:fill="F3F6FA"/>
          </w:tcPr>
          <w:p>
            <w:pPr>
              <w:spacing w:after="40" w:line="252" w:lineRule="auto"/>
            </w:pPr>
            <w:r>
              <w:rPr>
                <w:sz w:val="18"/>
              </w:rPr>
              <w:t>0% (0/10)</w:t>
            </w:r>
          </w:p>
        </w:tc>
        <w:tc>
          <w:tcPr>
            <w:tcW w:type="dxa" w:w="1224"/>
            <w:shd w:val="clear" w:color="auto" w:fill="F3F6FA"/>
          </w:tcPr>
          <w:p>
            <w:pPr>
              <w:spacing w:after="40" w:line="252" w:lineRule="auto"/>
            </w:pPr>
            <w:r>
              <w:rPr>
                <w:sz w:val="18"/>
              </w:rPr>
              <w:t>83%</w:t>
            </w:r>
          </w:p>
        </w:tc>
        <w:tc>
          <w:tcPr>
            <w:tcW w:type="dxa" w:w="821"/>
            <w:shd w:val="clear" w:color="auto" w:fill="F3F6FA"/>
          </w:tcPr>
          <w:p>
            <w:pPr>
              <w:spacing w:after="40" w:line="252" w:lineRule="auto"/>
            </w:pPr>
            <w:r>
              <w:rPr>
                <w:sz w:val="18"/>
              </w:rPr>
              <w:t>183</w:t>
            </w:r>
          </w:p>
        </w:tc>
      </w:tr>
      <w:tr>
        <w:trPr>
          <w:cantSplit/>
        </w:trPr>
        <w:tc>
          <w:tcPr>
            <w:tcW w:type="dxa" w:w="2520"/>
          </w:tcPr>
          <w:p>
            <w:pPr>
              <w:spacing w:after="40" w:line="252" w:lineRule="auto"/>
            </w:pPr>
            <w:r>
              <w:rPr>
                <w:sz w:val="18"/>
              </w:rPr>
              <w:t>NLI verifier</w:t>
            </w:r>
          </w:p>
        </w:tc>
        <w:tc>
          <w:tcPr>
            <w:tcW w:type="dxa" w:w="1512"/>
          </w:tcPr>
          <w:p>
            <w:pPr>
              <w:spacing w:after="40" w:line="252" w:lineRule="auto"/>
            </w:pPr>
            <w:r>
              <w:rPr>
                <w:sz w:val="18"/>
              </w:rPr>
              <w:t>42% (5/12)</w:t>
            </w:r>
          </w:p>
        </w:tc>
        <w:tc>
          <w:tcPr>
            <w:tcW w:type="dxa" w:w="1224"/>
          </w:tcPr>
          <w:p>
            <w:pPr>
              <w:spacing w:after="40" w:line="252" w:lineRule="auto"/>
            </w:pPr>
            <w:r>
              <w:rPr>
                <w:sz w:val="18"/>
              </w:rPr>
              <w:t>100%</w:t>
            </w:r>
          </w:p>
        </w:tc>
        <w:tc>
          <w:tcPr>
            <w:tcW w:type="dxa" w:w="1728"/>
          </w:tcPr>
          <w:p>
            <w:pPr>
              <w:spacing w:after="40" w:line="252" w:lineRule="auto"/>
            </w:pPr>
            <w:r>
              <w:rPr>
                <w:sz w:val="18"/>
              </w:rPr>
              <w:t>0% (0/10)</w:t>
            </w:r>
          </w:p>
        </w:tc>
        <w:tc>
          <w:tcPr>
            <w:tcW w:type="dxa" w:w="1224"/>
          </w:tcPr>
          <w:p>
            <w:pPr>
              <w:spacing w:after="40" w:line="252" w:lineRule="auto"/>
            </w:pPr>
            <w:r>
              <w:rPr>
                <w:sz w:val="18"/>
              </w:rPr>
              <w:t>83%</w:t>
            </w:r>
          </w:p>
        </w:tc>
        <w:tc>
          <w:tcPr>
            <w:tcW w:type="dxa" w:w="821"/>
          </w:tcPr>
          <w:p>
            <w:pPr>
              <w:spacing w:after="40" w:line="252" w:lineRule="auto"/>
            </w:pPr>
            <w:r>
              <w:rPr>
                <w:sz w:val="18"/>
              </w:rPr>
              <w:t>95</w:t>
            </w:r>
          </w:p>
        </w:tc>
      </w:tr>
    </w:tbl>
    <w:p>
      <w:pPr>
        <w:spacing w:after="40"/>
      </w:pPr>
    </w:p>
    <w:p>
      <w:pPr>
        <w:keepNext/>
        <w:spacing w:after="60"/>
        <w:jc w:val="center"/>
      </w:pPr>
      <w:r>
        <w:drawing>
          <wp:inline xmlns:a="http://schemas.openxmlformats.org/drawingml/2006/main" xmlns:pic="http://schemas.openxmlformats.org/drawingml/2006/picture">
            <wp:extent cx="5577840" cy="3091333"/>
            <wp:docPr id="4" name="Picture 4"/>
            <wp:cNvGraphicFramePr>
              <a:graphicFrameLocks noChangeAspect="1"/>
            </wp:cNvGraphicFramePr>
            <a:graphic>
              <a:graphicData uri="http://schemas.openxmlformats.org/drawingml/2006/picture">
                <pic:pic>
                  <pic:nvPicPr>
                    <pic:cNvPr id="0" name="fig_9_1_results.png"/>
                    <pic:cNvPicPr/>
                  </pic:nvPicPr>
                  <pic:blipFill>
                    <a:blip r:embed="rId14"/>
                    <a:stretch>
                      <a:fillRect/>
                    </a:stretch>
                  </pic:blipFill>
                  <pic:spPr>
                    <a:xfrm>
                      <a:off x="0" y="0"/>
                      <a:ext cx="5577840" cy="3091333"/>
                    </a:xfrm>
                    <a:prstGeom prst="rect"/>
                  </pic:spPr>
                </pic:pic>
              </a:graphicData>
            </a:graphic>
          </wp:inline>
        </w:drawing>
      </w:r>
    </w:p>
    <w:p>
      <w:pPr>
        <w:spacing w:after="200"/>
        <w:jc w:val="center"/>
      </w:pPr>
      <w:r>
        <w:rPr>
          <w:i/>
          <w:color w:val="52514E"/>
          <w:sz w:val="19"/>
        </w:rPr>
        <w:t>Figure 9.1: Answer rate (left) and hallucination rate (right) for the three configurations on both question sets. All values are read from the evaluation result files.</w:t>
      </w:r>
    </w:p>
    <w:p>
      <w:pPr>
        <w:keepNext/>
        <w:spacing w:before="160" w:after="60"/>
      </w:pPr>
      <w:r>
        <w:rPr>
          <w:b/>
          <w:color w:val="2B6CB0"/>
          <w:sz w:val="25"/>
        </w:rPr>
        <w:t>What the numbers say</w:t>
      </w:r>
    </w:p>
    <w:p>
      <w:pPr>
        <w:pStyle w:val="ListBullet"/>
        <w:spacing w:after="60"/>
      </w:pPr>
      <w:r>
        <w:rPr>
          <w:b/>
        </w:rPr>
        <w:t>Refusal worked on every configuration:</w:t>
      </w:r>
      <w:r>
        <w:t xml:space="preserve"> 0 of 20 unanswerable questions received a fabricated answer, on both sets, including 6 near-miss questions. With 0 events in 20 trials, the 95% upper bound on the true rate is still about 14%, so this is encouraging but not proof.</w:t>
      </w:r>
    </w:p>
    <w:p>
      <w:pPr>
        <w:pStyle w:val="ListBullet"/>
        <w:spacing w:after="60"/>
      </w:pPr>
      <w:r>
        <w:rPr>
          <w:b/>
        </w:rPr>
        <w:t>The LLM verifier kept the baseline’s answer rate</w:t>
      </w:r>
      <w:r>
        <w:t xml:space="preserve"> (100% on the held-out set) and every answer it marked grounded was correct (grounded precision 100%).</w:t>
      </w:r>
    </w:p>
    <w:p>
      <w:pPr>
        <w:pStyle w:val="ListBullet"/>
        <w:spacing w:after="60"/>
      </w:pPr>
      <w:r>
        <w:rPr>
          <w:b/>
        </w:rPr>
        <w:t>The NLI verifier was stricter and lost answers:</w:t>
      </w:r>
      <w:r>
        <w:t xml:space="preserve"> 92% on the development set and 80% on the held-out set. It refused correct answers, so objective O1 is not met for the NLI verifier on held-out data. When I re-ran the three refused questions afterwards (on the fallback model, so the wording of the answers differed), two were accepted, so some misses depend on how the answer is worded. One claim (“reported to the security team within 2 hours”, while the source says “laptop or phone”) scored only 0.013 and 0.068 in two separate checks.</w:t>
      </w:r>
    </w:p>
    <w:p>
      <w:pPr>
        <w:pStyle w:val="ListBullet"/>
        <w:spacing w:after="60"/>
      </w:pPr>
      <w:r>
        <w:rPr>
          <w:b/>
        </w:rPr>
        <w:t>The baseline did not hallucinate</w:t>
      </w:r>
      <w:r>
        <w:t>, which does not support the assumption the project started from. With this generator, the strict prompt, and a five-page document, plain RAG already refused correctly.</w:t>
      </w:r>
    </w:p>
    <w:p>
      <w:pPr>
        <w:keepNext/>
        <w:spacing w:before="160" w:after="60"/>
      </w:pPr>
      <w:r>
        <w:rPr>
          <w:b/>
          <w:color w:val="2B6CB0"/>
          <w:sz w:val="25"/>
        </w:rPr>
        <w:t>Extra experiment: a typical chatbot prompt</w:t>
      </w:r>
    </w:p>
    <w:p>
      <w:r>
        <w:t>To test whether the grounding layer helps when the generator is less careful, the strict prompt was replaced with a plain “use the context to answer” prompt, on the development set only (the held-out version of this run was stopped by the free-tier token cap).</w:t>
      </w:r>
    </w:p>
    <w:tbl>
      <w:tblPr>
        <w:tblW w:type="auto" w:w="0"/>
        <w:jc w:val="center"/>
        <w:tblLayout w:type="fixed"/>
        <w:tblLook w:firstColumn="1" w:firstRow="1" w:lastColumn="0" w:lastRow="0" w:noHBand="0" w:noVBand="1" w:val="04A0"/>
        <w:tblBorders>
          <w:top w:val="single" w:sz="4" w:color="C9CED6"/>
          <w:left w:val="single" w:sz="4" w:color="C9CED6"/>
          <w:bottom w:val="single" w:sz="4" w:color="C9CED6"/>
          <w:right w:val="single" w:sz="4" w:color="C9CED6"/>
          <w:insideH w:val="single" w:sz="4" w:color="C9CED6"/>
          <w:insideV w:val="single" w:sz="4" w:color="C9CED6"/>
        </w:tblBorders>
      </w:tblPr>
      <w:tblGrid>
        <w:gridCol w:w="2257"/>
        <w:gridCol w:w="2257"/>
        <w:gridCol w:w="2257"/>
        <w:gridCol w:w="2257"/>
      </w:tblGrid>
      <w:tr>
        <w:trPr>
          <w:tblHeader w:val="true"/>
        </w:trPr>
        <w:tc>
          <w:tcPr>
            <w:tcW w:type="dxa" w:w="2880"/>
            <w:shd w:val="clear" w:color="auto" w:fill="2B6CB0"/>
          </w:tcPr>
          <w:p>
            <w:pPr>
              <w:spacing w:after="40"/>
            </w:pPr>
            <w:r>
              <w:rPr>
                <w:b/>
                <w:color w:val="FFFFFF"/>
                <w:sz w:val="18"/>
              </w:rPr>
              <w:t>Configuration</w:t>
            </w:r>
          </w:p>
        </w:tc>
        <w:tc>
          <w:tcPr>
            <w:tcW w:type="dxa" w:w="1368"/>
            <w:shd w:val="clear" w:color="auto" w:fill="2B6CB0"/>
          </w:tcPr>
          <w:p>
            <w:pPr>
              <w:spacing w:after="40"/>
            </w:pPr>
            <w:r>
              <w:rPr>
                <w:b/>
                <w:color w:val="FFFFFF"/>
                <w:sz w:val="18"/>
              </w:rPr>
              <w:t>Answer rate</w:t>
            </w:r>
          </w:p>
        </w:tc>
        <w:tc>
          <w:tcPr>
            <w:tcW w:type="dxa" w:w="3456"/>
            <w:shd w:val="clear" w:color="auto" w:fill="2B6CB0"/>
          </w:tcPr>
          <w:p>
            <w:pPr>
              <w:spacing w:after="40"/>
            </w:pPr>
            <w:r>
              <w:rPr>
                <w:b/>
                <w:color w:val="FFFFFF"/>
                <w:sz w:val="18"/>
              </w:rPr>
              <w:t>Unanswerable answered (automatic count)</w:t>
            </w:r>
          </w:p>
        </w:tc>
        <w:tc>
          <w:tcPr>
            <w:tcW w:type="dxa" w:w="1325"/>
            <w:shd w:val="clear" w:color="auto" w:fill="2B6CB0"/>
          </w:tcPr>
          <w:p>
            <w:pPr>
              <w:spacing w:after="40"/>
            </w:pPr>
            <w:r>
              <w:rPr>
                <w:b/>
                <w:color w:val="FFFFFF"/>
                <w:sz w:val="18"/>
              </w:rPr>
              <w:t>Grounded precision</w:t>
            </w:r>
          </w:p>
        </w:tc>
      </w:tr>
      <w:tr>
        <w:trPr>
          <w:cantSplit/>
        </w:trPr>
        <w:tc>
          <w:tcPr>
            <w:tcW w:type="dxa" w:w="2880"/>
          </w:tcPr>
          <w:p>
            <w:pPr>
              <w:spacing w:after="40" w:line="252" w:lineRule="auto"/>
            </w:pPr>
            <w:r>
              <w:rPr>
                <w:sz w:val="18"/>
              </w:rPr>
              <w:t>Typical prompt, no check</w:t>
            </w:r>
          </w:p>
        </w:tc>
        <w:tc>
          <w:tcPr>
            <w:tcW w:type="dxa" w:w="1368"/>
          </w:tcPr>
          <w:p>
            <w:pPr>
              <w:spacing w:after="40" w:line="252" w:lineRule="auto"/>
            </w:pPr>
            <w:r>
              <w:rPr>
                <w:sz w:val="18"/>
              </w:rPr>
              <w:t>100%</w:t>
            </w:r>
          </w:p>
        </w:tc>
        <w:tc>
          <w:tcPr>
            <w:tcW w:type="dxa" w:w="3456"/>
          </w:tcPr>
          <w:p>
            <w:pPr>
              <w:spacing w:after="40" w:line="252" w:lineRule="auto"/>
            </w:pPr>
            <w:r>
              <w:rPr>
                <w:sz w:val="18"/>
              </w:rPr>
              <w:t>80%</w:t>
            </w:r>
          </w:p>
        </w:tc>
        <w:tc>
          <w:tcPr>
            <w:tcW w:type="dxa" w:w="1325"/>
          </w:tcPr>
          <w:p>
            <w:pPr>
              <w:spacing w:after="40" w:line="252" w:lineRule="auto"/>
            </w:pPr>
            <w:r>
              <w:rPr>
                <w:sz w:val="18"/>
              </w:rPr>
              <w:t>n/a</w:t>
            </w:r>
          </w:p>
        </w:tc>
      </w:tr>
      <w:tr>
        <w:trPr>
          <w:cantSplit/>
        </w:trPr>
        <w:tc>
          <w:tcPr>
            <w:tcW w:type="dxa" w:w="2880"/>
            <w:shd w:val="clear" w:color="auto" w:fill="F3F6FA"/>
          </w:tcPr>
          <w:p>
            <w:pPr>
              <w:spacing w:after="40" w:line="252" w:lineRule="auto"/>
            </w:pPr>
            <w:r>
              <w:rPr>
                <w:sz w:val="18"/>
              </w:rPr>
              <w:t>Typical prompt + LLM verifier</w:t>
            </w:r>
          </w:p>
        </w:tc>
        <w:tc>
          <w:tcPr>
            <w:tcW w:type="dxa" w:w="1368"/>
            <w:shd w:val="clear" w:color="auto" w:fill="F3F6FA"/>
          </w:tcPr>
          <w:p>
            <w:pPr>
              <w:spacing w:after="40" w:line="252" w:lineRule="auto"/>
            </w:pPr>
            <w:r>
              <w:rPr>
                <w:sz w:val="18"/>
              </w:rPr>
              <w:t>100%</w:t>
            </w:r>
          </w:p>
        </w:tc>
        <w:tc>
          <w:tcPr>
            <w:tcW w:type="dxa" w:w="3456"/>
            <w:shd w:val="clear" w:color="auto" w:fill="F3F6FA"/>
          </w:tcPr>
          <w:p>
            <w:pPr>
              <w:spacing w:after="40" w:line="252" w:lineRule="auto"/>
            </w:pPr>
            <w:r>
              <w:rPr>
                <w:sz w:val="18"/>
              </w:rPr>
              <w:t>30%</w:t>
            </w:r>
          </w:p>
        </w:tc>
        <w:tc>
          <w:tcPr>
            <w:tcW w:type="dxa" w:w="1325"/>
            <w:shd w:val="clear" w:color="auto" w:fill="F3F6FA"/>
          </w:tcPr>
          <w:p>
            <w:pPr>
              <w:spacing w:after="40" w:line="252" w:lineRule="auto"/>
            </w:pPr>
            <w:r>
              <w:rPr>
                <w:sz w:val="18"/>
              </w:rPr>
              <w:t>100%</w:t>
            </w:r>
          </w:p>
        </w:tc>
      </w:tr>
    </w:tbl>
    <w:p>
      <w:pPr>
        <w:spacing w:after="40"/>
      </w:pPr>
    </w:p>
    <w:p>
      <w:r>
        <w:t xml:space="preserve">The automatic count is misleading here, so I read all 10 answers. In the no-check row, all 8 in-domain answers were polite refusals such as “the handbook does not specify any stock-option grant”, and the 2 off-topic questions hit the similarity cutoff. </w:t>
      </w:r>
      <w:r>
        <w:rPr>
          <w:b/>
        </w:rPr>
        <w:t>By hand, there were 0 real hallucinations out of 10.</w:t>
      </w:r>
      <w:r>
        <w:t xml:space="preserve"> The verifier lowered the automatic count from 80% to 30% only by withholding or flagging correct refusals (5 withheld, 2 partial, 1 marked grounded). This shows a real weakness: a refusal is a negative statement, and the verifier is built to find a quote that supports a positive claim.</w:t>
      </w:r>
    </w:p>
    <w:p>
      <w:pPr>
        <w:keepNext/>
        <w:spacing w:before="160" w:after="60"/>
      </w:pPr>
      <w:r>
        <w:rPr>
          <w:b/>
          <w:color w:val="2B6CB0"/>
          <w:sz w:val="25"/>
        </w:rPr>
        <w:t>Ablation: baseline vs LLM verifier vs NLI verifier</w:t>
      </w:r>
    </w:p>
    <w:tbl>
      <w:tblPr>
        <w:tblW w:type="auto" w:w="0"/>
        <w:jc w:val="center"/>
        <w:tblLayout w:type="fixed"/>
        <w:tblLook w:firstColumn="1" w:firstRow="1" w:lastColumn="0" w:lastRow="0" w:noHBand="0" w:noVBand="1" w:val="04A0"/>
        <w:tblBorders>
          <w:top w:val="single" w:sz="4" w:color="C9CED6"/>
          <w:left w:val="single" w:sz="4" w:color="C9CED6"/>
          <w:bottom w:val="single" w:sz="4" w:color="C9CED6"/>
          <w:right w:val="single" w:sz="4" w:color="C9CED6"/>
          <w:insideH w:val="single" w:sz="4" w:color="C9CED6"/>
          <w:insideV w:val="single" w:sz="4" w:color="C9CED6"/>
        </w:tblBorders>
      </w:tblPr>
      <w:tblGrid>
        <w:gridCol w:w="2257"/>
        <w:gridCol w:w="2257"/>
        <w:gridCol w:w="2257"/>
        <w:gridCol w:w="2257"/>
      </w:tblGrid>
      <w:tr>
        <w:trPr>
          <w:tblHeader w:val="true"/>
        </w:trPr>
        <w:tc>
          <w:tcPr>
            <w:tcW w:type="dxa" w:w="3312"/>
            <w:shd w:val="clear" w:color="auto" w:fill="2B6CB0"/>
          </w:tcPr>
          <w:p>
            <w:pPr>
              <w:spacing w:after="40"/>
            </w:pPr>
            <w:r>
              <w:rPr>
                <w:b/>
                <w:color w:val="FFFFFF"/>
                <w:sz w:val="18"/>
              </w:rPr>
            </w:r>
          </w:p>
        </w:tc>
        <w:tc>
          <w:tcPr>
            <w:tcW w:type="dxa" w:w="1728"/>
            <w:shd w:val="clear" w:color="auto" w:fill="2B6CB0"/>
          </w:tcPr>
          <w:p>
            <w:pPr>
              <w:spacing w:after="40"/>
            </w:pPr>
            <w:r>
              <w:rPr>
                <w:b/>
                <w:color w:val="FFFFFF"/>
                <w:sz w:val="18"/>
              </w:rPr>
              <w:t>Baseline</w:t>
            </w:r>
          </w:p>
        </w:tc>
        <w:tc>
          <w:tcPr>
            <w:tcW w:type="dxa" w:w="2160"/>
            <w:shd w:val="clear" w:color="auto" w:fill="2B6CB0"/>
          </w:tcPr>
          <w:p>
            <w:pPr>
              <w:spacing w:after="40"/>
            </w:pPr>
            <w:r>
              <w:rPr>
                <w:b/>
                <w:color w:val="FFFFFF"/>
                <w:sz w:val="18"/>
              </w:rPr>
              <w:t>LLM verifier</w:t>
            </w:r>
          </w:p>
        </w:tc>
        <w:tc>
          <w:tcPr>
            <w:tcW w:type="dxa" w:w="1829"/>
            <w:shd w:val="clear" w:color="auto" w:fill="2B6CB0"/>
          </w:tcPr>
          <w:p>
            <w:pPr>
              <w:spacing w:after="40"/>
            </w:pPr>
            <w:r>
              <w:rPr>
                <w:b/>
                <w:color w:val="FFFFFF"/>
                <w:sz w:val="18"/>
              </w:rPr>
              <w:t>NLI verifier</w:t>
            </w:r>
          </w:p>
        </w:tc>
      </w:tr>
      <w:tr>
        <w:trPr>
          <w:cantSplit/>
        </w:trPr>
        <w:tc>
          <w:tcPr>
            <w:tcW w:type="dxa" w:w="3312"/>
          </w:tcPr>
          <w:p>
            <w:pPr>
              <w:spacing w:after="40" w:line="252" w:lineRule="auto"/>
            </w:pPr>
            <w:r>
              <w:rPr>
                <w:sz w:val="18"/>
              </w:rPr>
              <w:t>Extra API calls per answered question</w:t>
            </w:r>
          </w:p>
        </w:tc>
        <w:tc>
          <w:tcPr>
            <w:tcW w:type="dxa" w:w="1728"/>
          </w:tcPr>
          <w:p>
            <w:pPr>
              <w:spacing w:after="40" w:line="252" w:lineRule="auto"/>
            </w:pPr>
            <w:r>
              <w:rPr>
                <w:sz w:val="18"/>
              </w:rPr>
              <w:t>0</w:t>
            </w:r>
          </w:p>
        </w:tc>
        <w:tc>
          <w:tcPr>
            <w:tcW w:type="dxa" w:w="2160"/>
          </w:tcPr>
          <w:p>
            <w:pPr>
              <w:spacing w:after="40" w:line="252" w:lineRule="auto"/>
            </w:pPr>
            <w:r>
              <w:rPr>
                <w:sz w:val="18"/>
              </w:rPr>
              <w:t>1 (second Groq call)</w:t>
            </w:r>
          </w:p>
        </w:tc>
        <w:tc>
          <w:tcPr>
            <w:tcW w:type="dxa" w:w="1829"/>
          </w:tcPr>
          <w:p>
            <w:pPr>
              <w:spacing w:after="40" w:line="252" w:lineRule="auto"/>
            </w:pPr>
            <w:r>
              <w:rPr>
                <w:sz w:val="18"/>
              </w:rPr>
              <w:t>0 (runs locally)</w:t>
            </w:r>
          </w:p>
        </w:tc>
      </w:tr>
      <w:tr>
        <w:trPr>
          <w:cantSplit/>
        </w:trPr>
        <w:tc>
          <w:tcPr>
            <w:tcW w:type="dxa" w:w="3312"/>
            <w:shd w:val="clear" w:color="auto" w:fill="F3F6FA"/>
          </w:tcPr>
          <w:p>
            <w:pPr>
              <w:spacing w:after="40" w:line="252" w:lineRule="auto"/>
            </w:pPr>
            <w:r>
              <w:rPr>
                <w:sz w:val="18"/>
              </w:rPr>
              <w:t>Time for the 22 development questions</w:t>
            </w:r>
          </w:p>
        </w:tc>
        <w:tc>
          <w:tcPr>
            <w:tcW w:type="dxa" w:w="1728"/>
            <w:shd w:val="clear" w:color="auto" w:fill="F3F6FA"/>
          </w:tcPr>
          <w:p>
            <w:pPr>
              <w:spacing w:after="40" w:line="252" w:lineRule="auto"/>
            </w:pPr>
            <w:r>
              <w:rPr>
                <w:sz w:val="18"/>
              </w:rPr>
              <w:t>58 s</w:t>
            </w:r>
          </w:p>
        </w:tc>
        <w:tc>
          <w:tcPr>
            <w:tcW w:type="dxa" w:w="2160"/>
            <w:shd w:val="clear" w:color="auto" w:fill="F3F6FA"/>
          </w:tcPr>
          <w:p>
            <w:pPr>
              <w:spacing w:after="40" w:line="252" w:lineRule="auto"/>
            </w:pPr>
            <w:r>
              <w:rPr>
                <w:sz w:val="18"/>
              </w:rPr>
              <w:t>156 s</w:t>
            </w:r>
          </w:p>
        </w:tc>
        <w:tc>
          <w:tcPr>
            <w:tcW w:type="dxa" w:w="1829"/>
            <w:shd w:val="clear" w:color="auto" w:fill="F3F6FA"/>
          </w:tcPr>
          <w:p>
            <w:pPr>
              <w:spacing w:after="40" w:line="252" w:lineRule="auto"/>
            </w:pPr>
            <w:r>
              <w:rPr>
                <w:sz w:val="18"/>
              </w:rPr>
              <w:t>99 s</w:t>
            </w:r>
          </w:p>
        </w:tc>
      </w:tr>
      <w:tr>
        <w:trPr>
          <w:cantSplit/>
        </w:trPr>
        <w:tc>
          <w:tcPr>
            <w:tcW w:type="dxa" w:w="3312"/>
          </w:tcPr>
          <w:p>
            <w:pPr>
              <w:spacing w:after="40" w:line="252" w:lineRule="auto"/>
            </w:pPr>
            <w:r>
              <w:rPr>
                <w:sz w:val="18"/>
              </w:rPr>
              <w:t>Time per question (average)</w:t>
            </w:r>
          </w:p>
        </w:tc>
        <w:tc>
          <w:tcPr>
            <w:tcW w:type="dxa" w:w="1728"/>
          </w:tcPr>
          <w:p>
            <w:pPr>
              <w:spacing w:after="40" w:line="252" w:lineRule="auto"/>
            </w:pPr>
            <w:r>
              <w:rPr>
                <w:sz w:val="18"/>
              </w:rPr>
              <w:t>2.6 s</w:t>
            </w:r>
          </w:p>
        </w:tc>
        <w:tc>
          <w:tcPr>
            <w:tcW w:type="dxa" w:w="2160"/>
          </w:tcPr>
          <w:p>
            <w:pPr>
              <w:spacing w:after="40" w:line="252" w:lineRule="auto"/>
            </w:pPr>
            <w:r>
              <w:rPr>
                <w:sz w:val="18"/>
              </w:rPr>
              <w:t>7.1 s</w:t>
            </w:r>
          </w:p>
        </w:tc>
        <w:tc>
          <w:tcPr>
            <w:tcW w:type="dxa" w:w="1829"/>
          </w:tcPr>
          <w:p>
            <w:pPr>
              <w:spacing w:after="40" w:line="252" w:lineRule="auto"/>
            </w:pPr>
            <w:r>
              <w:rPr>
                <w:sz w:val="18"/>
              </w:rPr>
              <w:t>4.5 s</w:t>
            </w:r>
          </w:p>
        </w:tc>
      </w:tr>
      <w:tr>
        <w:trPr>
          <w:cantSplit/>
        </w:trPr>
        <w:tc>
          <w:tcPr>
            <w:tcW w:type="dxa" w:w="3312"/>
            <w:shd w:val="clear" w:color="auto" w:fill="F3F6FA"/>
          </w:tcPr>
          <w:p>
            <w:pPr>
              <w:spacing w:after="40" w:line="252" w:lineRule="auto"/>
            </w:pPr>
            <w:r>
              <w:rPr>
                <w:sz w:val="18"/>
              </w:rPr>
              <w:t>Evidence shown</w:t>
            </w:r>
          </w:p>
        </w:tc>
        <w:tc>
          <w:tcPr>
            <w:tcW w:type="dxa" w:w="1728"/>
            <w:shd w:val="clear" w:color="auto" w:fill="F3F6FA"/>
          </w:tcPr>
          <w:p>
            <w:pPr>
              <w:spacing w:after="40" w:line="252" w:lineRule="auto"/>
            </w:pPr>
            <w:r>
              <w:rPr>
                <w:sz w:val="18"/>
              </w:rPr>
              <w:t>Sources only</w:t>
            </w:r>
          </w:p>
        </w:tc>
        <w:tc>
          <w:tcPr>
            <w:tcW w:type="dxa" w:w="2160"/>
            <w:shd w:val="clear" w:color="auto" w:fill="F3F6FA"/>
          </w:tcPr>
          <w:p>
            <w:pPr>
              <w:spacing w:after="40" w:line="252" w:lineRule="auto"/>
            </w:pPr>
            <w:r>
              <w:rPr>
                <w:sz w:val="18"/>
              </w:rPr>
              <w:t>Claim, source, verbatim quote</w:t>
            </w:r>
          </w:p>
        </w:tc>
        <w:tc>
          <w:tcPr>
            <w:tcW w:type="dxa" w:w="1829"/>
            <w:shd w:val="clear" w:color="auto" w:fill="F3F6FA"/>
          </w:tcPr>
          <w:p>
            <w:pPr>
              <w:spacing w:after="40" w:line="252" w:lineRule="auto"/>
            </w:pPr>
            <w:r>
              <w:rPr>
                <w:sz w:val="18"/>
              </w:rPr>
              <w:t>Claim, best sentence, score</w:t>
            </w:r>
          </w:p>
        </w:tc>
      </w:tr>
      <w:tr>
        <w:trPr>
          <w:cantSplit/>
        </w:trPr>
        <w:tc>
          <w:tcPr>
            <w:tcW w:type="dxa" w:w="3312"/>
          </w:tcPr>
          <w:p>
            <w:pPr>
              <w:spacing w:after="40" w:line="252" w:lineRule="auto"/>
            </w:pPr>
            <w:r>
              <w:rPr>
                <w:sz w:val="18"/>
              </w:rPr>
              <w:t>Main risk</w:t>
            </w:r>
          </w:p>
        </w:tc>
        <w:tc>
          <w:tcPr>
            <w:tcW w:type="dxa" w:w="1728"/>
          </w:tcPr>
          <w:p>
            <w:pPr>
              <w:spacing w:after="40" w:line="252" w:lineRule="auto"/>
            </w:pPr>
            <w:r>
              <w:rPr>
                <w:sz w:val="18"/>
              </w:rPr>
              <w:t>No check</w:t>
            </w:r>
          </w:p>
        </w:tc>
        <w:tc>
          <w:tcPr>
            <w:tcW w:type="dxa" w:w="2160"/>
          </w:tcPr>
          <w:p>
            <w:pPr>
              <w:spacing w:after="40" w:line="252" w:lineRule="auto"/>
            </w:pPr>
            <w:r>
              <w:rPr>
                <w:sz w:val="18"/>
              </w:rPr>
              <w:t>Costs tokens; rejects refusals</w:t>
            </w:r>
          </w:p>
        </w:tc>
        <w:tc>
          <w:tcPr>
            <w:tcW w:type="dxa" w:w="1829"/>
          </w:tcPr>
          <w:p>
            <w:pPr>
              <w:spacing w:after="40" w:line="252" w:lineRule="auto"/>
            </w:pPr>
            <w:r>
              <w:rPr>
                <w:sz w:val="18"/>
              </w:rPr>
              <w:t>Brittle on wording; loses answers</w:t>
            </w:r>
          </w:p>
        </w:tc>
      </w:tr>
    </w:tbl>
    <w:p>
      <w:pPr>
        <w:spacing w:after="40"/>
      </w:pPr>
    </w:p>
    <w:p>
      <w:r>
        <w:t>The NLI time includes loading the model once (about 6 s after the first download of about 40 s). The LLM verifier is the slowest because it is a full extra model call, but it explains itself with a quote. The NLI verifier is free to run and private, but in these tests it was the least reliable.</w:t>
      </w:r>
    </w:p>
    <w:p>
      <w:pPr>
        <w:keepNext/>
        <w:spacing w:before="160" w:after="60"/>
      </w:pPr>
      <w:r>
        <w:rPr>
          <w:b/>
          <w:color w:val="2B6CB0"/>
          <w:sz w:val="25"/>
        </w:rPr>
        <w:t>Tuning and limits</w:t>
      </w:r>
    </w:p>
    <w:tbl>
      <w:tblPr>
        <w:tblW w:type="auto" w:w="0"/>
        <w:jc w:val="center"/>
        <w:tblLayout w:type="fixed"/>
        <w:tblLook w:firstColumn="1" w:firstRow="1" w:lastColumn="0" w:lastRow="0" w:noHBand="0" w:noVBand="1" w:val="04A0"/>
      </w:tblPr>
      <w:tblGrid>
        <w:gridCol w:w="9029"/>
      </w:tblGrid>
      <w:tr>
        <w:tc>
          <w:tcPr>
            <w:tcW w:type="dxa" w:w="9029"/>
            <w:shd w:val="clear" w:color="auto" w:fill="FFF7E6"/>
            <w:tcBorders>
              <w:left w:val="single" w:sz="24" w:color="C05621"/>
            </w:tcBorders>
          </w:tcPr>
          <w:p>
            <w:pPr>
              <w:spacing w:after="40"/>
            </w:pPr>
            <w:r>
              <w:rPr>
                <w:b/>
                <w:sz w:val="20"/>
              </w:rPr>
              <w:t>No thresholds were tuned.</w:t>
            </w:r>
            <w:r>
              <w:rPr>
                <w:sz w:val="20"/>
              </w:rPr>
              <w:t xml:space="preserve"> </w:t>
            </w:r>
            <w:r>
              <w:rPr>
                <w:rFonts w:ascii="Consolas" w:hAnsi="Consolas" w:eastAsia="Consolas"/>
                <w:sz w:val="18"/>
              </w:rPr>
              <w:t>MIN_SIMILARITY</w:t>
            </w:r>
            <w:r>
              <w:rPr>
                <w:sz w:val="20"/>
              </w:rPr>
              <w:t xml:space="preserve"> (0.15), </w:t>
            </w:r>
            <w:r>
              <w:rPr>
                <w:rFonts w:ascii="Consolas" w:hAnsi="Consolas" w:eastAsia="Consolas"/>
                <w:sz w:val="18"/>
              </w:rPr>
              <w:t>NLI_THRESHOLD</w:t>
            </w:r>
            <w:r>
              <w:rPr>
                <w:sz w:val="20"/>
              </w:rPr>
              <w:t xml:space="preserve"> (0.5) and top-k (4) are the original values. Between the first and final development runs I changed only things that were bugs: the output clean-up, the scorer, and the NLI evidence windows. The held-out set was written before those final runs and evaluated once. The limits are real: 22 + 20 questions is a small sample, one fictional 5-page document, one generator model, and the development questions were seen while diagnosing. The runs used one model; per-question model names were not recorded, and a fallback model was only added afterwards.</w:t>
            </w:r>
          </w:p>
        </w:tc>
      </w:tr>
    </w:tbl>
    <w:p>
      <w:pPr>
        <w:spacing w:after="40"/>
      </w:pPr>
    </w:p>
    <w:p>
      <w:pPr>
        <w:keepNext/>
        <w:pageBreakBefore/>
        <w:spacing w:before="280" w:after="160"/>
        <w:pBdr>
          <w:bottom w:val="single" w:sz="8" w:space="3" w:color="2B6CB0"/>
        </w:pBdr>
        <w:outlineLvl w:val="0"/>
      </w:pPr>
      <w:r>
        <w:rPr>
          <w:b/>
          <w:color w:val="1F3A6E"/>
          <w:sz w:val="34"/>
        </w:rPr>
        <w:t>10. Screenshots</w:t>
      </w:r>
    </w:p>
    <w:p>
      <w:r>
        <w:t>All screenshots are of the real running app at a 1400 px wide window, captured by a script (</w:t>
      </w:r>
      <w:r>
        <w:rPr>
          <w:rFonts w:ascii="Consolas" w:hAnsi="Consolas" w:eastAsia="Consolas"/>
          <w:sz w:val="20"/>
        </w:rPr>
        <w:t>docs/take_screenshots.py</w:t>
      </w:r>
      <w:r>
        <w:t xml:space="preserve">). The sidebar API-key box is not shown because the key is loaded from the environment. The small grey line under some answers names the model; a few later screenshots show </w:t>
      </w:r>
      <w:r>
        <w:rPr>
          <w:rFonts w:ascii="Consolas" w:hAnsi="Consolas" w:eastAsia="Consolas"/>
          <w:sz w:val="20"/>
        </w:rPr>
        <w:t>gpt-oss-20b</w:t>
      </w:r>
      <w:r>
        <w:t xml:space="preserve"> because the free-tier daily token limit of the main model was reached and the app switched automatically.</w:t>
      </w:r>
    </w:p>
    <w:p>
      <w:pPr>
        <w:keepNext/>
        <w:spacing w:after="60"/>
        <w:jc w:val="center"/>
      </w:pPr>
      <w:r>
        <w:drawing>
          <wp:inline xmlns:a="http://schemas.openxmlformats.org/drawingml/2006/main" xmlns:pic="http://schemas.openxmlformats.org/drawingml/2006/picture">
            <wp:extent cx="4572000" cy="3265714"/>
            <wp:docPr id="5" name="Picture 5"/>
            <wp:cNvGraphicFramePr>
              <a:graphicFrameLocks noChangeAspect="1"/>
            </wp:cNvGraphicFramePr>
            <a:graphic>
              <a:graphicData uri="http://schemas.openxmlformats.org/drawingml/2006/picture">
                <pic:pic>
                  <pic:nvPicPr>
                    <pic:cNvPr id="0" name="shot_a_home.png"/>
                    <pic:cNvPicPr/>
                  </pic:nvPicPr>
                  <pic:blipFill>
                    <a:blip r:embed="rId15"/>
                    <a:stretch>
                      <a:fillRect/>
                    </a:stretch>
                  </pic:blipFill>
                  <pic:spPr>
                    <a:xfrm>
                      <a:off x="0" y="0"/>
                      <a:ext cx="4572000" cy="3265714"/>
                    </a:xfrm>
                    <a:prstGeom prst="rect"/>
                  </pic:spPr>
                </pic:pic>
              </a:graphicData>
            </a:graphic>
          </wp:inline>
        </w:drawing>
      </w:r>
    </w:p>
    <w:p>
      <w:pPr>
        <w:spacing w:after="200"/>
        <w:jc w:val="center"/>
      </w:pPr>
      <w:r>
        <w:rPr>
          <w:i/>
          <w:color w:val="52514E"/>
          <w:sz w:val="19"/>
        </w:rPr>
        <w:t>Figure 10.1: App home with the sample handbook loaded (5 chunks indexed) and the grounding controls in the sidebar.</w:t>
      </w:r>
    </w:p>
    <w:p>
      <w:pPr>
        <w:keepNext/>
        <w:spacing w:after="60"/>
        <w:jc w:val="center"/>
      </w:pPr>
      <w:r>
        <w:drawing>
          <wp:inline xmlns:a="http://schemas.openxmlformats.org/drawingml/2006/main" xmlns:pic="http://schemas.openxmlformats.org/drawingml/2006/picture">
            <wp:extent cx="4572000" cy="3265714"/>
            <wp:docPr id="6" name="Picture 6"/>
            <wp:cNvGraphicFramePr>
              <a:graphicFrameLocks noChangeAspect="1"/>
            </wp:cNvGraphicFramePr>
            <a:graphic>
              <a:graphicData uri="http://schemas.openxmlformats.org/drawingml/2006/picture">
                <pic:pic>
                  <pic:nvPicPr>
                    <pic:cNvPr id="0" name="shot_b_grounded.png"/>
                    <pic:cNvPicPr/>
                  </pic:nvPicPr>
                  <pic:blipFill>
                    <a:blip r:embed="rId16"/>
                    <a:stretch>
                      <a:fillRect/>
                    </a:stretch>
                  </pic:blipFill>
                  <pic:spPr>
                    <a:xfrm>
                      <a:off x="0" y="0"/>
                      <a:ext cx="4572000" cy="3265714"/>
                    </a:xfrm>
                    <a:prstGeom prst="rect"/>
                  </pic:spPr>
                </pic:pic>
              </a:graphicData>
            </a:graphic>
          </wp:inline>
        </w:drawing>
      </w:r>
    </w:p>
    <w:p>
      <w:pPr>
        <w:spacing w:after="200"/>
        <w:jc w:val="center"/>
      </w:pPr>
      <w:r>
        <w:rPr>
          <w:i/>
          <w:color w:val="52514E"/>
          <w:sz w:val="19"/>
        </w:rPr>
        <w:t>Figure 10.2: A grounded answer. The badge, the claim-by-claim tick with source and page, and the retrieved source with the supporting sentence highlighted in yellow.</w:t>
      </w:r>
    </w:p>
    <w:p>
      <w:pPr>
        <w:keepNext/>
        <w:spacing w:after="60"/>
        <w:jc w:val="center"/>
      </w:pPr>
      <w:r>
        <w:drawing>
          <wp:inline xmlns:a="http://schemas.openxmlformats.org/drawingml/2006/main" xmlns:pic="http://schemas.openxmlformats.org/drawingml/2006/picture">
            <wp:extent cx="3931920" cy="3651069"/>
            <wp:docPr id="7" name="Picture 7"/>
            <wp:cNvGraphicFramePr>
              <a:graphicFrameLocks noChangeAspect="1"/>
            </wp:cNvGraphicFramePr>
            <a:graphic>
              <a:graphicData uri="http://schemas.openxmlformats.org/drawingml/2006/picture">
                <pic:pic>
                  <pic:nvPicPr>
                    <pic:cNvPr id="0" name="shot_h_nli_grounded.png"/>
                    <pic:cNvPicPr/>
                  </pic:nvPicPr>
                  <pic:blipFill>
                    <a:blip r:embed="rId17"/>
                    <a:stretch>
                      <a:fillRect/>
                    </a:stretch>
                  </pic:blipFill>
                  <pic:spPr>
                    <a:xfrm>
                      <a:off x="0" y="0"/>
                      <a:ext cx="3931920" cy="3651069"/>
                    </a:xfrm>
                    <a:prstGeom prst="rect"/>
                  </pic:spPr>
                </pic:pic>
              </a:graphicData>
            </a:graphic>
          </wp:inline>
        </w:drawing>
      </w:r>
    </w:p>
    <w:p>
      <w:pPr>
        <w:spacing w:after="200"/>
        <w:jc w:val="center"/>
      </w:pPr>
      <w:r>
        <w:rPr>
          <w:i/>
          <w:color w:val="52514E"/>
          <w:sz w:val="19"/>
        </w:rPr>
        <w:t>Figure 10.3: The NLI verifier on “minimum password length”: the claim is supported with entailment 0.99, and the same evidence sentence is highlighted.</w:t>
      </w:r>
    </w:p>
    <w:p>
      <w:pPr>
        <w:keepNext/>
        <w:spacing w:after="60"/>
        <w:jc w:val="center"/>
      </w:pPr>
      <w:r>
        <w:drawing>
          <wp:inline xmlns:a="http://schemas.openxmlformats.org/drawingml/2006/main" xmlns:pic="http://schemas.openxmlformats.org/drawingml/2006/picture">
            <wp:extent cx="4572000" cy="3265714"/>
            <wp:docPr id="8" name="Picture 8"/>
            <wp:cNvGraphicFramePr>
              <a:graphicFrameLocks noChangeAspect="1"/>
            </wp:cNvGraphicFramePr>
            <a:graphic>
              <a:graphicData uri="http://schemas.openxmlformats.org/drawingml/2006/picture">
                <pic:pic>
                  <pic:nvPicPr>
                    <pic:cNvPr id="0" name="shot_d_not_found.png"/>
                    <pic:cNvPicPr/>
                  </pic:nvPicPr>
                  <pic:blipFill>
                    <a:blip r:embed="rId18"/>
                    <a:stretch>
                      <a:fillRect/>
                    </a:stretch>
                  </pic:blipFill>
                  <pic:spPr>
                    <a:xfrm>
                      <a:off x="0" y="0"/>
                      <a:ext cx="4572000" cy="3265714"/>
                    </a:xfrm>
                    <a:prstGeom prst="rect"/>
                  </pic:spPr>
                </pic:pic>
              </a:graphicData>
            </a:graphic>
          </wp:inline>
        </w:drawing>
      </w:r>
    </w:p>
    <w:p>
      <w:pPr>
        <w:spacing w:after="200"/>
        <w:jc w:val="center"/>
      </w:pPr>
      <w:r>
        <w:rPr>
          <w:i/>
          <w:color w:val="52514E"/>
          <w:sz w:val="19"/>
        </w:rPr>
        <w:t>Figure 10.4: A question the document does not answer (bereavement leave). The model returned NOT_FOUND and VeriDoc shows “Not found in the document”.</w:t>
      </w:r>
    </w:p>
    <w:p>
      <w:pPr>
        <w:keepNext/>
        <w:spacing w:after="60"/>
        <w:jc w:val="center"/>
      </w:pPr>
      <w:r>
        <w:drawing>
          <wp:inline xmlns:a="http://schemas.openxmlformats.org/drawingml/2006/main" xmlns:pic="http://schemas.openxmlformats.org/drawingml/2006/picture">
            <wp:extent cx="4572000" cy="3265714"/>
            <wp:docPr id="9" name="Picture 9"/>
            <wp:cNvGraphicFramePr>
              <a:graphicFrameLocks noChangeAspect="1"/>
            </wp:cNvGraphicFramePr>
            <a:graphic>
              <a:graphicData uri="http://schemas.openxmlformats.org/drawingml/2006/picture">
                <pic:pic>
                  <pic:nvPicPr>
                    <pic:cNvPr id="0" name="shot_e_offtopic.png"/>
                    <pic:cNvPicPr/>
                  </pic:nvPicPr>
                  <pic:blipFill>
                    <a:blip r:embed="rId19"/>
                    <a:stretch>
                      <a:fillRect/>
                    </a:stretch>
                  </pic:blipFill>
                  <pic:spPr>
                    <a:xfrm>
                      <a:off x="0" y="0"/>
                      <a:ext cx="4572000" cy="3265714"/>
                    </a:xfrm>
                    <a:prstGeom prst="rect"/>
                  </pic:spPr>
                </pic:pic>
              </a:graphicData>
            </a:graphic>
          </wp:inline>
        </w:drawing>
      </w:r>
    </w:p>
    <w:p>
      <w:pPr>
        <w:spacing w:after="200"/>
        <w:jc w:val="center"/>
      </w:pPr>
      <w:r>
        <w:rPr>
          <w:i/>
          <w:color w:val="52514E"/>
          <w:sz w:val="19"/>
        </w:rPr>
        <w:t>Figure 10.5: An off-topic question. Similarity was below the cutoff, so the model was never called.</w:t>
      </w:r>
    </w:p>
    <w:p>
      <w:pPr>
        <w:keepNext/>
        <w:spacing w:after="60"/>
        <w:jc w:val="center"/>
      </w:pPr>
      <w:r>
        <w:drawing>
          <wp:inline xmlns:a="http://schemas.openxmlformats.org/drawingml/2006/main" xmlns:pic="http://schemas.openxmlformats.org/drawingml/2006/picture">
            <wp:extent cx="5669280" cy="1025353"/>
            <wp:docPr id="10" name="Picture 10"/>
            <wp:cNvGraphicFramePr>
              <a:graphicFrameLocks noChangeAspect="1"/>
            </wp:cNvGraphicFramePr>
            <a:graphic>
              <a:graphicData uri="http://schemas.openxmlformats.org/drawingml/2006/picture">
                <pic:pic>
                  <pic:nvPicPr>
                    <pic:cNvPr id="0" name="shot_f_side_by_side.png"/>
                    <pic:cNvPicPr/>
                  </pic:nvPicPr>
                  <pic:blipFill>
                    <a:blip r:embed="rId20"/>
                    <a:stretch>
                      <a:fillRect/>
                    </a:stretch>
                  </pic:blipFill>
                  <pic:spPr>
                    <a:xfrm>
                      <a:off x="0" y="0"/>
                      <a:ext cx="5669280" cy="1025353"/>
                    </a:xfrm>
                    <a:prstGeom prst="rect"/>
                  </pic:spPr>
                </pic:pic>
              </a:graphicData>
            </a:graphic>
          </wp:inline>
        </w:drawing>
      </w:r>
    </w:p>
    <w:p>
      <w:pPr>
        <w:spacing w:after="200"/>
        <w:jc w:val="center"/>
      </w:pPr>
      <w:r>
        <w:rPr>
          <w:i/>
          <w:color w:val="52514E"/>
          <w:sz w:val="19"/>
        </w:rPr>
        <w:t>Figure 10.6: The same unanswerable question with grounding off and a typical prompt (left) and with VeriDoc (right). In this run the plain chatbot also refused, so it did not hallucinate; the difference is that the left answer is labelled unverified.</w:t>
      </w:r>
    </w:p>
    <w:p>
      <w:pPr>
        <w:keepNext/>
        <w:spacing w:after="60"/>
        <w:jc w:val="center"/>
      </w:pPr>
      <w:r>
        <w:drawing>
          <wp:inline xmlns:a="http://schemas.openxmlformats.org/drawingml/2006/main" xmlns:pic="http://schemas.openxmlformats.org/drawingml/2006/picture">
            <wp:extent cx="4572000" cy="3265714"/>
            <wp:docPr id="11" name="Picture 11"/>
            <wp:cNvGraphicFramePr>
              <a:graphicFrameLocks noChangeAspect="1"/>
            </wp:cNvGraphicFramePr>
            <a:graphic>
              <a:graphicData uri="http://schemas.openxmlformats.org/drawingml/2006/picture">
                <pic:pic>
                  <pic:nvPicPr>
                    <pic:cNvPr id="0" name="shot_c_naive_plus_verifier.png"/>
                    <pic:cNvPicPr/>
                  </pic:nvPicPr>
                  <pic:blipFill>
                    <a:blip r:embed="rId21"/>
                    <a:stretch>
                      <a:fillRect/>
                    </a:stretch>
                  </pic:blipFill>
                  <pic:spPr>
                    <a:xfrm>
                      <a:off x="0" y="0"/>
                      <a:ext cx="4572000" cy="3265714"/>
                    </a:xfrm>
                    <a:prstGeom prst="rect"/>
                  </pic:spPr>
                </pic:pic>
              </a:graphicData>
            </a:graphic>
          </wp:inline>
        </w:drawing>
      </w:r>
    </w:p>
    <w:p>
      <w:pPr>
        <w:spacing w:after="200"/>
        <w:jc w:val="center"/>
      </w:pPr>
      <w:r>
        <w:rPr>
          <w:i/>
          <w:color w:val="52514E"/>
          <w:sz w:val="19"/>
        </w:rPr>
        <w:t>Figure 10.7: A limitation. With the typical prompt and the LLM verifier, a correct refusal is marked “Not grounded” because a negative statement has no quote to back it.</w:t>
      </w:r>
    </w:p>
    <w:p>
      <w:pPr>
        <w:keepNext/>
        <w:pageBreakBefore/>
        <w:spacing w:before="280" w:after="160"/>
        <w:pBdr>
          <w:bottom w:val="single" w:sz="8" w:space="3" w:color="2B6CB0"/>
        </w:pBdr>
        <w:outlineLvl w:val="0"/>
      </w:pPr>
      <w:r>
        <w:rPr>
          <w:b/>
          <w:color w:val="1F3A6E"/>
          <w:sz w:val="34"/>
        </w:rPr>
        <w:t>11. Challenges and Learnings</w:t>
      </w:r>
    </w:p>
    <w:tbl>
      <w:tblPr>
        <w:tblW w:type="auto" w:w="0"/>
        <w:jc w:val="center"/>
        <w:tblLayout w:type="fixed"/>
        <w:tblLook w:firstColumn="1" w:firstRow="1" w:lastColumn="0" w:lastRow="0" w:noHBand="0" w:noVBand="1" w:val="04A0"/>
        <w:tblBorders>
          <w:top w:val="single" w:sz="4" w:color="C9CED6"/>
          <w:left w:val="single" w:sz="4" w:color="C9CED6"/>
          <w:bottom w:val="single" w:sz="4" w:color="C9CED6"/>
          <w:right w:val="single" w:sz="4" w:color="C9CED6"/>
          <w:insideH w:val="single" w:sz="4" w:color="C9CED6"/>
          <w:insideV w:val="single" w:sz="4" w:color="C9CED6"/>
        </w:tblBorders>
      </w:tblPr>
      <w:tblGrid>
        <w:gridCol w:w="4514"/>
        <w:gridCol w:w="4514"/>
      </w:tblGrid>
      <w:tr>
        <w:trPr>
          <w:tblHeader w:val="true"/>
        </w:trPr>
        <w:tc>
          <w:tcPr>
            <w:tcW w:type="dxa" w:w="4608"/>
            <w:shd w:val="clear" w:color="auto" w:fill="2B6CB0"/>
          </w:tcPr>
          <w:p>
            <w:pPr>
              <w:spacing w:after="40"/>
            </w:pPr>
            <w:r>
              <w:rPr>
                <w:b/>
                <w:color w:val="FFFFFF"/>
                <w:sz w:val="18"/>
              </w:rPr>
              <w:t>Problem I hit</w:t>
            </w:r>
          </w:p>
        </w:tc>
        <w:tc>
          <w:tcPr>
            <w:tcW w:type="dxa" w:w="4421"/>
            <w:shd w:val="clear" w:color="auto" w:fill="2B6CB0"/>
          </w:tcPr>
          <w:p>
            <w:pPr>
              <w:spacing w:after="40"/>
            </w:pPr>
            <w:r>
              <w:rPr>
                <w:b/>
                <w:color w:val="FFFFFF"/>
                <w:sz w:val="18"/>
              </w:rPr>
              <w:t>How I solved it</w:t>
            </w:r>
          </w:p>
        </w:tc>
      </w:tr>
      <w:tr>
        <w:trPr>
          <w:cantSplit/>
        </w:trPr>
        <w:tc>
          <w:tcPr>
            <w:tcW w:type="dxa" w:w="4608"/>
          </w:tcPr>
          <w:p>
            <w:pPr>
              <w:spacing w:after="40" w:line="252" w:lineRule="auto"/>
            </w:pPr>
            <w:r>
              <w:rPr>
                <w:sz w:val="18"/>
              </w:rPr>
              <w:t xml:space="preserve">The model’s refusal </w:t>
            </w:r>
            <w:r>
              <w:rPr>
                <w:rFonts w:ascii="Consolas" w:hAnsi="Consolas" w:eastAsia="Consolas"/>
                <w:sz w:val="16"/>
              </w:rPr>
              <w:t>NOT_FOUND</w:t>
            </w:r>
            <w:r>
              <w:rPr>
                <w:sz w:val="18"/>
              </w:rPr>
              <w:t xml:space="preserve"> was not recognised: the check compared text literally and the underscore broke it (caught by the unit tests).</w:t>
            </w:r>
          </w:p>
        </w:tc>
        <w:tc>
          <w:tcPr>
            <w:tcW w:type="dxa" w:w="4421"/>
          </w:tcPr>
          <w:p>
            <w:pPr>
              <w:spacing w:after="40" w:line="252" w:lineRule="auto"/>
            </w:pPr>
            <w:r>
              <w:rPr>
                <w:sz w:val="18"/>
              </w:rPr>
              <w:t>Compare only the letters, case-insensitively, and added a test.</w:t>
            </w:r>
          </w:p>
        </w:tc>
      </w:tr>
      <w:tr>
        <w:trPr>
          <w:cantSplit/>
        </w:trPr>
        <w:tc>
          <w:tcPr>
            <w:tcW w:type="dxa" w:w="4608"/>
            <w:shd w:val="clear" w:color="auto" w:fill="F3F6FA"/>
          </w:tcPr>
          <w:p>
            <w:pPr>
              <w:spacing w:after="40" w:line="252" w:lineRule="auto"/>
            </w:pPr>
            <w:r>
              <w:rPr>
                <w:sz w:val="18"/>
              </w:rPr>
              <w:t>Some PDFs deliver one text block per visual line, so joining blocks with blank lines cut sentences in half.</w:t>
            </w:r>
          </w:p>
        </w:tc>
        <w:tc>
          <w:tcPr>
            <w:tcW w:type="dxa" w:w="4421"/>
            <w:shd w:val="clear" w:color="auto" w:fill="F3F6FA"/>
          </w:tcPr>
          <w:p>
            <w:pPr>
              <w:spacing w:after="40" w:line="252" w:lineRule="auto"/>
            </w:pPr>
            <w:r>
              <w:rPr>
                <w:sz w:val="18"/>
              </w:rPr>
              <w:t>Join blocks with a new paragraph only after a finished sentence or a short heading.</w:t>
            </w:r>
          </w:p>
        </w:tc>
      </w:tr>
      <w:tr>
        <w:trPr>
          <w:cantSplit/>
        </w:trPr>
        <w:tc>
          <w:tcPr>
            <w:tcW w:type="dxa" w:w="4608"/>
          </w:tcPr>
          <w:p>
            <w:pPr>
              <w:spacing w:after="40" w:line="252" w:lineRule="auto"/>
            </w:pPr>
            <w:r>
              <w:rPr>
                <w:sz w:val="18"/>
              </w:rPr>
              <w:t>A bare list number such as “1.” was treated as the end of a sentence.</w:t>
            </w:r>
          </w:p>
        </w:tc>
        <w:tc>
          <w:tcPr>
            <w:tcW w:type="dxa" w:w="4421"/>
          </w:tcPr>
          <w:p>
            <w:pPr>
              <w:spacing w:after="40" w:line="252" w:lineRule="auto"/>
            </w:pPr>
            <w:r>
              <w:rPr>
                <w:sz w:val="18"/>
              </w:rPr>
              <w:t>Re-attach a lone number to the text that follows it.</w:t>
            </w:r>
          </w:p>
        </w:tc>
      </w:tr>
      <w:tr>
        <w:trPr>
          <w:cantSplit/>
        </w:trPr>
        <w:tc>
          <w:tcPr>
            <w:tcW w:type="dxa" w:w="4608"/>
            <w:shd w:val="clear" w:color="auto" w:fill="F3F6FA"/>
          </w:tcPr>
          <w:p>
            <w:pPr>
              <w:spacing w:after="40" w:line="252" w:lineRule="auto"/>
            </w:pPr>
            <w:r>
              <w:rPr>
                <w:sz w:val="18"/>
              </w:rPr>
              <w:t>The Groq model in the brief (Llama-3.3-70B) returned HTTP 404 – it has been retired.</w:t>
            </w:r>
          </w:p>
        </w:tc>
        <w:tc>
          <w:tcPr>
            <w:tcW w:type="dxa" w:w="4421"/>
            <w:shd w:val="clear" w:color="auto" w:fill="F3F6FA"/>
          </w:tcPr>
          <w:p>
            <w:pPr>
              <w:spacing w:after="40" w:line="252" w:lineRule="auto"/>
            </w:pPr>
            <w:r>
              <w:rPr>
                <w:sz w:val="18"/>
              </w:rPr>
              <w:t xml:space="preserve">Listed the models my key can use, tested JSON mode on the candidates, and switched the default to </w:t>
            </w:r>
            <w:r>
              <w:rPr>
                <w:rFonts w:ascii="Consolas" w:hAnsi="Consolas" w:eastAsia="Consolas"/>
                <w:sz w:val="16"/>
              </w:rPr>
              <w:t>openai/gpt-oss-120b</w:t>
            </w:r>
            <w:r>
              <w:rPr>
                <w:sz w:val="18"/>
              </w:rPr>
              <w:t>. It spends hidden reasoning tokens, so I set low reasoning effort.</w:t>
            </w:r>
          </w:p>
        </w:tc>
      </w:tr>
      <w:tr>
        <w:trPr>
          <w:cantSplit/>
        </w:trPr>
        <w:tc>
          <w:tcPr>
            <w:tcW w:type="dxa" w:w="4608"/>
          </w:tcPr>
          <w:p>
            <w:pPr>
              <w:spacing w:after="40" w:line="252" w:lineRule="auto"/>
            </w:pPr>
            <w:r>
              <w:rPr>
                <w:sz w:val="18"/>
              </w:rPr>
              <w:t>The NLI model gave 0.002 for a supported claim when the evidence had two sentences.</w:t>
            </w:r>
          </w:p>
        </w:tc>
        <w:tc>
          <w:tcPr>
            <w:tcW w:type="dxa" w:w="4421"/>
          </w:tcPr>
          <w:p>
            <w:pPr>
              <w:spacing w:after="40" w:line="252" w:lineRule="auto"/>
            </w:pPr>
            <w:r>
              <w:rPr>
                <w:sz w:val="18"/>
              </w:rPr>
              <w:t>Also score each single sentence; kept the best score. Verified in a regression test.</w:t>
            </w:r>
          </w:p>
        </w:tc>
      </w:tr>
      <w:tr>
        <w:trPr>
          <w:cantSplit/>
        </w:trPr>
        <w:tc>
          <w:tcPr>
            <w:tcW w:type="dxa" w:w="4608"/>
            <w:shd w:val="clear" w:color="auto" w:fill="F3F6FA"/>
          </w:tcPr>
          <w:p>
            <w:pPr>
              <w:spacing w:after="40" w:line="252" w:lineRule="auto"/>
            </w:pPr>
            <w:r>
              <w:rPr>
                <w:sz w:val="18"/>
              </w:rPr>
              <w:t>The model wrote narrow no-break spaces (U+202F) and 【 1 】 style citations. They broke sentence splitting, the NLI model and my scorer, which produced a misleading first result (NLI answered 42%).</w:t>
            </w:r>
          </w:p>
        </w:tc>
        <w:tc>
          <w:tcPr>
            <w:tcW w:type="dxa" w:w="4421"/>
            <w:shd w:val="clear" w:color="auto" w:fill="F3F6FA"/>
          </w:tcPr>
          <w:p>
            <w:pPr>
              <w:spacing w:after="40" w:line="252" w:lineRule="auto"/>
            </w:pPr>
            <w:r>
              <w:rPr>
                <w:sz w:val="18"/>
              </w:rPr>
              <w:t>Normalise model output right after generation; make the scorer accept number words and Unicode spaces. Re-ran everything.</w:t>
            </w:r>
          </w:p>
        </w:tc>
      </w:tr>
      <w:tr>
        <w:trPr>
          <w:cantSplit/>
        </w:trPr>
        <w:tc>
          <w:tcPr>
            <w:tcW w:type="dxa" w:w="4608"/>
          </w:tcPr>
          <w:p>
            <w:pPr>
              <w:spacing w:after="40" w:line="252" w:lineRule="auto"/>
            </w:pPr>
            <w:r>
              <w:rPr>
                <w:sz w:val="18"/>
              </w:rPr>
              <w:t>The free tier of Groq allows 200,000 tokens per day per model. My evaluation runs used it up and one run crashed with HTTP 429.</w:t>
            </w:r>
          </w:p>
        </w:tc>
        <w:tc>
          <w:tcPr>
            <w:tcW w:type="dxa" w:w="4421"/>
          </w:tcPr>
          <w:p>
            <w:pPr>
              <w:spacing w:after="40" w:line="252" w:lineRule="auto"/>
            </w:pPr>
            <w:r>
              <w:rPr>
                <w:sz w:val="18"/>
              </w:rPr>
              <w:t>Added an automatic fallback to another model when the daily cap is hit, recorded which model answered, and added a test. Ran the last experiment only on the development set.</w:t>
            </w:r>
          </w:p>
        </w:tc>
      </w:tr>
      <w:tr>
        <w:trPr>
          <w:cantSplit/>
        </w:trPr>
        <w:tc>
          <w:tcPr>
            <w:tcW w:type="dxa" w:w="4608"/>
            <w:shd w:val="clear" w:color="auto" w:fill="F3F6FA"/>
          </w:tcPr>
          <w:p>
            <w:pPr>
              <w:spacing w:after="40" w:line="252" w:lineRule="auto"/>
            </w:pPr>
            <w:r>
              <w:rPr>
                <w:sz w:val="18"/>
              </w:rPr>
              <w:t>My expectation was wrong: the baseline did not hallucinate.</w:t>
            </w:r>
          </w:p>
        </w:tc>
        <w:tc>
          <w:tcPr>
            <w:tcW w:type="dxa" w:w="4421"/>
            <w:shd w:val="clear" w:color="auto" w:fill="F3F6FA"/>
          </w:tcPr>
          <w:p>
            <w:pPr>
              <w:spacing w:after="40" w:line="252" w:lineRule="auto"/>
            </w:pPr>
            <w:r>
              <w:rPr>
                <w:sz w:val="18"/>
              </w:rPr>
              <w:t>Reported it as it is, added the typical-prompt experiment, and read the answers by hand instead of trusting the automatic metric.</w:t>
            </w:r>
          </w:p>
        </w:tc>
      </w:tr>
      <w:tr>
        <w:trPr>
          <w:cantSplit/>
        </w:trPr>
        <w:tc>
          <w:tcPr>
            <w:tcW w:type="dxa" w:w="4608"/>
          </w:tcPr>
          <w:p>
            <w:pPr>
              <w:spacing w:after="40" w:line="252" w:lineRule="auto"/>
            </w:pPr>
            <w:r>
              <w:rPr>
                <w:sz w:val="18"/>
              </w:rPr>
              <w:t>A file was truncated when my edit script failed on Windows’ default text encoding.</w:t>
            </w:r>
          </w:p>
        </w:tc>
        <w:tc>
          <w:tcPr>
            <w:tcW w:type="dxa" w:w="4421"/>
          </w:tcPr>
          <w:p>
            <w:pPr>
              <w:spacing w:after="40" w:line="252" w:lineRule="auto"/>
            </w:pPr>
            <w:r>
              <w:rPr>
                <w:sz w:val="18"/>
              </w:rPr>
              <w:t>Restored the file from git and used UTF-8 explicitly. A reminder to commit often.</w:t>
            </w:r>
          </w:p>
        </w:tc>
      </w:tr>
      <w:tr>
        <w:trPr>
          <w:cantSplit/>
        </w:trPr>
        <w:tc>
          <w:tcPr>
            <w:tcW w:type="dxa" w:w="4608"/>
            <w:shd w:val="clear" w:color="auto" w:fill="F3F6FA"/>
          </w:tcPr>
          <w:p>
            <w:pPr>
              <w:spacing w:after="40" w:line="252" w:lineRule="auto"/>
            </w:pPr>
            <w:r>
              <w:rPr>
                <w:sz w:val="18"/>
              </w:rPr>
              <w:t>The GitHub login stored on the machine had expired, so pushes failed.</w:t>
            </w:r>
          </w:p>
        </w:tc>
        <w:tc>
          <w:tcPr>
            <w:tcW w:type="dxa" w:w="4421"/>
            <w:shd w:val="clear" w:color="auto" w:fill="F3F6FA"/>
          </w:tcPr>
          <w:p>
            <w:pPr>
              <w:spacing w:after="40" w:line="252" w:lineRule="auto"/>
            </w:pPr>
            <w:r>
              <w:rPr>
                <w:sz w:val="18"/>
              </w:rPr>
              <w:t>Committed locally and asked for a fresh sign-in.</w:t>
            </w:r>
          </w:p>
        </w:tc>
      </w:tr>
    </w:tbl>
    <w:p>
      <w:pPr>
        <w:spacing w:after="40"/>
      </w:pPr>
    </w:p>
    <w:p>
      <w:r>
        <w:rPr>
          <w:b/>
        </w:rPr>
        <w:t>What I learned.</w:t>
      </w:r>
      <w:r>
        <w:t xml:space="preserve"> A plausible design idea should be tested against a baseline before believing it: on this setup the baseline was already good, so the honest value of VeriDoc is visibility (page numbers, quotes, per-claim marks) and a safety net, not a measured drop in hallucinations. Real model output is messier than test data, so invisible characters and formatting habits matter. And small NLI models are brittle on paraphrase.</w:t>
      </w:r>
    </w:p>
    <w:p>
      <w:pPr>
        <w:keepNext/>
        <w:spacing w:before="280" w:after="160"/>
        <w:pBdr>
          <w:bottom w:val="single" w:sz="8" w:space="3" w:color="2B6CB0"/>
        </w:pBdr>
        <w:outlineLvl w:val="0"/>
      </w:pPr>
      <w:r>
        <w:rPr>
          <w:b/>
          <w:color w:val="1F3A6E"/>
          <w:sz w:val="34"/>
        </w:rPr>
        <w:t>12. Future Improvements</w:t>
      </w:r>
    </w:p>
    <w:p>
      <w:pPr>
        <w:pStyle w:val="ListBullet"/>
        <w:spacing w:after="60"/>
      </w:pPr>
      <w:r>
        <w:rPr>
          <w:b/>
        </w:rPr>
        <w:t>Treat refusals as valid.</w:t>
      </w:r>
      <w:r>
        <w:t xml:space="preserve"> Detect when an answer only says the document lacks the information and skip claim verification, which removes the false “Not grounded” cases seen in Figure 10.7.</w:t>
      </w:r>
    </w:p>
    <w:p>
      <w:pPr>
        <w:pStyle w:val="ListBullet"/>
        <w:spacing w:after="60"/>
      </w:pPr>
      <w:r>
        <w:rPr>
          <w:b/>
        </w:rPr>
        <w:t>A harder test.</w:t>
      </w:r>
      <w:r>
        <w:t xml:space="preserve"> Evaluate on a long real PDF (50+ pages) so retrieval is actually selective, with more questions and a weaker generator, to see whether verification reduces hallucination there.</w:t>
      </w:r>
    </w:p>
    <w:p>
      <w:pPr>
        <w:pStyle w:val="ListBullet"/>
        <w:spacing w:after="60"/>
      </w:pPr>
      <w:r>
        <w:rPr>
          <w:b/>
        </w:rPr>
        <w:t>Fine-tune the NLI verifier</w:t>
      </w:r>
      <w:r>
        <w:t xml:space="preserve"> on question-and-answer pairs from handbooks, or try a larger NLI model, to fix its trouble with numbers and paraphrase.</w:t>
      </w:r>
    </w:p>
    <w:p>
      <w:pPr>
        <w:pStyle w:val="ListBullet"/>
        <w:spacing w:after="60"/>
      </w:pPr>
      <w:r>
        <w:rPr>
          <w:b/>
        </w:rPr>
        <w:t>OCR support</w:t>
      </w:r>
      <w:r>
        <w:t xml:space="preserve"> for scanned PDFs, and </w:t>
      </w:r>
      <w:r>
        <w:rPr>
          <w:b/>
        </w:rPr>
        <w:t>multi-turn memory</w:t>
      </w:r>
      <w:r>
        <w:t xml:space="preserve"> so follow-up questions work.</w:t>
      </w:r>
    </w:p>
    <w:p>
      <w:pPr>
        <w:pStyle w:val="ListBullet"/>
        <w:spacing w:after="60"/>
      </w:pPr>
      <w:r>
        <w:rPr>
          <w:b/>
        </w:rPr>
        <w:t>Cross-page chunking</w:t>
      </w:r>
      <w:r>
        <w:t xml:space="preserve"> for facts that continue across a page break, and saved sessions in a database such as Supabase.</w:t>
      </w:r>
    </w:p>
    <w:p>
      <w:pPr>
        <w:keepNext/>
        <w:spacing w:before="280" w:after="160"/>
        <w:pBdr>
          <w:bottom w:val="single" w:sz="8" w:space="3" w:color="2B6CB0"/>
        </w:pBdr>
        <w:outlineLvl w:val="0"/>
      </w:pPr>
      <w:r>
        <w:rPr>
          <w:b/>
          <w:color w:val="1F3A6E"/>
          <w:sz w:val="34"/>
        </w:rPr>
        <w:t>13. Conclusion</w:t>
      </w:r>
    </w:p>
    <w:p>
      <w:r>
        <w:t>VeriDoc is a working PDF chatbot that shows, for every answer, which claims the document supports, on which page, with which exact words. It refuses when the document has no answer and refuses without calling the model when the question is clearly off-topic. It has two verifiers that can be compared, an offline test suite, and a public interface.</w:t>
      </w:r>
    </w:p>
    <w:tbl>
      <w:tblPr>
        <w:tblW w:type="auto" w:w="0"/>
        <w:jc w:val="center"/>
        <w:tblLayout w:type="fixed"/>
        <w:tblLook w:firstColumn="1" w:firstRow="1" w:lastColumn="0" w:lastRow="0" w:noHBand="0" w:noVBand="1" w:val="04A0"/>
        <w:tblBorders>
          <w:top w:val="single" w:sz="4" w:color="C9CED6"/>
          <w:left w:val="single" w:sz="4" w:color="C9CED6"/>
          <w:bottom w:val="single" w:sz="4" w:color="C9CED6"/>
          <w:right w:val="single" w:sz="4" w:color="C9CED6"/>
          <w:insideH w:val="single" w:sz="4" w:color="C9CED6"/>
          <w:insideV w:val="single" w:sz="4" w:color="C9CED6"/>
        </w:tblBorders>
      </w:tblPr>
      <w:tblGrid>
        <w:gridCol w:w="3010"/>
        <w:gridCol w:w="3010"/>
        <w:gridCol w:w="3010"/>
      </w:tblGrid>
      <w:tr>
        <w:trPr>
          <w:tblHeader w:val="true"/>
        </w:trPr>
        <w:tc>
          <w:tcPr>
            <w:tcW w:type="dxa" w:w="3168"/>
            <w:shd w:val="clear" w:color="auto" w:fill="2B6CB0"/>
          </w:tcPr>
          <w:p>
            <w:pPr>
              <w:spacing w:after="40"/>
            </w:pPr>
            <w:r>
              <w:rPr>
                <w:b/>
                <w:color w:val="FFFFFF"/>
                <w:sz w:val="18"/>
              </w:rPr>
              <w:t>Objective</w:t>
            </w:r>
          </w:p>
        </w:tc>
        <w:tc>
          <w:tcPr>
            <w:tcW w:type="dxa" w:w="3960"/>
            <w:shd w:val="clear" w:color="auto" w:fill="2B6CB0"/>
          </w:tcPr>
          <w:p>
            <w:pPr>
              <w:spacing w:after="40"/>
            </w:pPr>
            <w:r>
              <w:rPr>
                <w:b/>
                <w:color w:val="FFFFFF"/>
                <w:sz w:val="18"/>
              </w:rPr>
              <w:t>Result</w:t>
            </w:r>
          </w:p>
        </w:tc>
        <w:tc>
          <w:tcPr>
            <w:tcW w:type="dxa" w:w="1901"/>
            <w:shd w:val="clear" w:color="auto" w:fill="2B6CB0"/>
          </w:tcPr>
          <w:p>
            <w:pPr>
              <w:spacing w:after="40"/>
            </w:pPr>
            <w:r>
              <w:rPr>
                <w:b/>
                <w:color w:val="FFFFFF"/>
                <w:sz w:val="18"/>
              </w:rPr>
              <w:t>Met?</w:t>
            </w:r>
          </w:p>
        </w:tc>
      </w:tr>
      <w:tr>
        <w:trPr>
          <w:cantSplit/>
        </w:trPr>
        <w:tc>
          <w:tcPr>
            <w:tcW w:type="dxa" w:w="3168"/>
          </w:tcPr>
          <w:p>
            <w:pPr>
              <w:spacing w:after="40" w:line="252" w:lineRule="auto"/>
            </w:pPr>
            <w:r>
              <w:rPr>
                <w:sz w:val="18"/>
              </w:rPr>
              <w:t>O1: answer at least 90% of answerable questions</w:t>
            </w:r>
          </w:p>
        </w:tc>
        <w:tc>
          <w:tcPr>
            <w:tcW w:type="dxa" w:w="3960"/>
          </w:tcPr>
          <w:p>
            <w:pPr>
              <w:spacing w:after="40" w:line="252" w:lineRule="auto"/>
            </w:pPr>
            <w:r>
              <w:rPr>
                <w:sz w:val="18"/>
              </w:rPr>
              <w:t>Baseline and LLM verifier: 100% on both sets. NLI verifier: 92% (development), 80% (held-out)</w:t>
            </w:r>
          </w:p>
        </w:tc>
        <w:tc>
          <w:tcPr>
            <w:tcW w:type="dxa" w:w="1901"/>
          </w:tcPr>
          <w:p>
            <w:pPr>
              <w:spacing w:after="40" w:line="252" w:lineRule="auto"/>
            </w:pPr>
            <w:r>
              <w:rPr>
                <w:sz w:val="18"/>
              </w:rPr>
              <w:t xml:space="preserve">Yes for baseline and LLM; </w:t>
            </w:r>
            <w:r>
              <w:rPr>
                <w:b/>
                <w:sz w:val="18"/>
              </w:rPr>
              <w:t>No</w:t>
            </w:r>
            <w:r>
              <w:rPr>
                <w:sz w:val="18"/>
              </w:rPr>
              <w:t xml:space="preserve"> for NLI on held-out</w:t>
            </w:r>
          </w:p>
        </w:tc>
      </w:tr>
      <w:tr>
        <w:trPr>
          <w:cantSplit/>
        </w:trPr>
        <w:tc>
          <w:tcPr>
            <w:tcW w:type="dxa" w:w="3168"/>
            <w:shd w:val="clear" w:color="auto" w:fill="F3F6FA"/>
          </w:tcPr>
          <w:p>
            <w:pPr>
              <w:spacing w:after="40" w:line="252" w:lineRule="auto"/>
            </w:pPr>
            <w:r>
              <w:rPr>
                <w:sz w:val="18"/>
              </w:rPr>
              <w:t>O2: refuse at least 90% of unanswerable questions</w:t>
            </w:r>
          </w:p>
        </w:tc>
        <w:tc>
          <w:tcPr>
            <w:tcW w:type="dxa" w:w="3960"/>
            <w:shd w:val="clear" w:color="auto" w:fill="F3F6FA"/>
          </w:tcPr>
          <w:p>
            <w:pPr>
              <w:spacing w:after="40" w:line="252" w:lineRule="auto"/>
            </w:pPr>
            <w:r>
              <w:rPr>
                <w:sz w:val="18"/>
              </w:rPr>
              <w:t>100% on all configurations and both sets</w:t>
            </w:r>
          </w:p>
        </w:tc>
        <w:tc>
          <w:tcPr>
            <w:tcW w:type="dxa" w:w="1901"/>
            <w:shd w:val="clear" w:color="auto" w:fill="F3F6FA"/>
          </w:tcPr>
          <w:p>
            <w:pPr>
              <w:spacing w:after="40" w:line="252" w:lineRule="auto"/>
            </w:pPr>
            <w:r>
              <w:rPr>
                <w:sz w:val="18"/>
              </w:rPr>
              <w:t>Yes</w:t>
            </w:r>
          </w:p>
        </w:tc>
      </w:tr>
      <w:tr>
        <w:trPr>
          <w:cantSplit/>
        </w:trPr>
        <w:tc>
          <w:tcPr>
            <w:tcW w:type="dxa" w:w="3168"/>
          </w:tcPr>
          <w:p>
            <w:pPr>
              <w:spacing w:after="40" w:line="252" w:lineRule="auto"/>
            </w:pPr>
            <w:r>
              <w:rPr>
                <w:sz w:val="18"/>
              </w:rPr>
              <w:t>O3: grounded precision of at least 95%</w:t>
            </w:r>
          </w:p>
        </w:tc>
        <w:tc>
          <w:tcPr>
            <w:tcW w:type="dxa" w:w="3960"/>
          </w:tcPr>
          <w:p>
            <w:pPr>
              <w:spacing w:after="40" w:line="252" w:lineRule="auto"/>
            </w:pPr>
            <w:r>
              <w:rPr>
                <w:sz w:val="18"/>
              </w:rPr>
              <w:t>LLM and NLI verifiers: 100% on both sets</w:t>
            </w:r>
          </w:p>
        </w:tc>
        <w:tc>
          <w:tcPr>
            <w:tcW w:type="dxa" w:w="1901"/>
          </w:tcPr>
          <w:p>
            <w:pPr>
              <w:spacing w:after="40" w:line="252" w:lineRule="auto"/>
            </w:pPr>
            <w:r>
              <w:rPr>
                <w:sz w:val="18"/>
              </w:rPr>
              <w:t>Yes</w:t>
            </w:r>
          </w:p>
        </w:tc>
      </w:tr>
      <w:tr>
        <w:trPr>
          <w:cantSplit/>
        </w:trPr>
        <w:tc>
          <w:tcPr>
            <w:tcW w:type="dxa" w:w="3168"/>
            <w:shd w:val="clear" w:color="auto" w:fill="F3F6FA"/>
          </w:tcPr>
          <w:p>
            <w:pPr>
              <w:spacing w:after="40" w:line="252" w:lineRule="auto"/>
            </w:pPr>
            <w:r>
              <w:rPr>
                <w:sz w:val="18"/>
              </w:rPr>
              <w:t>O4: verifier failure never shown as grounded</w:t>
            </w:r>
          </w:p>
        </w:tc>
        <w:tc>
          <w:tcPr>
            <w:tcW w:type="dxa" w:w="3960"/>
            <w:shd w:val="clear" w:color="auto" w:fill="F3F6FA"/>
          </w:tcPr>
          <w:p>
            <w:pPr>
              <w:spacing w:after="40" w:line="252" w:lineRule="auto"/>
            </w:pPr>
            <w:r>
              <w:rPr>
                <w:sz w:val="18"/>
              </w:rPr>
              <w:t>3 unit-test cases (bad JSON, garbage, crash) give unverified</w:t>
            </w:r>
          </w:p>
        </w:tc>
        <w:tc>
          <w:tcPr>
            <w:tcW w:type="dxa" w:w="1901"/>
            <w:shd w:val="clear" w:color="auto" w:fill="F3F6FA"/>
          </w:tcPr>
          <w:p>
            <w:pPr>
              <w:spacing w:after="40" w:line="252" w:lineRule="auto"/>
            </w:pPr>
            <w:r>
              <w:rPr>
                <w:sz w:val="18"/>
              </w:rPr>
              <w:t>Yes</w:t>
            </w:r>
          </w:p>
        </w:tc>
      </w:tr>
      <w:tr>
        <w:trPr>
          <w:cantSplit/>
        </w:trPr>
        <w:tc>
          <w:tcPr>
            <w:tcW w:type="dxa" w:w="3168"/>
          </w:tcPr>
          <w:p>
            <w:pPr>
              <w:spacing w:after="40" w:line="252" w:lineRule="auto"/>
            </w:pPr>
            <w:r>
              <w:rPr>
                <w:sz w:val="18"/>
              </w:rPr>
              <w:t>O5: local verifier compared with LLM verifier</w:t>
            </w:r>
          </w:p>
        </w:tc>
        <w:tc>
          <w:tcPr>
            <w:tcW w:type="dxa" w:w="3960"/>
          </w:tcPr>
          <w:p>
            <w:pPr>
              <w:spacing w:after="40" w:line="252" w:lineRule="auto"/>
            </w:pPr>
            <w:r>
              <w:rPr>
                <w:sz w:val="18"/>
              </w:rPr>
              <w:t>Done (Section 9); the local one is cheaper but less reliable</w:t>
            </w:r>
          </w:p>
        </w:tc>
        <w:tc>
          <w:tcPr>
            <w:tcW w:type="dxa" w:w="1901"/>
          </w:tcPr>
          <w:p>
            <w:pPr>
              <w:spacing w:after="40" w:line="252" w:lineRule="auto"/>
            </w:pPr>
            <w:r>
              <w:rPr>
                <w:sz w:val="18"/>
              </w:rPr>
              <w:t>Yes</w:t>
            </w:r>
          </w:p>
        </w:tc>
      </w:tr>
      <w:tr>
        <w:trPr>
          <w:cantSplit/>
        </w:trPr>
        <w:tc>
          <w:tcPr>
            <w:tcW w:type="dxa" w:w="3168"/>
            <w:shd w:val="clear" w:color="auto" w:fill="F3F6FA"/>
          </w:tcPr>
          <w:p>
            <w:pPr>
              <w:spacing w:after="40" w:line="252" w:lineRule="auto"/>
            </w:pPr>
            <w:r>
              <w:rPr>
                <w:sz w:val="18"/>
              </w:rPr>
              <w:t>O6: at least 20 offline tests and a public app</w:t>
            </w:r>
          </w:p>
        </w:tc>
        <w:tc>
          <w:tcPr>
            <w:tcW w:type="dxa" w:w="3960"/>
            <w:shd w:val="clear" w:color="auto" w:fill="F3F6FA"/>
          </w:tcPr>
          <w:p>
            <w:pPr>
              <w:spacing w:after="40" w:line="252" w:lineRule="auto"/>
            </w:pPr>
            <w:r>
              <w:rPr>
                <w:sz w:val="18"/>
              </w:rPr>
              <w:t>25 tests pass. Live app: https://veridoc-bgemx43smyhzo9wqhnaibd.streamlit.app</w:t>
            </w:r>
          </w:p>
        </w:tc>
        <w:tc>
          <w:tcPr>
            <w:tcW w:type="dxa" w:w="1901"/>
            <w:shd w:val="clear" w:color="auto" w:fill="F3F6FA"/>
          </w:tcPr>
          <w:p>
            <w:pPr>
              <w:spacing w:after="40" w:line="252" w:lineRule="auto"/>
            </w:pPr>
            <w:r>
              <w:rPr>
                <w:sz w:val="18"/>
              </w:rPr>
              <w:t>Tests: yes. App: see Section 14</w:t>
            </w:r>
          </w:p>
        </w:tc>
      </w:tr>
    </w:tbl>
    <w:p>
      <w:pPr>
        <w:spacing w:after="40"/>
      </w:pPr>
    </w:p>
    <w:p>
      <w:r>
        <w:t>The main lesson is that the evaluation was harder to get right than the system: fixing invisible output problems, keeping a held-out set, and reading answers by hand changed the conclusion from “baseline hallucinates, VeriDoc fixes it” to “the baseline is already careful here, and VeriDoc adds transparency, with its own weaknesses”.</w:t>
      </w:r>
    </w:p>
    <w:p>
      <w:pPr>
        <w:keepNext/>
        <w:spacing w:before="280" w:after="160"/>
        <w:pBdr>
          <w:bottom w:val="single" w:sz="8" w:space="3" w:color="2B6CB0"/>
        </w:pBdr>
        <w:outlineLvl w:val="0"/>
      </w:pPr>
      <w:r>
        <w:rPr>
          <w:b/>
          <w:color w:val="1F3A6E"/>
          <w:sz w:val="34"/>
        </w:rPr>
        <w:t>14. References and Links</w:t>
      </w:r>
    </w:p>
    <w:p>
      <w:pPr>
        <w:keepNext/>
        <w:spacing w:before="160" w:after="60"/>
      </w:pPr>
      <w:r>
        <w:rPr>
          <w:b/>
          <w:color w:val="2B6CB0"/>
          <w:sz w:val="25"/>
        </w:rPr>
        <w:t>Project links</w:t>
      </w:r>
    </w:p>
    <w:tbl>
      <w:tblPr>
        <w:tblW w:type="auto" w:w="0"/>
        <w:jc w:val="center"/>
        <w:tblLayout w:type="fixed"/>
        <w:tblLook w:firstColumn="1" w:firstRow="1" w:lastColumn="0" w:lastRow="0" w:noHBand="0" w:noVBand="1" w:val="04A0"/>
        <w:tblBorders>
          <w:top w:val="single" w:sz="4" w:color="C9CED6"/>
          <w:left w:val="single" w:sz="4" w:color="C9CED6"/>
          <w:bottom w:val="single" w:sz="4" w:color="C9CED6"/>
          <w:right w:val="single" w:sz="4" w:color="C9CED6"/>
          <w:insideH w:val="single" w:sz="4" w:color="C9CED6"/>
          <w:insideV w:val="single" w:sz="4" w:color="C9CED6"/>
        </w:tblBorders>
      </w:tblPr>
      <w:tblGrid>
        <w:gridCol w:w="4514"/>
        <w:gridCol w:w="4514"/>
      </w:tblGrid>
      <w:tr>
        <w:tc>
          <w:tcPr>
            <w:tcW w:type="dxa" w:w="2448"/>
            <w:shd w:val="clear" w:color="auto" w:fill="EAF1FB"/>
          </w:tcPr>
          <w:p>
            <w:pPr>
              <w:spacing w:after="40"/>
            </w:pPr>
            <w:r>
              <w:rPr>
                <w:b/>
                <w:color w:val="2B6CB0"/>
                <w:sz w:val="20"/>
              </w:rPr>
              <w:t>Source code</w:t>
            </w:r>
          </w:p>
        </w:tc>
        <w:tc>
          <w:tcPr>
            <w:tcW w:type="dxa" w:w="6581"/>
          </w:tcPr>
          <w:p>
            <w:pPr>
              <w:spacing w:after="40"/>
            </w:pPr>
            <w:r>
              <w:rPr>
                <w:sz w:val="20"/>
              </w:rPr>
              <w:t>https://github.com/AnuruddhaPaul/VeriDoc</w:t>
            </w:r>
          </w:p>
        </w:tc>
      </w:tr>
      <w:tr>
        <w:tc>
          <w:tcPr>
            <w:tcW w:type="dxa" w:w="2448"/>
            <w:shd w:val="clear" w:color="auto" w:fill="EAF1FB"/>
          </w:tcPr>
          <w:p>
            <w:pPr>
              <w:spacing w:after="40"/>
            </w:pPr>
            <w:r>
              <w:rPr>
                <w:b/>
                <w:color w:val="2B6CB0"/>
                <w:sz w:val="20"/>
              </w:rPr>
              <w:t>Live app</w:t>
            </w:r>
          </w:p>
        </w:tc>
        <w:tc>
          <w:tcPr>
            <w:tcW w:type="dxa" w:w="6581"/>
          </w:tcPr>
          <w:p>
            <w:pPr>
              <w:spacing w:after="40"/>
            </w:pPr>
            <w:r>
              <w:rPr>
                <w:sz w:val="20"/>
              </w:rPr>
              <w:t>https://veridoc-bgemx43smyhzo9wqhnaibd.streamlit.app</w:t>
            </w:r>
          </w:p>
        </w:tc>
      </w:tr>
      <w:tr>
        <w:tc>
          <w:tcPr>
            <w:tcW w:type="dxa" w:w="2448"/>
            <w:shd w:val="clear" w:color="auto" w:fill="EAF1FB"/>
          </w:tcPr>
          <w:p>
            <w:pPr>
              <w:spacing w:after="40"/>
            </w:pPr>
            <w:r>
              <w:rPr>
                <w:b/>
                <w:color w:val="2B6CB0"/>
                <w:sz w:val="20"/>
              </w:rPr>
              <w:t>Google Drive folder</w:t>
            </w:r>
          </w:p>
        </w:tc>
        <w:tc>
          <w:tcPr>
            <w:tcW w:type="dxa" w:w="6581"/>
          </w:tcPr>
          <w:p>
            <w:pPr>
              <w:spacing w:after="40"/>
            </w:pPr>
            <w:r>
              <w:rPr>
                <w:sz w:val="20"/>
              </w:rPr>
              <w:t>[to be added before submission]</w:t>
            </w:r>
          </w:p>
        </w:tc>
      </w:tr>
    </w:tbl>
    <w:p>
      <w:pPr>
        <w:spacing w:after="40"/>
      </w:pPr>
    </w:p>
    <w:p>
      <w:pPr>
        <w:keepNext/>
        <w:spacing w:before="160" w:after="60"/>
      </w:pPr>
      <w:r>
        <w:rPr>
          <w:b/>
          <w:color w:val="2B6CB0"/>
          <w:sz w:val="25"/>
        </w:rPr>
        <w:t>Libraries and services used</w:t>
      </w:r>
    </w:p>
    <w:p>
      <w:pPr>
        <w:pStyle w:val="ListBullet"/>
        <w:spacing w:after="60"/>
      </w:pPr>
      <w:r>
        <w:t>PyMuPDF documentation: https://pymupdf.readthedocs.io</w:t>
      </w:r>
    </w:p>
    <w:p>
      <w:pPr>
        <w:pStyle w:val="ListBullet"/>
        <w:spacing w:after="60"/>
      </w:pPr>
      <w:r>
        <w:t>Sentence-Transformers documentation: https://www.sbert.net</w:t>
      </w:r>
    </w:p>
    <w:p>
      <w:pPr>
        <w:pStyle w:val="ListBullet"/>
        <w:spacing w:after="60"/>
      </w:pPr>
      <w:r>
        <w:t>ChromaDB documentation: https://docs.trychroma.com</w:t>
      </w:r>
    </w:p>
    <w:p>
      <w:pPr>
        <w:pStyle w:val="ListBullet"/>
        <w:spacing w:after="60"/>
      </w:pPr>
      <w:r>
        <w:t>Groq API documentation: https://console.groq.com/docs</w:t>
      </w:r>
    </w:p>
    <w:p>
      <w:pPr>
        <w:pStyle w:val="ListBullet"/>
        <w:spacing w:after="60"/>
      </w:pPr>
      <w:r>
        <w:t>Streamlit documentation: https://docs.streamlit.io</w:t>
      </w:r>
    </w:p>
    <w:p>
      <w:pPr>
        <w:pStyle w:val="ListBullet"/>
        <w:spacing w:after="60"/>
      </w:pPr>
      <w:r>
        <w:t>Playwright for Python: https://playwright.dev/python</w:t>
      </w:r>
    </w:p>
    <w:p>
      <w:pPr>
        <w:keepNext/>
        <w:spacing w:before="160" w:after="60"/>
      </w:pPr>
      <w:r>
        <w:rPr>
          <w:b/>
          <w:color w:val="2B6CB0"/>
          <w:sz w:val="25"/>
        </w:rPr>
        <w:t>Papers and models</w:t>
      </w:r>
    </w:p>
    <w:p>
      <w:pPr>
        <w:pStyle w:val="ListBullet"/>
        <w:spacing w:after="60"/>
      </w:pPr>
      <w:r>
        <w:t>Lewis, P. et al. (2020). Retrieval-Augmented Generation for Knowledge-Intensive NLP Tasks. NeurIPS.</w:t>
      </w:r>
    </w:p>
    <w:p>
      <w:pPr>
        <w:pStyle w:val="ListBullet"/>
        <w:spacing w:after="60"/>
      </w:pPr>
      <w:r>
        <w:t>Reimers, N. and Gurevych, I. (2019). Sentence-BERT: Sentence Embeddings using Siamese BERT-Networks. EMNLP.</w:t>
      </w:r>
    </w:p>
    <w:p>
      <w:pPr>
        <w:pStyle w:val="ListBullet"/>
        <w:spacing w:after="60"/>
      </w:pPr>
      <w:r>
        <w:t>Wang, W. et al. (2020). MiniLM: Deep Self-Attention Distillation for Task-Agnostic Compression of Pre-Trained Transformers. NeurIPS (basis of all-MiniLM-L6-v2).</w:t>
      </w:r>
    </w:p>
    <w:p>
      <w:pPr>
        <w:pStyle w:val="ListBullet"/>
        <w:spacing w:after="60"/>
      </w:pPr>
      <w:r>
        <w:t>He, P., Gao, J. and Chen, W. (2021). DeBERTaV3: Improving DeBERTa using ELECTRA-Style Pre-Training with Gradient-Disentangled Embedding Sharing. arXiv:2111.09543 (basis of cross-encoder/nli-deberta-v3-small).</w:t>
      </w:r>
    </w:p>
    <w:p>
      <w:pPr>
        <w:pStyle w:val="ListBullet"/>
        <w:spacing w:after="60"/>
      </w:pPr>
      <w:r>
        <w:t>Williams, A. et al. (2018). A Broad-Coverage Challenge Corpus for Sentence Understanding through Inference (MultiNLI). NAACL-HLT. The kind of data NLI cross-encoders are trained on.</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8"/>
      </w:rPr>
      <w:t xml:space="preserve">Page </w:t>
    </w:r>
    <w:r>
      <w:rPr>
        <w:color w:val="52514E"/>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514E"/>
        <w:sz w:val="18"/>
      </w:rPr>
      <w:t>VeriDoc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