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PHASE-2</w:t>
      </w:r>
    </w:p>
    <w:p>
      <w:pPr>
        <w:spacing w:before="0" w:after="1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spacing w:before="0" w:after="16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Transfroming healthcare with AI-Powered disease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prediction based on patient data.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 </w:t>
      </w:r>
    </w:p>
    <w:p>
      <w:pPr>
        <w:spacing w:before="0" w:after="160"/>
        <w:jc w:val="center"/>
        <w:rPr>
          <w:rFonts w:ascii="Calibri" w:eastAsia="Calibri" w:hAnsi="Calibri" w:cs="Calibri"/>
          <w:sz w:val="40"/>
          <w:szCs w:val="40"/>
        </w:rPr>
      </w:pPr>
    </w:p>
    <w:p>
      <w:pPr>
        <w:spacing w:before="0" w:after="1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Github link:</w:t>
      </w:r>
    </w:p>
    <w:p>
      <w:pPr>
        <w:spacing w:before="0" w:after="160"/>
      </w:pPr>
      <w:r>
        <w:rPr>
          <w:color w:val="548DD4"/>
        </w:rPr>
        <w:t>https://github.com/S-Mahalakshmi031/Transforming-healthcare-with-AI-powered-disease-prediction-based-on-patient-data.git</w:t>
      </w:r>
    </w:p>
    <w:p>
      <w:pPr>
        <w:spacing w:before="0" w:after="1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1.Problem Statement</w:t>
      </w:r>
    </w:p>
    <w:p>
      <w:pPr>
        <w:spacing w:before="0" w:after="0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1"/>
        </w:numPr>
        <w:spacing w:before="0" w:after="0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>
      <w:pPr>
        <w:spacing w:before="0" w:after="0"/>
        <w:ind w:left="812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This project focuses on building a machine learning model to predict the presence or risk level of a specific disease using patient demographic, lifestyle, and clinical attributes.</w:t>
      </w:r>
    </w:p>
    <w:p>
      <w:pPr>
        <w:spacing w:before="0" w:after="0" w:line="240" w:lineRule="auto"/>
        <w:rPr>
          <w:rFonts w:ascii="Arial" w:eastAsia="Arial" w:hAnsi="Arial" w:cs="Arial"/>
          <w:sz w:val="28"/>
          <w:szCs w:val="28"/>
        </w:rPr>
      </w:pP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"/>
        </w:numPr>
        <w:spacing w:before="0" w:after="160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Significance: Enables preventive care, reduces healthcare costs, and improves quality of life.</w:t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2.Project Objectives</w:t>
      </w:r>
    </w:p>
    <w:p>
      <w:pPr>
        <w:spacing w:before="0" w:after="62"/>
      </w:pPr>
      <w:r>
        <w:t xml:space="preserve"> </w:t>
      </w:r>
    </w:p>
    <w:p>
      <w:pPr>
        <w:numPr>
          <w:ilvl w:val="0"/>
          <w:numId w:val="4"/>
        </w:numPr>
        <w:spacing w:before="0" w:after="0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Develop a predictive model that identifies potential diseases based on patient data. </w:t>
      </w:r>
    </w:p>
    <w:p>
      <w:pPr>
        <w:spacing w:before="0" w:after="0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5"/>
        </w:numPr>
        <w:spacing w:before="0" w:after="160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Improve diagnostic efficiency using machine learning algorithms. </w:t>
      </w:r>
    </w:p>
    <w:p>
      <w:pPr>
        <w:spacing w:before="0" w:after="16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6"/>
        </w:numPr>
        <w:spacing w:before="0" w:after="0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Deliver actionable insights to assist healthcare professionals in decision-making. </w:t>
      </w:r>
    </w:p>
    <w:p>
      <w:pPr>
        <w:spacing w:before="0" w:after="0"/>
        <w:ind w:left="927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7"/>
        </w:numPr>
        <w:spacing w:before="0" w:after="0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Enhance early detection and prevention strategies. </w:t>
      </w:r>
    </w:p>
    <w:p>
      <w:pPr>
        <w:spacing w:before="0" w:after="0" w:line="240" w:lineRule="auto"/>
        <w:ind w:left="927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8"/>
        </w:numPr>
        <w:spacing w:before="0" w:after="0" w:line="240" w:lineRule="auto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Build an accurate AI model for disease prediction.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9"/>
        </w:numPr>
        <w:spacing w:before="0" w:after="0" w:line="240" w:lineRule="auto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Identify the key features influencing disease risk.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10"/>
        </w:numPr>
        <w:spacing w:before="0" w:after="0" w:line="240" w:lineRule="auto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Interpret model outputs to guide clinical decisions.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11"/>
        </w:numPr>
        <w:spacing w:before="0" w:after="0" w:line="240" w:lineRule="auto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Deploy a user-friendly web interface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 real-time predictions.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12"/>
        </w:numPr>
        <w:spacing w:before="0" w:after="160"/>
        <w:ind w:left="927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Ensure ethical AI practices and patient data privacy</w:t>
      </w:r>
    </w:p>
    <w:p>
      <w:pPr>
        <w:spacing w:before="0"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before="0" w:after="0" w:line="24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3.Flowchart of the Project Workflow </w:t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spacing w:before="0" w:after="62"/>
      </w:pPr>
      <w:r>
        <w:rPr>
          <w:strike w:val="0"/>
          <w:u w:val="none"/>
        </w:rPr>
        <w:drawing>
          <wp:inline>
            <wp:extent cx="3819525" cy="43053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4.Data Description</w:t>
      </w:r>
    </w:p>
    <w:p>
      <w:pPr>
        <w:spacing w:before="0" w:after="62"/>
        <w:rPr>
          <w:rFonts w:ascii="Calibri" w:eastAsia="Calibri" w:hAnsi="Calibri" w:cs="Calibri"/>
          <w:sz w:val="36"/>
          <w:szCs w:val="36"/>
        </w:rPr>
      </w:pPr>
    </w:p>
    <w:p>
      <w:pPr>
        <w:numPr>
          <w:ilvl w:val="0"/>
          <w:numId w:val="13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Dataset Name: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Could be sourced from open healthcare datasets.</w:t>
      </w:r>
    </w:p>
    <w:p>
      <w:pPr>
        <w:numPr>
          <w:ilvl w:val="0"/>
          <w:numId w:val="14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Source: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Public repositories like UCI, Kaggle, or hospital collaborations.</w:t>
      </w:r>
    </w:p>
    <w:p>
      <w:pPr>
        <w:numPr>
          <w:ilvl w:val="0"/>
          <w:numId w:val="15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Data Type: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Structured tabular (e.g., CSV).</w:t>
      </w:r>
    </w:p>
    <w:p>
      <w:pPr>
        <w:numPr>
          <w:ilvl w:val="0"/>
          <w:numId w:val="16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Records and Features: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1,00–100,0 records with 10–50 features.</w:t>
      </w:r>
    </w:p>
    <w:p>
      <w:pPr>
        <w:numPr>
          <w:ilvl w:val="0"/>
          <w:numId w:val="17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Target Variable: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Presence/absence or probability of diseases.(e.g.,stroke)</w:t>
      </w:r>
    </w:p>
    <w:p>
      <w:pPr>
        <w:numPr>
          <w:ilvl w:val="0"/>
          <w:numId w:val="18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Features: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id,Age, gender, hypertension,heart disease,work type,bmi,even married,smoking status ,stroke,etc..</w:t>
      </w:r>
    </w:p>
    <w:p>
      <w:pPr>
        <w:numPr>
          <w:ilvl w:val="0"/>
          <w:numId w:val="19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</w:p>
    <w:p>
      <w:pPr>
        <w:spacing w:before="0" w:after="0" w:line="240" w:lineRule="auto"/>
        <w:ind w:left="720"/>
      </w:pPr>
      <w:r>
        <w:rPr>
          <w:color w:val="31859B"/>
        </w:rPr>
        <w:t>https://www.kaggle.com/code/manarmohamed11/stroke-prediction-eda?scriptVersionId=236663015&amp;cellId=2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rFonts w:ascii="Arial" w:eastAsia="Arial" w:hAnsi="Arial" w:cs="Arial"/>
          <w:sz w:val="28"/>
          <w:szCs w:val="28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5.Data Preprocessing</w:t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20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Handle missing/null values.</w:t>
      </w:r>
    </w:p>
    <w:p>
      <w:pPr>
        <w:spacing w:before="0" w:after="0" w:line="240" w:lineRule="auto"/>
        <w:ind w:left="1211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1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Convert categorical variables via one-hot encoding or label encoding.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2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Scale numerical features using StandardScaler/MinMaxScaler.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3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Remove or cap outliers (using z-scores or IQR).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4"/>
        </w:numPr>
        <w:spacing w:before="0" w:after="0" w:line="240" w:lineRule="auto"/>
        <w:ind w:left="785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Address imbalanced data using SMOTE, oversampling, or class weights.</w:t>
      </w:r>
    </w:p>
    <w:p>
      <w:pPr>
        <w:spacing w:before="0" w:after="62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>
      <w:pPr>
        <w:spacing w:before="0"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6.Exploratory Data Analysis (EDA)</w:t>
      </w:r>
    </w:p>
    <w:p>
      <w:pPr>
        <w:spacing w:before="0" w:after="6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25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Univariate: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Distribution of disease status, age, BMI, etc.</w:t>
      </w:r>
    </w:p>
    <w:p>
      <w:pPr>
        <w:numPr>
          <w:ilvl w:val="0"/>
          <w:numId w:val="26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Bivariate: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Compare features (e.g., glucose vs. disease outcome).</w:t>
      </w:r>
    </w:p>
    <w:p>
      <w:pPr>
        <w:numPr>
          <w:ilvl w:val="0"/>
          <w:numId w:val="27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Multivariate: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Correlation heatmaps, risk factor clusters.</w:t>
      </w:r>
    </w:p>
    <w:p>
      <w:pPr>
        <w:numPr>
          <w:ilvl w:val="0"/>
          <w:numId w:val="28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Key Insights: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29"/>
        </w:numPr>
        <w:pBdr>
          <w:left w:val="none" w:sz="0" w:space="6" w:color="auto"/>
        </w:pBdr>
        <w:spacing w:before="0" w:after="0" w:line="240" w:lineRule="auto"/>
        <w:ind w:left="1352" w:right="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High cholesterol, older age, and sedentary lifestyle may correlate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with higher disease risk.</w:t>
      </w:r>
    </w:p>
    <w:p>
      <w:pPr>
        <w:spacing w:before="0" w:after="0"/>
        <w:ind w:left="720" w:firstLine="465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0"/>
        </w:numPr>
        <w:pBdr>
          <w:left w:val="none" w:sz="0" w:space="6" w:color="auto"/>
        </w:pBdr>
        <w:spacing w:before="0" w:after="0"/>
        <w:ind w:left="1352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Gender-specific trends may exist in disease occurrence.</w:t>
      </w:r>
    </w:p>
    <w:p>
      <w:pPr>
        <w:spacing w:before="0" w:after="160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7.Feature Engineering</w:t>
      </w:r>
    </w:p>
    <w:p>
      <w:pPr>
        <w:spacing w:before="0" w:after="0"/>
        <w:ind w:left="360"/>
        <w:rPr>
          <w:rFonts w:ascii="Calibri" w:eastAsia="Calibri" w:hAnsi="Calibri" w:cs="Calibri"/>
          <w:sz w:val="36"/>
          <w:szCs w:val="36"/>
        </w:rPr>
      </w:pPr>
    </w:p>
    <w:p>
      <w:pPr>
        <w:numPr>
          <w:ilvl w:val="0"/>
          <w:numId w:val="31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Create composite indicators (e.g., BMI from weight &amp; height).</w:t>
      </w:r>
    </w:p>
    <w:p>
      <w:pPr>
        <w:spacing w:before="0" w:after="0" w:line="240" w:lineRule="auto"/>
        <w:ind w:left="644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2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Derive binary flags (e.g., smoker = yes/no).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3"/>
        </w:numPr>
        <w:spacing w:before="0" w:after="0" w:line="240" w:lineRule="auto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Remove redundant or highly correlated features.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4"/>
        </w:numPr>
        <w:spacing w:before="0" w:after="0"/>
        <w:ind w:left="644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Encode interaction effects (e.g., age × cholesterol). </w:t>
      </w:r>
    </w:p>
    <w:p>
      <w:pPr>
        <w:spacing w:before="0" w:after="62"/>
        <w:ind w:left="644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8.Model Building</w:t>
      </w:r>
    </w:p>
    <w:p>
      <w:pPr>
        <w:spacing w:before="0"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numPr>
          <w:ilvl w:val="0"/>
          <w:numId w:val="35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Algorithms:</w:t>
      </w:r>
    </w:p>
    <w:p>
      <w:pPr>
        <w:numPr>
          <w:ilvl w:val="0"/>
          <w:numId w:val="36"/>
        </w:numPr>
        <w:pBdr>
          <w:left w:val="none" w:sz="0" w:space="6" w:color="auto"/>
        </w:pBdr>
        <w:spacing w:before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Logistic Regression: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baseline model.</w:t>
      </w:r>
    </w:p>
    <w:p>
      <w:pPr>
        <w:numPr>
          <w:ilvl w:val="0"/>
          <w:numId w:val="36"/>
        </w:numPr>
        <w:pBdr>
          <w:left w:val="none" w:sz="0" w:space="6" w:color="auto"/>
        </w:pBdr>
        <w:spacing w:after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Random Forest / XGBoost</w:t>
      </w:r>
      <w:r>
        <w:rPr>
          <w:sz w:val="28"/>
          <w:szCs w:val="28"/>
        </w:rPr>
        <w:t>: for non-linear patterns</w:t>
      </w:r>
    </w:p>
    <w:p>
      <w:pPr>
        <w:spacing w:before="0"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</w:t>
      </w:r>
      <w:r>
        <w:rPr>
          <w:rFonts w:ascii="Arial" w:eastAsia="Arial" w:hAnsi="Arial" w:cs="Arial"/>
          <w:sz w:val="28"/>
          <w:szCs w:val="28"/>
        </w:rPr>
        <w:t>Neural Networks (optional for large data).</w:t>
      </w:r>
    </w:p>
    <w:p>
      <w:pPr>
        <w:spacing w:before="0" w:after="0" w:line="240" w:lineRule="auto"/>
        <w:rPr>
          <w:rFonts w:ascii="Arial" w:eastAsia="Arial" w:hAnsi="Arial" w:cs="Arial"/>
          <w:sz w:val="28"/>
          <w:szCs w:val="28"/>
        </w:rPr>
      </w:pPr>
    </w:p>
    <w:p>
      <w:pPr>
        <w:numPr>
          <w:ilvl w:val="0"/>
          <w:numId w:val="37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Train-Test Split</w:t>
      </w:r>
      <w:r>
        <w:rPr>
          <w:sz w:val="28"/>
          <w:szCs w:val="28"/>
        </w:rPr>
        <w:t>: 80/20 split using train_test_split.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8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Cross-Validation:</w:t>
      </w:r>
      <w:r>
        <w:rPr>
          <w:sz w:val="28"/>
          <w:szCs w:val="28"/>
        </w:rPr>
        <w:t xml:space="preserve"> 5-fold or 10-fold to ensure robustness.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39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Evaluation Metrics:</w:t>
      </w:r>
    </w:p>
    <w:p>
      <w:pPr>
        <w:numPr>
          <w:ilvl w:val="0"/>
          <w:numId w:val="40"/>
        </w:numPr>
        <w:pBdr>
          <w:left w:val="none" w:sz="0" w:space="6" w:color="auto"/>
        </w:pBdr>
        <w:spacing w:before="0" w:line="240" w:lineRule="auto"/>
        <w:ind w:left="1494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Accuracy</w:t>
      </w:r>
    </w:p>
    <w:p>
      <w:pPr>
        <w:numPr>
          <w:ilvl w:val="0"/>
          <w:numId w:val="40"/>
        </w:numPr>
        <w:pBdr>
          <w:left w:val="none" w:sz="0" w:space="6" w:color="auto"/>
        </w:pBdr>
        <w:spacing w:line="240" w:lineRule="auto"/>
        <w:ind w:left="1494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Precision, Recall, F1-score</w:t>
      </w:r>
    </w:p>
    <w:p>
      <w:pPr>
        <w:numPr>
          <w:ilvl w:val="0"/>
          <w:numId w:val="40"/>
        </w:numPr>
        <w:pBdr>
          <w:left w:val="none" w:sz="0" w:space="6" w:color="auto"/>
        </w:pBdr>
        <w:spacing w:line="240" w:lineRule="auto"/>
        <w:ind w:left="1494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AUC-ROC Curve</w:t>
      </w:r>
    </w:p>
    <w:p>
      <w:pPr>
        <w:numPr>
          <w:ilvl w:val="0"/>
          <w:numId w:val="40"/>
        </w:numPr>
        <w:pBdr>
          <w:left w:val="none" w:sz="0" w:space="6" w:color="auto"/>
        </w:pBdr>
        <w:spacing w:after="62"/>
        <w:ind w:left="1494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Confusion Matrix</w:t>
      </w:r>
    </w:p>
    <w:p>
      <w:pPr>
        <w:spacing w:before="0" w:after="62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9.Visualization of Results &amp; Model Insights</w:t>
      </w:r>
    </w:p>
    <w:p>
      <w:pPr>
        <w:spacing w:before="0" w:after="0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41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Feature Importance:</w:t>
      </w:r>
    </w:p>
    <w:p>
      <w:pPr>
        <w:numPr>
          <w:ilvl w:val="0"/>
          <w:numId w:val="42"/>
        </w:numPr>
        <w:pBdr>
          <w:left w:val="none" w:sz="0" w:space="6" w:color="auto"/>
        </w:pBdr>
        <w:spacing w:before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Visualized via bar charts (Random Forest, SHAP values)</w:t>
      </w:r>
    </w:p>
    <w:p>
      <w:pPr>
        <w:numPr>
          <w:ilvl w:val="0"/>
          <w:numId w:val="42"/>
        </w:numPr>
        <w:pBdr>
          <w:left w:val="none" w:sz="0" w:space="6" w:color="auto"/>
        </w:pBdr>
        <w:spacing w:after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Identify top 5–10 contributing factors</w:t>
      </w:r>
    </w:p>
    <w:p>
      <w:pPr>
        <w:spacing w:before="0" w:after="0" w:line="240" w:lineRule="auto"/>
        <w:ind w:left="144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43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Model Performance:</w:t>
      </w:r>
    </w:p>
    <w:p>
      <w:pPr>
        <w:numPr>
          <w:ilvl w:val="0"/>
          <w:numId w:val="44"/>
        </w:numPr>
        <w:pBdr>
          <w:left w:val="none" w:sz="0" w:space="6" w:color="auto"/>
        </w:pBdr>
        <w:spacing w:before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Compare evaluation metrics across models</w:t>
      </w:r>
    </w:p>
    <w:p>
      <w:pPr>
        <w:numPr>
          <w:ilvl w:val="0"/>
          <w:numId w:val="44"/>
        </w:numPr>
        <w:pBdr>
          <w:left w:val="none" w:sz="0" w:space="6" w:color="auto"/>
        </w:pBdr>
        <w:spacing w:after="0" w:line="240" w:lineRule="auto"/>
        <w:ind w:left="144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ROC curves and confusion matrices for final model</w:t>
      </w:r>
    </w:p>
    <w:p>
      <w:pPr>
        <w:spacing w:before="0" w:after="0" w:line="240" w:lineRule="auto"/>
        <w:ind w:left="144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45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Residual Analysis:</w:t>
      </w:r>
    </w:p>
    <w:p>
      <w:pPr>
        <w:numPr>
          <w:ilvl w:val="0"/>
          <w:numId w:val="46"/>
        </w:numPr>
        <w:pBdr>
          <w:left w:val="none" w:sz="0" w:space="6" w:color="auto"/>
        </w:pBdr>
        <w:spacing w:before="0" w:after="62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Check for prediction bias (e.g., gender, ethnicity)</w:t>
      </w:r>
    </w:p>
    <w:p>
      <w:pPr>
        <w:spacing w:before="0" w:after="62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10.Deployment &amp; Interface</w:t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numPr>
          <w:ilvl w:val="0"/>
          <w:numId w:val="47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Tool: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Gradio or Streamlit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48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Features:</w:t>
      </w:r>
    </w:p>
    <w:p>
      <w:pPr>
        <w:numPr>
          <w:ilvl w:val="0"/>
          <w:numId w:val="49"/>
        </w:numPr>
        <w:pBdr>
          <w:left w:val="none" w:sz="0" w:space="6" w:color="auto"/>
        </w:pBdr>
        <w:spacing w:before="0"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Input patient data via sliders/forms</w:t>
      </w:r>
    </w:p>
    <w:p>
      <w:pPr>
        <w:numPr>
          <w:ilvl w:val="0"/>
          <w:numId w:val="49"/>
        </w:numPr>
        <w:pBdr>
          <w:left w:val="none" w:sz="0" w:space="6" w:color="auto"/>
        </w:pBdr>
        <w:spacing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Get real-time disease prediction and risk score</w:t>
      </w:r>
    </w:p>
    <w:p>
      <w:pPr>
        <w:numPr>
          <w:ilvl w:val="0"/>
          <w:numId w:val="49"/>
        </w:numPr>
        <w:pBdr>
          <w:left w:val="none" w:sz="0" w:space="6" w:color="auto"/>
        </w:pBdr>
        <w:spacing w:after="0"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Display risk explanation (via SHAP or LIME)</w:t>
      </w:r>
    </w:p>
    <w:p>
      <w:pPr>
        <w:spacing w:before="0" w:after="0" w:line="240" w:lineRule="auto"/>
        <w:rPr>
          <w:rFonts w:ascii="Arial" w:eastAsia="Arial" w:hAnsi="Arial" w:cs="Arial"/>
          <w:sz w:val="28"/>
          <w:szCs w:val="28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11.Tools and Technologies Used</w:t>
      </w:r>
    </w:p>
    <w:p>
      <w:pPr>
        <w:spacing w:before="0" w:after="0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50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Language: 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Python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51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Environment:</w:t>
      </w:r>
    </w:p>
    <w:p>
      <w:pPr>
        <w:spacing w:before="0"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Google Colab, Jupyter Notebook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52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Libraries:</w:t>
      </w:r>
    </w:p>
    <w:p>
      <w:pPr>
        <w:numPr>
          <w:ilvl w:val="0"/>
          <w:numId w:val="53"/>
        </w:numPr>
        <w:pBdr>
          <w:left w:val="none" w:sz="0" w:space="6" w:color="auto"/>
        </w:pBdr>
        <w:spacing w:before="0"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pandas, numpy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Data handling</w:t>
      </w:r>
    </w:p>
    <w:p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matplotlib, seaborn, plotly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Visualization</w:t>
      </w:r>
    </w:p>
    <w:p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scikit-learn, xgboost, shap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Modeling</w:t>
      </w:r>
    </w:p>
    <w:p>
      <w:pPr>
        <w:numPr>
          <w:ilvl w:val="0"/>
          <w:numId w:val="53"/>
        </w:numPr>
        <w:pBdr>
          <w:left w:val="none" w:sz="0" w:space="6" w:color="auto"/>
        </w:pBdr>
        <w:spacing w:after="0" w:line="240" w:lineRule="auto"/>
        <w:ind w:left="1409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gradio, streamlit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UI deployment</w:t>
      </w: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14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12.Team Members and Contributions</w:t>
      </w:r>
    </w:p>
    <w:p>
      <w:pPr>
        <w:spacing w:before="0" w:after="0" w:line="240" w:lineRule="auto"/>
        <w:ind w:left="360"/>
        <w:rPr>
          <w:rFonts w:ascii="Calibri" w:eastAsia="Calibri" w:hAnsi="Calibri" w:cs="Calibri"/>
          <w:b/>
          <w:bCs/>
          <w:sz w:val="36"/>
          <w:szCs w:val="36"/>
        </w:rPr>
      </w:pPr>
    </w:p>
    <w:p>
      <w:pPr>
        <w:numPr>
          <w:ilvl w:val="0"/>
          <w:numId w:val="54"/>
        </w:numPr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Clearly mention who worked on:</w:t>
      </w:r>
    </w:p>
    <w:p>
      <w:pPr>
        <w:spacing w:before="0"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>
      <w:pPr>
        <w:numPr>
          <w:ilvl w:val="0"/>
          <w:numId w:val="55"/>
        </w:numPr>
        <w:pBdr>
          <w:left w:val="none" w:sz="0" w:space="6" w:color="auto"/>
        </w:pBdr>
        <w:spacing w:before="0" w:after="0" w:line="240" w:lineRule="auto"/>
        <w:ind w:left="175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V.SANGEETHA:</w:t>
      </w:r>
    </w:p>
    <w:p>
      <w:pPr>
        <w:numPr>
          <w:ilvl w:val="0"/>
          <w:numId w:val="56"/>
        </w:numPr>
        <w:pBdr>
          <w:left w:val="none" w:sz="0" w:space="4" w:color="auto"/>
        </w:pBdr>
        <w:spacing w:before="0" w:after="0" w:line="240" w:lineRule="auto"/>
        <w:ind w:left="247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Data cleaning </w:t>
      </w:r>
    </w:p>
    <w:p>
      <w:pPr>
        <w:numPr>
          <w:ilvl w:val="0"/>
          <w:numId w:val="57"/>
        </w:numPr>
        <w:pBdr>
          <w:left w:val="none" w:sz="0" w:space="6" w:color="auto"/>
        </w:pBdr>
        <w:spacing w:before="0" w:after="0" w:line="240" w:lineRule="auto"/>
        <w:ind w:left="175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C.NITHYAPRIYA:</w:t>
      </w:r>
    </w:p>
    <w:p>
      <w:pPr>
        <w:numPr>
          <w:ilvl w:val="0"/>
          <w:numId w:val="58"/>
        </w:numPr>
        <w:pBdr>
          <w:left w:val="none" w:sz="0" w:space="4" w:color="auto"/>
        </w:pBdr>
        <w:spacing w:before="0" w:after="0" w:line="240" w:lineRule="auto"/>
        <w:ind w:left="247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EDA (</w:t>
      </w:r>
      <w:r>
        <w:rPr>
          <w:rFonts w:ascii="Arial" w:eastAsia="Arial" w:hAnsi="Arial" w:cs="Arial"/>
          <w:sz w:val="28"/>
          <w:szCs w:val="28"/>
        </w:rPr>
        <w:t>Exploratory Data Analysis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>
      <w:pPr>
        <w:numPr>
          <w:ilvl w:val="0"/>
          <w:numId w:val="59"/>
        </w:numPr>
        <w:pBdr>
          <w:left w:val="none" w:sz="0" w:space="6" w:color="auto"/>
        </w:pBdr>
        <w:spacing w:before="0" w:after="0" w:line="240" w:lineRule="auto"/>
        <w:ind w:left="175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S.K.LAKSHMIPRIYA:</w:t>
      </w:r>
    </w:p>
    <w:p>
      <w:pPr>
        <w:numPr>
          <w:ilvl w:val="0"/>
          <w:numId w:val="60"/>
        </w:numPr>
        <w:pBdr>
          <w:left w:val="none" w:sz="0" w:space="4" w:color="auto"/>
        </w:pBdr>
        <w:spacing w:before="0" w:after="0" w:line="240" w:lineRule="auto"/>
        <w:ind w:left="2432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Feature engineering </w:t>
      </w:r>
    </w:p>
    <w:p>
      <w:pPr>
        <w:numPr>
          <w:ilvl w:val="0"/>
          <w:numId w:val="61"/>
        </w:numPr>
        <w:pBdr>
          <w:left w:val="none" w:sz="0" w:space="6" w:color="auto"/>
        </w:pBdr>
        <w:spacing w:before="0" w:after="0" w:line="240" w:lineRule="auto"/>
        <w:ind w:left="1758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S.MAHALAKSHMI</w:t>
      </w:r>
    </w:p>
    <w:p>
      <w:pPr>
        <w:numPr>
          <w:ilvl w:val="0"/>
          <w:numId w:val="62"/>
        </w:numPr>
        <w:pBdr>
          <w:left w:val="none" w:sz="0" w:space="4" w:color="auto"/>
        </w:pBdr>
        <w:spacing w:before="0" w:line="240" w:lineRule="auto"/>
        <w:ind w:left="2432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Model development </w:t>
      </w:r>
    </w:p>
    <w:p>
      <w:pPr>
        <w:numPr>
          <w:ilvl w:val="0"/>
          <w:numId w:val="62"/>
        </w:numPr>
        <w:pBdr>
          <w:left w:val="none" w:sz="0" w:space="4" w:color="auto"/>
        </w:pBdr>
        <w:spacing w:after="0" w:line="240" w:lineRule="auto"/>
        <w:ind w:left="2432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Documentation and reporting</w:t>
      </w:r>
    </w:p>
    <w:p>
      <w:pPr>
        <w:spacing w:before="0" w:after="0" w:line="240" w:lineRule="auto"/>
        <w:rPr>
          <w:rFonts w:ascii="Arial" w:eastAsia="Arial" w:hAnsi="Arial" w:cs="Arial"/>
          <w:sz w:val="28"/>
          <w:szCs w:val="28"/>
        </w:rPr>
      </w:pPr>
    </w:p>
    <w:p>
      <w:pPr>
        <w:spacing w:before="0" w:after="0" w:line="240" w:lineRule="auto"/>
        <w:ind w:left="360"/>
        <w:rPr>
          <w:rFonts w:ascii="Calibri" w:eastAsia="Calibri" w:hAnsi="Calibri" w:cs="Calibri"/>
          <w:b/>
          <w:bCs/>
          <w:sz w:val="36"/>
          <w:szCs w:val="36"/>
        </w:rPr>
      </w:pPr>
    </w:p>
    <w:p>
      <w:pPr>
        <w:spacing w:before="0" w:after="0" w:line="240" w:lineRule="auto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/>
        <w:ind w:left="1494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62"/>
        <w:ind w:left="1494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spacing w:before="0" w:after="62"/>
        <w:ind w:left="1494"/>
        <w:rPr>
          <w:rFonts w:ascii="Calibri" w:eastAsia="Calibri" w:hAnsi="Calibri" w:cs="Calibri"/>
          <w:sz w:val="28"/>
          <w:szCs w:val="28"/>
        </w:rPr>
      </w:pPr>
    </w:p>
    <w:sectPr>
      <w:pgMar w:top="720" w:right="720" w:bottom="720" w:left="72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0000003A"/>
    <w:multiLevelType w:val="hybridMultilevel"/>
    <w:tmpl w:val="000000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B"/>
    <w:multiLevelType w:val="hybridMultilevel"/>
    <w:tmpl w:val="000000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0000003C"/>
    <w:multiLevelType w:val="hybridMultilevel"/>
    <w:tmpl w:val="000000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0000003D"/>
    <w:multiLevelType w:val="hybridMultilevel"/>
    <w:tmpl w:val="000000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0000003E"/>
    <w:multiLevelType w:val="hybridMultilevel"/>
    <w:tmpl w:val="000000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ection1">
    <w:name w:val="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