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27D1BD" w14:textId="77777777" w:rsidR="009A6714" w:rsidRPr="009A6714" w:rsidRDefault="009A6714" w:rsidP="009A6714">
      <w:pPr>
        <w:jc w:val="center"/>
        <w:rPr>
          <w:rFonts w:ascii="Arial" w:hAnsi="Arial" w:cs="Arial"/>
          <w:b/>
          <w:bCs/>
        </w:rPr>
      </w:pPr>
      <w:r w:rsidRPr="009A6714">
        <w:rPr>
          <w:rFonts w:ascii="Arial" w:hAnsi="Arial" w:cs="Arial"/>
          <w:b/>
          <w:bCs/>
        </w:rPr>
        <w:t>STUDY OF LEAD AND PESTICIDES ACCUMULATION IN THE BONES OF EURASIAN OTTERS IN THE UNITED KINGDOM USING PYTHON 3.9.14</w:t>
      </w:r>
    </w:p>
    <w:p w14:paraId="40A5ED84" w14:textId="487A3EEF" w:rsidR="009A6714" w:rsidRDefault="009A6714" w:rsidP="009A6714">
      <w:pPr>
        <w:jc w:val="center"/>
        <w:rPr>
          <w:rFonts w:ascii="Arial" w:hAnsi="Arial" w:cs="Arial"/>
          <w:b/>
          <w:bCs/>
        </w:rPr>
      </w:pPr>
      <w:r w:rsidRPr="009A6714">
        <w:rPr>
          <w:rFonts w:ascii="Arial" w:hAnsi="Arial" w:cs="Arial"/>
          <w:b/>
          <w:bCs/>
        </w:rPr>
        <w:t>Course: Data science and machine learning for the biosciences</w:t>
      </w:r>
    </w:p>
    <w:p w14:paraId="3895C116" w14:textId="4FE46738" w:rsidR="009A6714" w:rsidRPr="009A6714" w:rsidRDefault="00A6455D" w:rsidP="00A6455D">
      <w:pPr>
        <w:jc w:val="center"/>
        <w:rPr>
          <w:rFonts w:ascii="Arial" w:hAnsi="Arial" w:cs="Arial"/>
          <w:b/>
          <w:bCs/>
        </w:rPr>
      </w:pPr>
      <w:r>
        <w:rPr>
          <w:rFonts w:ascii="Arial" w:hAnsi="Arial" w:cs="Arial"/>
          <w:b/>
          <w:bCs/>
        </w:rPr>
        <w:t>Anusha Mohan Kumar (2350551), University of the West of England</w:t>
      </w:r>
    </w:p>
    <w:p w14:paraId="641D448D" w14:textId="77777777" w:rsidR="009A6714" w:rsidRPr="009A6714" w:rsidRDefault="009A6714" w:rsidP="009A6714">
      <w:pPr>
        <w:jc w:val="both"/>
        <w:rPr>
          <w:rFonts w:ascii="Arial" w:hAnsi="Arial" w:cs="Arial"/>
        </w:rPr>
      </w:pPr>
      <w:r w:rsidRPr="009A6714">
        <w:rPr>
          <w:rFonts w:ascii="Arial" w:hAnsi="Arial" w:cs="Arial"/>
          <w:u w:val="single"/>
        </w:rPr>
        <w:t>INTRODUCTION</w:t>
      </w:r>
    </w:p>
    <w:p w14:paraId="51DBD413" w14:textId="77777777" w:rsidR="009A6714" w:rsidRPr="009A6714" w:rsidRDefault="009A6714" w:rsidP="009A6714">
      <w:pPr>
        <w:jc w:val="both"/>
        <w:rPr>
          <w:rFonts w:ascii="Arial" w:hAnsi="Arial" w:cs="Arial"/>
        </w:rPr>
      </w:pPr>
      <w:r w:rsidRPr="009A6714">
        <w:rPr>
          <w:rFonts w:ascii="Arial" w:hAnsi="Arial" w:cs="Arial"/>
        </w:rPr>
        <w:t xml:space="preserve">The study was conducted from 1992 to 2004 to quantify the contaminants accumulated in the bones of Eurasian otters in Wales and England region. The contaminants identified were lead, organochloride pesticides such as dieldrin, </w:t>
      </w:r>
      <w:proofErr w:type="spellStart"/>
      <w:r w:rsidRPr="009A6714">
        <w:rPr>
          <w:rFonts w:ascii="Arial" w:hAnsi="Arial" w:cs="Arial"/>
        </w:rPr>
        <w:t>Dichlorodiphenyldichloroethylene</w:t>
      </w:r>
      <w:proofErr w:type="spellEnd"/>
      <w:r w:rsidRPr="009A6714">
        <w:rPr>
          <w:rFonts w:ascii="Arial" w:hAnsi="Arial" w:cs="Arial"/>
        </w:rPr>
        <w:t xml:space="preserve"> (</w:t>
      </w:r>
      <w:proofErr w:type="spellStart"/>
      <w:r w:rsidRPr="009A6714">
        <w:rPr>
          <w:rFonts w:ascii="Arial" w:hAnsi="Arial" w:cs="Arial"/>
        </w:rPr>
        <w:t>dde</w:t>
      </w:r>
      <w:proofErr w:type="spellEnd"/>
      <w:r w:rsidRPr="009A6714">
        <w:rPr>
          <w:rFonts w:ascii="Arial" w:hAnsi="Arial" w:cs="Arial"/>
        </w:rPr>
        <w:t>), Polychlorinated biphenyls (PCBs) and hexachlorobenzene (</w:t>
      </w:r>
      <w:proofErr w:type="spellStart"/>
      <w:r w:rsidRPr="009A6714">
        <w:rPr>
          <w:rFonts w:ascii="Arial" w:hAnsi="Arial" w:cs="Arial"/>
        </w:rPr>
        <w:t>hcbenz</w:t>
      </w:r>
      <w:proofErr w:type="spellEnd"/>
      <w:r w:rsidRPr="009A6714">
        <w:rPr>
          <w:rFonts w:ascii="Arial" w:hAnsi="Arial" w:cs="Arial"/>
        </w:rPr>
        <w:t>). The biological characteristics of otters were recorded along with the place and year of the samples taken. The aim is to study whether the variation in contaminant accumulation reflects individual variation in otters and temporal variation. </w:t>
      </w:r>
    </w:p>
    <w:p w14:paraId="7963CA98" w14:textId="77777777" w:rsidR="009A6714" w:rsidRPr="009A6714" w:rsidRDefault="009A6714" w:rsidP="009A6714">
      <w:pPr>
        <w:jc w:val="both"/>
        <w:rPr>
          <w:rFonts w:ascii="Arial" w:hAnsi="Arial" w:cs="Arial"/>
        </w:rPr>
      </w:pPr>
      <w:r w:rsidRPr="009A6714">
        <w:rPr>
          <w:rFonts w:ascii="Arial" w:hAnsi="Arial" w:cs="Arial"/>
          <w:u w:val="single"/>
        </w:rPr>
        <w:t>METHOD</w:t>
      </w:r>
    </w:p>
    <w:p w14:paraId="0460266E" w14:textId="77777777" w:rsidR="009A6714" w:rsidRPr="009A6714" w:rsidRDefault="009A6714" w:rsidP="009A6714">
      <w:pPr>
        <w:jc w:val="both"/>
        <w:rPr>
          <w:rFonts w:ascii="Arial" w:hAnsi="Arial" w:cs="Arial"/>
        </w:rPr>
      </w:pPr>
      <w:r w:rsidRPr="009A6714">
        <w:rPr>
          <w:rFonts w:ascii="Arial" w:hAnsi="Arial" w:cs="Arial"/>
        </w:rPr>
        <w:t xml:space="preserve">The dataset has multiple dependent variables (various contaminants), so for better visualization, the organochloride compounds were grouped as total pesticides. The variation in lead and pesticide accumulation was visualized using individual, </w:t>
      </w:r>
      <w:proofErr w:type="gramStart"/>
      <w:r w:rsidRPr="009A6714">
        <w:rPr>
          <w:rFonts w:ascii="Arial" w:hAnsi="Arial" w:cs="Arial"/>
        </w:rPr>
        <w:t>spatial</w:t>
      </w:r>
      <w:proofErr w:type="gramEnd"/>
      <w:r w:rsidRPr="009A6714">
        <w:rPr>
          <w:rFonts w:ascii="Arial" w:hAnsi="Arial" w:cs="Arial"/>
        </w:rPr>
        <w:t xml:space="preserve"> and temporal variables. </w:t>
      </w:r>
    </w:p>
    <w:p w14:paraId="77AEEB27" w14:textId="77777777" w:rsidR="009A6714" w:rsidRPr="009A6714" w:rsidRDefault="009A6714" w:rsidP="009A6714">
      <w:pPr>
        <w:jc w:val="both"/>
        <w:rPr>
          <w:rFonts w:ascii="Arial" w:hAnsi="Arial" w:cs="Arial"/>
        </w:rPr>
      </w:pPr>
      <w:r w:rsidRPr="009A6714">
        <w:rPr>
          <w:rFonts w:ascii="Arial" w:hAnsi="Arial" w:cs="Arial"/>
        </w:rPr>
        <w:t>The principal component analysis explains the relationship between variables and captures most of the variance in the data by reducing the dimensionality. PCA was carried out to find if different organochloride pesticides were correlated. </w:t>
      </w:r>
    </w:p>
    <w:p w14:paraId="0C8022EB" w14:textId="77777777" w:rsidR="009A6714" w:rsidRPr="009A6714" w:rsidRDefault="009A6714" w:rsidP="009A6714">
      <w:pPr>
        <w:jc w:val="both"/>
        <w:rPr>
          <w:rFonts w:ascii="Arial" w:hAnsi="Arial" w:cs="Arial"/>
        </w:rPr>
      </w:pPr>
      <w:r w:rsidRPr="009A6714">
        <w:rPr>
          <w:rFonts w:ascii="Arial" w:hAnsi="Arial" w:cs="Arial"/>
        </w:rPr>
        <w:t xml:space="preserve">All the statistical analysis was carried out using Python 3.9.14. modules pandas, </w:t>
      </w:r>
      <w:proofErr w:type="spellStart"/>
      <w:r w:rsidRPr="009A6714">
        <w:rPr>
          <w:rFonts w:ascii="Arial" w:hAnsi="Arial" w:cs="Arial"/>
        </w:rPr>
        <w:t>researchpy</w:t>
      </w:r>
      <w:proofErr w:type="spellEnd"/>
      <w:r w:rsidRPr="009A6714">
        <w:rPr>
          <w:rFonts w:ascii="Arial" w:hAnsi="Arial" w:cs="Arial"/>
        </w:rPr>
        <w:t xml:space="preserve"> and </w:t>
      </w:r>
      <w:proofErr w:type="spellStart"/>
      <w:r w:rsidRPr="009A6714">
        <w:rPr>
          <w:rFonts w:ascii="Arial" w:hAnsi="Arial" w:cs="Arial"/>
        </w:rPr>
        <w:t>sklearn</w:t>
      </w:r>
      <w:proofErr w:type="spellEnd"/>
      <w:r w:rsidRPr="009A6714">
        <w:rPr>
          <w:rFonts w:ascii="Arial" w:hAnsi="Arial" w:cs="Arial"/>
        </w:rPr>
        <w:t xml:space="preserve"> modules, for graphical visualization seaborn and matplotlib modules were used.</w:t>
      </w:r>
    </w:p>
    <w:p w14:paraId="2AC84CA4" w14:textId="77777777" w:rsidR="009A6714" w:rsidRPr="009A6714" w:rsidRDefault="009A6714" w:rsidP="009A6714">
      <w:pPr>
        <w:jc w:val="both"/>
        <w:rPr>
          <w:rFonts w:ascii="Arial" w:hAnsi="Arial" w:cs="Arial"/>
        </w:rPr>
      </w:pPr>
      <w:r w:rsidRPr="009A6714">
        <w:rPr>
          <w:rFonts w:ascii="Arial" w:hAnsi="Arial" w:cs="Arial"/>
          <w:u w:val="single"/>
        </w:rPr>
        <w:t>RESULTS</w:t>
      </w:r>
    </w:p>
    <w:p w14:paraId="595C3C2B" w14:textId="72E584A0" w:rsidR="009A6714" w:rsidRPr="009A6714" w:rsidRDefault="009A6714" w:rsidP="009A6714">
      <w:pPr>
        <w:jc w:val="both"/>
        <w:rPr>
          <w:rFonts w:ascii="Arial" w:hAnsi="Arial" w:cs="Arial"/>
        </w:rPr>
      </w:pPr>
      <w:r w:rsidRPr="009A6714">
        <w:rPr>
          <w:rFonts w:ascii="Arial" w:hAnsi="Arial" w:cs="Arial"/>
          <w:noProof/>
        </w:rPr>
        <w:drawing>
          <wp:anchor distT="0" distB="0" distL="114300" distR="114300" simplePos="0" relativeHeight="251662336" behindDoc="0" locked="0" layoutInCell="1" allowOverlap="1" wp14:anchorId="51B47252" wp14:editId="1EC6E141">
            <wp:simplePos x="0" y="0"/>
            <wp:positionH relativeFrom="margin">
              <wp:align>center</wp:align>
            </wp:positionH>
            <wp:positionV relativeFrom="paragraph">
              <wp:posOffset>778510</wp:posOffset>
            </wp:positionV>
            <wp:extent cx="3162300" cy="2466975"/>
            <wp:effectExtent l="0" t="0" r="0"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169112" cy="2472289"/>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9A6714">
        <w:rPr>
          <w:rFonts w:ascii="Arial" w:hAnsi="Arial" w:cs="Arial"/>
        </w:rPr>
        <w:t>The mean lead accumulation in male and female otters are 4.51 ± 0.06 and 4.71 ± 0.09 ug/kg, respectively. The mean bone Pb in female adults and young ones did not vary, whereas the subadult and juvenile males accumulated more lead than the adult male. The lead content in the bones of the otters gradually declined over the years.</w:t>
      </w:r>
    </w:p>
    <w:p w14:paraId="00906DE4" w14:textId="6A1DD78C" w:rsidR="009A6714" w:rsidRPr="009A6714" w:rsidRDefault="009A6714" w:rsidP="009A6714">
      <w:pPr>
        <w:jc w:val="both"/>
        <w:rPr>
          <w:rFonts w:ascii="Arial" w:hAnsi="Arial" w:cs="Arial"/>
        </w:rPr>
      </w:pPr>
      <w:r>
        <w:rPr>
          <w:noProof/>
        </w:rPr>
        <mc:AlternateContent>
          <mc:Choice Requires="wps">
            <w:drawing>
              <wp:anchor distT="0" distB="0" distL="114300" distR="114300" simplePos="0" relativeHeight="251664384" behindDoc="0" locked="0" layoutInCell="1" allowOverlap="1" wp14:anchorId="75C37795" wp14:editId="41680DFA">
                <wp:simplePos x="0" y="0"/>
                <wp:positionH relativeFrom="margin">
                  <wp:align>center</wp:align>
                </wp:positionH>
                <wp:positionV relativeFrom="paragraph">
                  <wp:posOffset>2657475</wp:posOffset>
                </wp:positionV>
                <wp:extent cx="2933700" cy="635"/>
                <wp:effectExtent l="0" t="0" r="0" b="0"/>
                <wp:wrapTopAndBottom/>
                <wp:docPr id="3" name="Text Box 3"/>
                <wp:cNvGraphicFramePr/>
                <a:graphic xmlns:a="http://schemas.openxmlformats.org/drawingml/2006/main">
                  <a:graphicData uri="http://schemas.microsoft.com/office/word/2010/wordprocessingShape">
                    <wps:wsp>
                      <wps:cNvSpPr txBox="1"/>
                      <wps:spPr>
                        <a:xfrm>
                          <a:off x="0" y="0"/>
                          <a:ext cx="2933700" cy="635"/>
                        </a:xfrm>
                        <a:prstGeom prst="rect">
                          <a:avLst/>
                        </a:prstGeom>
                        <a:solidFill>
                          <a:prstClr val="white"/>
                        </a:solidFill>
                        <a:ln>
                          <a:noFill/>
                        </a:ln>
                      </wps:spPr>
                      <wps:txbx>
                        <w:txbxContent>
                          <w:p w14:paraId="7F8F4A14" w14:textId="77777777" w:rsidR="009A6714" w:rsidRPr="00EB5E1B" w:rsidRDefault="009A6714" w:rsidP="009A6714">
                            <w:pPr>
                              <w:pStyle w:val="Caption"/>
                              <w:jc w:val="center"/>
                              <w:rPr>
                                <w:rFonts w:ascii="Arial" w:hAnsi="Arial" w:cs="Arial"/>
                                <w:i w:val="0"/>
                                <w:iCs w:val="0"/>
                                <w:noProof/>
                                <w:color w:val="000000" w:themeColor="text1"/>
                              </w:rPr>
                            </w:pPr>
                            <w:r w:rsidRPr="00EB5E1B">
                              <w:rPr>
                                <w:rFonts w:ascii="Arial" w:hAnsi="Arial" w:cs="Arial"/>
                                <w:i w:val="0"/>
                                <w:iCs w:val="0"/>
                                <w:color w:val="000000" w:themeColor="text1"/>
                              </w:rPr>
                              <w:t>Figure 1 : Temporal change of lead content in the bones of the otters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75C37795" id="_x0000_t202" coordsize="21600,21600" o:spt="202" path="m,l,21600r21600,l21600,xe">
                <v:stroke joinstyle="miter"/>
                <v:path gradientshapeok="t" o:connecttype="rect"/>
              </v:shapetype>
              <v:shape id="Text Box 3" o:spid="_x0000_s1026" type="#_x0000_t202" style="position:absolute;left:0;text-align:left;margin-left:0;margin-top:209.25pt;width:231pt;height:.05pt;z-index:25166438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K+dFQIAADgEAAAOAAAAZHJzL2Uyb0RvYy54bWysU02P0zAQvSPxHyzfafohFoiarkpXRUir&#10;3ZW6aM+u4zSWHI8Zu03Kr2fsJC0snBAXZ+IZv/G897y87RrDTgq9Blvw2WTKmbISSm0PBf/2vH33&#10;kTMfhC2FAasKflae367evlm2LldzqMGUChmBWJ+3ruB1CC7PMi9r1Qg/AacsJSvARgT6xUNWomgJ&#10;vTHZfDq9yVrA0iFI5T3t3vVJvkr4VaVkeKwqrwIzBae7hbRiWvdxzVZLkR9QuFrL4RriH27RCG2p&#10;6QXqTgTBjqj/gGq0RPBQhYmEJoOq0lKlGWia2fTVNLtaOJVmIXK8u9Dk/x+sfDjt3BOy0H2GjgSM&#10;hLTO55424zxdhU380k0Z5YnC84U21QUmaXP+abH4MKWUpNzN4n3EyK5HHfrwRUHDYlBwJE0SVeJ0&#10;70NfOpbETh6MLrfamPgTExuD7CRIv7bWQQ3gv1UZG2stxFM9YNzJrnPEKHT7bhhuD+WZZkbo7eCd&#10;3GpqdC98eBJI+tMs5OnwSEtloC04DBFnNeCPv+3HepKFspy15KeC++9HgYoz89WSYNF8Y4BjsB8D&#10;e2w2QCPO6LU4mUI6gMGMYYXQvJDV17ELpYSV1KvgYQw3oXc1PRWp1utURBZzItzbnZMReiT0uXsR&#10;6AY5Aqn4AKPTRP5Klb426eLWx0AUJ8kioT2LA89kzyT68JSi/3/9T1XXB7/6CQAA//8DAFBLAwQU&#10;AAYACAAAACEA8HIDjt4AAAAIAQAADwAAAGRycy9kb3ducmV2LnhtbEyPwU7DMBBE70j8g7VIXBB1&#10;WkJUpXGqqoIDXCpCL9zceBunxOsodtrw9yxc4Lgzo9k3xXpynTjjEFpPCuazBARS7U1LjYL9+/P9&#10;EkSImozuPKGCLwywLq+vCp0bf6E3PFexEVxCIdcKbIx9LmWoLTodZr5HYu/oB6cjn0MjzaAvXO46&#10;uUiSTDrdEn+wusetxfqzGp2CXfqxs3fj8el1kz4ML/txm52aSqnbm2mzAhFxin9h+MFndCiZ6eBH&#10;MkF0CnhIVJDOl48g2E6zBSuHXyUDWRby/4DyGwAA//8DAFBLAQItABQABgAIAAAAIQC2gziS/gAA&#10;AOEBAAATAAAAAAAAAAAAAAAAAAAAAABbQ29udGVudF9UeXBlc10ueG1sUEsBAi0AFAAGAAgAAAAh&#10;ADj9If/WAAAAlAEAAAsAAAAAAAAAAAAAAAAALwEAAF9yZWxzLy5yZWxzUEsBAi0AFAAGAAgAAAAh&#10;AIR8r50VAgAAOAQAAA4AAAAAAAAAAAAAAAAALgIAAGRycy9lMm9Eb2MueG1sUEsBAi0AFAAGAAgA&#10;AAAhAPByA47eAAAACAEAAA8AAAAAAAAAAAAAAAAAbwQAAGRycy9kb3ducmV2LnhtbFBLBQYAAAAA&#10;BAAEAPMAAAB6BQAAAAA=&#10;" stroked="f">
                <v:textbox style="mso-fit-shape-to-text:t" inset="0,0,0,0">
                  <w:txbxContent>
                    <w:p w14:paraId="7F8F4A14" w14:textId="77777777" w:rsidR="009A6714" w:rsidRPr="00EB5E1B" w:rsidRDefault="009A6714" w:rsidP="009A6714">
                      <w:pPr>
                        <w:pStyle w:val="Caption"/>
                        <w:jc w:val="center"/>
                        <w:rPr>
                          <w:rFonts w:ascii="Arial" w:hAnsi="Arial" w:cs="Arial"/>
                          <w:i w:val="0"/>
                          <w:iCs w:val="0"/>
                          <w:noProof/>
                          <w:color w:val="000000" w:themeColor="text1"/>
                        </w:rPr>
                      </w:pPr>
                      <w:r w:rsidRPr="00EB5E1B">
                        <w:rPr>
                          <w:rFonts w:ascii="Arial" w:hAnsi="Arial" w:cs="Arial"/>
                          <w:i w:val="0"/>
                          <w:iCs w:val="0"/>
                          <w:color w:val="000000" w:themeColor="text1"/>
                        </w:rPr>
                        <w:t>Figure 1 : Temporal change of lead content in the bones of the otters</w:t>
                      </w:r>
                    </w:p>
                  </w:txbxContent>
                </v:textbox>
                <w10:wrap type="topAndBottom" anchorx="margin"/>
              </v:shape>
            </w:pict>
          </mc:Fallback>
        </mc:AlternateContent>
      </w:r>
    </w:p>
    <w:p w14:paraId="427D2180" w14:textId="77777777" w:rsidR="009A6714" w:rsidRPr="009A6714" w:rsidRDefault="009A6714" w:rsidP="009A6714">
      <w:pPr>
        <w:jc w:val="both"/>
        <w:rPr>
          <w:rFonts w:ascii="Arial" w:hAnsi="Arial" w:cs="Arial"/>
        </w:rPr>
      </w:pPr>
      <w:r w:rsidRPr="009A6714">
        <w:rPr>
          <w:rFonts w:ascii="Arial" w:hAnsi="Arial" w:cs="Arial"/>
        </w:rPr>
        <w:lastRenderedPageBreak/>
        <w:t>The first principal component (PC1) explains 53% of the variation in the pesticide data, the second principal component (PC2) explains 16% and together nearly 70%. </w:t>
      </w:r>
    </w:p>
    <w:p w14:paraId="557B0A35" w14:textId="77777777" w:rsidR="009A6714" w:rsidRPr="009A6714" w:rsidRDefault="009A6714" w:rsidP="009A6714">
      <w:pPr>
        <w:jc w:val="both"/>
        <w:rPr>
          <w:rFonts w:ascii="Arial" w:hAnsi="Arial" w:cs="Arial"/>
        </w:rPr>
      </w:pPr>
      <w:r w:rsidRPr="009A6714">
        <w:rPr>
          <w:rFonts w:ascii="Arial" w:hAnsi="Arial" w:cs="Arial"/>
        </w:rPr>
        <w:t xml:space="preserve">Each variable's importance is measured by the magnitude of the values in every component which is obtained by the code </w:t>
      </w:r>
      <w:proofErr w:type="spellStart"/>
      <w:r w:rsidRPr="009A6714">
        <w:rPr>
          <w:rFonts w:ascii="Arial" w:hAnsi="Arial" w:cs="Arial"/>
        </w:rPr>
        <w:t>pca.components</w:t>
      </w:r>
      <w:proofErr w:type="spellEnd"/>
      <w:r w:rsidRPr="009A6714">
        <w:rPr>
          <w:rFonts w:ascii="Arial" w:hAnsi="Arial" w:cs="Arial"/>
        </w:rPr>
        <w:t xml:space="preserve">_ . Variables 4 to 12 (PCB 105 - PCB 187) are important for PC1 and variables 1,2,3 and 13 (dieldrin, </w:t>
      </w:r>
      <w:proofErr w:type="spellStart"/>
      <w:r w:rsidRPr="009A6714">
        <w:rPr>
          <w:rFonts w:ascii="Arial" w:hAnsi="Arial" w:cs="Arial"/>
        </w:rPr>
        <w:t>dde,tde</w:t>
      </w:r>
      <w:proofErr w:type="spellEnd"/>
      <w:r w:rsidRPr="009A6714">
        <w:rPr>
          <w:rFonts w:ascii="Arial" w:hAnsi="Arial" w:cs="Arial"/>
        </w:rPr>
        <w:t xml:space="preserve"> and </w:t>
      </w:r>
      <w:proofErr w:type="spellStart"/>
      <w:r w:rsidRPr="009A6714">
        <w:rPr>
          <w:rFonts w:ascii="Arial" w:hAnsi="Arial" w:cs="Arial"/>
        </w:rPr>
        <w:t>hcbenz</w:t>
      </w:r>
      <w:proofErr w:type="spellEnd"/>
      <w:r w:rsidRPr="009A6714">
        <w:rPr>
          <w:rFonts w:ascii="Arial" w:hAnsi="Arial" w:cs="Arial"/>
        </w:rPr>
        <w:t>) for PC2, thus indicating a correlation between variables.</w:t>
      </w:r>
    </w:p>
    <w:p w14:paraId="6C4383DE" w14:textId="228B8CBB" w:rsidR="009A6714" w:rsidRPr="009A6714" w:rsidRDefault="009A6714" w:rsidP="009A6714">
      <w:pPr>
        <w:jc w:val="both"/>
        <w:rPr>
          <w:rFonts w:ascii="Arial" w:hAnsi="Arial" w:cs="Arial"/>
        </w:rPr>
      </w:pPr>
      <w:r>
        <w:rPr>
          <w:rFonts w:ascii="Arial" w:hAnsi="Arial" w:cs="Arial"/>
          <w:noProof/>
        </w:rPr>
        <w:drawing>
          <wp:inline distT="0" distB="0" distL="0" distR="0" wp14:anchorId="5EA2A644" wp14:editId="633B4328">
            <wp:extent cx="5873724" cy="2470785"/>
            <wp:effectExtent l="0" t="0" r="0" b="5715"/>
            <wp:docPr id="2" name="Picture 2" descr="Graphical user interface,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with medium confidence"/>
                    <pic:cNvPicPr/>
                  </pic:nvPicPr>
                  <pic:blipFill>
                    <a:blip r:embed="rId5" cstate="print">
                      <a:extLst>
                        <a:ext uri="{28A0092B-C50C-407E-A947-70E740481C1C}">
                          <a14:useLocalDpi xmlns:a14="http://schemas.microsoft.com/office/drawing/2010/main" val="0"/>
                        </a:ext>
                      </a:extLst>
                    </a:blip>
                    <a:stretch>
                      <a:fillRect/>
                    </a:stretch>
                  </pic:blipFill>
                  <pic:spPr>
                    <a:xfrm>
                      <a:off x="0" y="0"/>
                      <a:ext cx="5882950" cy="2474666"/>
                    </a:xfrm>
                    <a:prstGeom prst="rect">
                      <a:avLst/>
                    </a:prstGeom>
                  </pic:spPr>
                </pic:pic>
              </a:graphicData>
            </a:graphic>
          </wp:inline>
        </w:drawing>
      </w:r>
    </w:p>
    <w:p w14:paraId="7526DC13" w14:textId="521CC78A" w:rsidR="009A6714" w:rsidRPr="009A6714" w:rsidRDefault="009A6714" w:rsidP="009A6714">
      <w:pPr>
        <w:jc w:val="center"/>
        <w:rPr>
          <w:rFonts w:ascii="Arial" w:hAnsi="Arial" w:cs="Arial"/>
          <w:sz w:val="18"/>
          <w:szCs w:val="18"/>
        </w:rPr>
      </w:pPr>
      <w:r w:rsidRPr="009A6714">
        <w:rPr>
          <w:rFonts w:ascii="Arial" w:hAnsi="Arial" w:cs="Arial"/>
          <w:color w:val="000000" w:themeColor="text1"/>
          <w:sz w:val="18"/>
          <w:szCs w:val="18"/>
        </w:rPr>
        <w:t xml:space="preserve">Figure </w:t>
      </w:r>
      <w:r w:rsidRPr="009A6714">
        <w:rPr>
          <w:rFonts w:ascii="Arial" w:hAnsi="Arial" w:cs="Arial"/>
          <w:color w:val="000000" w:themeColor="text1"/>
          <w:sz w:val="18"/>
          <w:szCs w:val="18"/>
        </w:rPr>
        <w:fldChar w:fldCharType="begin"/>
      </w:r>
      <w:r w:rsidRPr="009A6714">
        <w:rPr>
          <w:rFonts w:ascii="Arial" w:hAnsi="Arial" w:cs="Arial"/>
          <w:color w:val="000000" w:themeColor="text1"/>
          <w:sz w:val="18"/>
          <w:szCs w:val="18"/>
        </w:rPr>
        <w:instrText xml:space="preserve"> SEQ Figure \* ARABIC </w:instrText>
      </w:r>
      <w:r w:rsidRPr="009A6714">
        <w:rPr>
          <w:rFonts w:ascii="Arial" w:hAnsi="Arial" w:cs="Arial"/>
          <w:color w:val="000000" w:themeColor="text1"/>
          <w:sz w:val="18"/>
          <w:szCs w:val="18"/>
        </w:rPr>
        <w:fldChar w:fldCharType="separate"/>
      </w:r>
      <w:r w:rsidRPr="009A6714">
        <w:rPr>
          <w:rFonts w:ascii="Arial" w:hAnsi="Arial" w:cs="Arial"/>
          <w:noProof/>
          <w:color w:val="000000" w:themeColor="text1"/>
          <w:sz w:val="18"/>
          <w:szCs w:val="18"/>
        </w:rPr>
        <w:t>2</w:t>
      </w:r>
      <w:r w:rsidRPr="009A6714">
        <w:rPr>
          <w:rFonts w:ascii="Arial" w:hAnsi="Arial" w:cs="Arial"/>
          <w:color w:val="000000" w:themeColor="text1"/>
          <w:sz w:val="18"/>
          <w:szCs w:val="18"/>
        </w:rPr>
        <w:fldChar w:fldCharType="end"/>
      </w:r>
      <w:r w:rsidRPr="009A6714">
        <w:rPr>
          <w:rFonts w:ascii="Arial" w:hAnsi="Arial" w:cs="Arial"/>
          <w:color w:val="000000" w:themeColor="text1"/>
          <w:sz w:val="18"/>
          <w:szCs w:val="18"/>
        </w:rPr>
        <w:t>: Magnitude of each variable contributing to</w:t>
      </w:r>
      <w:r w:rsidR="007742AD">
        <w:rPr>
          <w:rFonts w:ascii="Arial" w:hAnsi="Arial" w:cs="Arial"/>
          <w:color w:val="000000" w:themeColor="text1"/>
          <w:sz w:val="18"/>
          <w:szCs w:val="18"/>
        </w:rPr>
        <w:t xml:space="preserve"> the</w:t>
      </w:r>
      <w:r w:rsidRPr="009A6714">
        <w:rPr>
          <w:rFonts w:ascii="Arial" w:hAnsi="Arial" w:cs="Arial"/>
          <w:color w:val="000000" w:themeColor="text1"/>
          <w:sz w:val="18"/>
          <w:szCs w:val="18"/>
        </w:rPr>
        <w:t xml:space="preserve"> principal component</w:t>
      </w:r>
    </w:p>
    <w:p w14:paraId="6ED5ABA0" w14:textId="77777777" w:rsidR="009A6714" w:rsidRPr="009A6714" w:rsidRDefault="009A6714" w:rsidP="009A6714">
      <w:pPr>
        <w:jc w:val="both"/>
        <w:rPr>
          <w:rFonts w:ascii="Arial" w:hAnsi="Arial" w:cs="Arial"/>
        </w:rPr>
      </w:pPr>
    </w:p>
    <w:p w14:paraId="16261A87" w14:textId="77777777" w:rsidR="009A6714" w:rsidRPr="009A6714" w:rsidRDefault="009A6714" w:rsidP="009A6714">
      <w:pPr>
        <w:jc w:val="both"/>
        <w:rPr>
          <w:rFonts w:ascii="Arial" w:hAnsi="Arial" w:cs="Arial"/>
        </w:rPr>
      </w:pPr>
      <w:r w:rsidRPr="009A6714">
        <w:rPr>
          <w:rFonts w:ascii="Arial" w:hAnsi="Arial" w:cs="Arial"/>
          <w:u w:val="single"/>
        </w:rPr>
        <w:t>CONCLUSION</w:t>
      </w:r>
    </w:p>
    <w:p w14:paraId="4ED47B31" w14:textId="6F816D0C" w:rsidR="009A6714" w:rsidRDefault="009A6714" w:rsidP="009A6714">
      <w:pPr>
        <w:jc w:val="both"/>
        <w:rPr>
          <w:rFonts w:ascii="Arial" w:hAnsi="Arial" w:cs="Arial"/>
        </w:rPr>
      </w:pPr>
      <w:r w:rsidRPr="009A6714">
        <w:rPr>
          <w:rFonts w:ascii="Arial" w:hAnsi="Arial" w:cs="Arial"/>
        </w:rPr>
        <w:t xml:space="preserve">Individual variation in age and sex of the otters had no influence on the contaminant’s accumulation in the bones of the otters. </w:t>
      </w:r>
      <w:r w:rsidR="00AD49A5" w:rsidRPr="00AD49A5">
        <w:rPr>
          <w:rFonts w:ascii="Arial" w:hAnsi="Arial" w:cs="Arial"/>
        </w:rPr>
        <w:t>Nearly 98% of the variation was explained by 10 principal components</w:t>
      </w:r>
      <w:r w:rsidR="00AD49A5">
        <w:rPr>
          <w:rFonts w:ascii="Arial" w:hAnsi="Arial" w:cs="Arial"/>
        </w:rPr>
        <w:t xml:space="preserve">. </w:t>
      </w:r>
      <w:r w:rsidRPr="009A6714">
        <w:rPr>
          <w:rFonts w:ascii="Arial" w:hAnsi="Arial" w:cs="Arial"/>
        </w:rPr>
        <w:t>From the above analysis, we can highlight the versatility of the principal component analysis which can study the correlation of variables not only on independent variables but also on dependent variables which is organo-chloride compounds in this study.  </w:t>
      </w:r>
    </w:p>
    <w:p w14:paraId="534155FA" w14:textId="44754C8C" w:rsidR="00150DA7" w:rsidRDefault="00150DA7" w:rsidP="009A6714">
      <w:pPr>
        <w:jc w:val="both"/>
        <w:rPr>
          <w:rFonts w:ascii="Arial" w:hAnsi="Arial" w:cs="Arial"/>
        </w:rPr>
      </w:pPr>
    </w:p>
    <w:p w14:paraId="63067A70" w14:textId="4FDA1B0E" w:rsidR="00150DA7" w:rsidRPr="00150DA7" w:rsidRDefault="00150DA7" w:rsidP="009A6714">
      <w:pPr>
        <w:jc w:val="both"/>
        <w:rPr>
          <w:rFonts w:ascii="Arial" w:hAnsi="Arial" w:cs="Arial"/>
          <w:u w:val="single"/>
        </w:rPr>
      </w:pPr>
      <w:r w:rsidRPr="00150DA7">
        <w:rPr>
          <w:rFonts w:ascii="Arial" w:hAnsi="Arial" w:cs="Arial"/>
          <w:u w:val="single"/>
        </w:rPr>
        <w:t>GITHUB LINK</w:t>
      </w:r>
    </w:p>
    <w:p w14:paraId="7965718C" w14:textId="791BB618" w:rsidR="00150DA7" w:rsidRPr="009A6714" w:rsidRDefault="00150DA7" w:rsidP="009A6714">
      <w:pPr>
        <w:jc w:val="both"/>
        <w:rPr>
          <w:rFonts w:ascii="Arial" w:hAnsi="Arial" w:cs="Arial"/>
        </w:rPr>
      </w:pPr>
      <w:hyperlink r:id="rId6" w:history="1">
        <w:r w:rsidRPr="00943F27">
          <w:rPr>
            <w:rStyle w:val="Hyperlink"/>
            <w:rFonts w:ascii="Arial" w:hAnsi="Arial" w:cs="Arial"/>
          </w:rPr>
          <w:t>https://github.com/Anusha-Mohan-Kumar/SWBio-Data-Science---Individual-project</w:t>
        </w:r>
      </w:hyperlink>
      <w:r>
        <w:rPr>
          <w:rFonts w:ascii="Arial" w:hAnsi="Arial" w:cs="Arial"/>
        </w:rPr>
        <w:t xml:space="preserve"> </w:t>
      </w:r>
    </w:p>
    <w:sectPr w:rsidR="00150DA7" w:rsidRPr="009A6714" w:rsidSect="00E87171">
      <w:pgSz w:w="11906" w:h="16838" w:code="9"/>
      <w:pgMar w:top="1440" w:right="1440" w:bottom="1440" w:left="1440" w:header="709" w:footer="709" w:gutter="0"/>
      <w:pgBorders w:offsetFrom="page">
        <w:top w:val="single" w:sz="6" w:space="24" w:color="auto"/>
        <w:left w:val="single" w:sz="6" w:space="24" w:color="auto"/>
        <w:bottom w:val="single" w:sz="6" w:space="24" w:color="auto"/>
        <w:right w:val="single" w:sz="6"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64BC"/>
    <w:rsid w:val="00150DA7"/>
    <w:rsid w:val="002B5138"/>
    <w:rsid w:val="003D17C9"/>
    <w:rsid w:val="003F0729"/>
    <w:rsid w:val="006F56CB"/>
    <w:rsid w:val="007742AD"/>
    <w:rsid w:val="009A6714"/>
    <w:rsid w:val="00A6455D"/>
    <w:rsid w:val="00AD49A5"/>
    <w:rsid w:val="00CB66C9"/>
    <w:rsid w:val="00CE31C5"/>
    <w:rsid w:val="00CF4B22"/>
    <w:rsid w:val="00D864FE"/>
    <w:rsid w:val="00DB7894"/>
    <w:rsid w:val="00E03A97"/>
    <w:rsid w:val="00E87171"/>
    <w:rsid w:val="00EB5E1B"/>
    <w:rsid w:val="00FC64B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F29BEB"/>
  <w15:chartTrackingRefBased/>
  <w15:docId w15:val="{70EB1C86-DA8C-4D1C-B4E0-B7006DEC2A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6F56CB"/>
    <w:pPr>
      <w:spacing w:after="200" w:line="240" w:lineRule="auto"/>
    </w:pPr>
    <w:rPr>
      <w:i/>
      <w:iCs/>
      <w:color w:val="44546A" w:themeColor="text2"/>
      <w:sz w:val="18"/>
      <w:szCs w:val="18"/>
    </w:rPr>
  </w:style>
  <w:style w:type="character" w:styleId="Hyperlink">
    <w:name w:val="Hyperlink"/>
    <w:basedOn w:val="DefaultParagraphFont"/>
    <w:uiPriority w:val="99"/>
    <w:unhideWhenUsed/>
    <w:rsid w:val="00150DA7"/>
    <w:rPr>
      <w:color w:val="0563C1" w:themeColor="hyperlink"/>
      <w:u w:val="single"/>
    </w:rPr>
  </w:style>
  <w:style w:type="character" w:styleId="UnresolvedMention">
    <w:name w:val="Unresolved Mention"/>
    <w:basedOn w:val="DefaultParagraphFont"/>
    <w:uiPriority w:val="99"/>
    <w:semiHidden/>
    <w:unhideWhenUsed/>
    <w:rsid w:val="00150DA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898660">
      <w:bodyDiv w:val="1"/>
      <w:marLeft w:val="0"/>
      <w:marRight w:val="0"/>
      <w:marTop w:val="0"/>
      <w:marBottom w:val="0"/>
      <w:divBdr>
        <w:top w:val="none" w:sz="0" w:space="0" w:color="auto"/>
        <w:left w:val="none" w:sz="0" w:space="0" w:color="auto"/>
        <w:bottom w:val="none" w:sz="0" w:space="0" w:color="auto"/>
        <w:right w:val="none" w:sz="0" w:space="0" w:color="auto"/>
      </w:divBdr>
    </w:div>
    <w:div w:id="1329358318">
      <w:bodyDiv w:val="1"/>
      <w:marLeft w:val="0"/>
      <w:marRight w:val="0"/>
      <w:marTop w:val="0"/>
      <w:marBottom w:val="0"/>
      <w:divBdr>
        <w:top w:val="none" w:sz="0" w:space="0" w:color="auto"/>
        <w:left w:val="none" w:sz="0" w:space="0" w:color="auto"/>
        <w:bottom w:val="none" w:sz="0" w:space="0" w:color="auto"/>
        <w:right w:val="none" w:sz="0" w:space="0" w:color="auto"/>
      </w:divBdr>
    </w:div>
    <w:div w:id="1849901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Anusha-Mohan-Kumar/SWBio-Data-Science---Individual-project" TargetMode="External"/><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371</TotalTime>
  <Pages>1</Pages>
  <Words>464</Words>
  <Characters>2650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Rothamsted Research</Company>
  <LinksUpToDate>false</LinksUpToDate>
  <CharactersWithSpaces>3108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Anusha Mohan-Kumar</dc:creator>
  <cp:keywords/>
  <dc:description/>
  <cp:lastModifiedBy>Anusha Mohan-Kumar</cp:lastModifiedBy>
  <cp:revision>4</cp:revision>
  <dcterms:created xsi:type="dcterms:W3CDTF">2023-01-04T14:06:00Z</dcterms:created>
  <dcterms:modified xsi:type="dcterms:W3CDTF">2023-01-09T16:36:00Z</dcterms:modified>
</cp:coreProperties>
</file>