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0E5C63"/>
          <w:sz w:val="17"/>
        </w:rPr>
        <w:t>PIPELINE AUDIT &amp; TRAINING RUN</w:t>
      </w:r>
    </w:p>
    <w:p>
      <w:pPr>
        <w:pStyle w:val="Heading1"/>
        <w:spacing w:after="80"/>
      </w:pPr>
      <w:r>
        <w:t>London AQI Predictor</w:t>
      </w:r>
    </w:p>
    <w:p>
      <w:pPr>
        <w:spacing w:after="200" w:before="0"/>
      </w:pPr>
      <w:r>
        <w:rPr>
          <w:rFonts w:ascii="Cambria" w:hAnsi="Cambria"/>
          <w:b w:val="0"/>
          <w:i/>
          <w:color w:val="4A5558"/>
          <w:sz w:val="23"/>
        </w:rPr>
        <w:t>Specification review, five training attempts against Hopsworks, and the six code corrections that got three models into the registry.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24"/>
            <w:shd w:val="clear" w:fill="0E5C6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6"/>
              </w:rPr>
              <w:t>CITY</w:t>
            </w:r>
          </w:p>
        </w:tc>
        <w:tc>
          <w:tcPr>
            <w:tcW w:type="dxa" w:w="1080"/>
            <w:shd w:val="clear" w:fill="0E5C6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6"/>
              </w:rPr>
              <w:t>HORIZON</w:t>
            </w:r>
          </w:p>
        </w:tc>
        <w:tc>
          <w:tcPr>
            <w:tcW w:type="dxa" w:w="1080"/>
            <w:shd w:val="clear" w:fill="0E5C6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6"/>
              </w:rPr>
              <w:t>ROWS</w:t>
            </w:r>
          </w:p>
        </w:tc>
        <w:tc>
          <w:tcPr>
            <w:tcW w:type="dxa" w:w="1224"/>
            <w:shd w:val="clear" w:fill="0E5C6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6"/>
              </w:rPr>
              <w:t>FEATURES</w:t>
            </w:r>
          </w:p>
        </w:tc>
        <w:tc>
          <w:tcPr>
            <w:tcW w:type="dxa" w:w="2664"/>
            <w:shd w:val="clear" w:fill="0E5C6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6"/>
              </w:rPr>
              <w:t>WINDOW</w:t>
            </w:r>
          </w:p>
        </w:tc>
        <w:tc>
          <w:tcPr>
            <w:tcW w:type="dxa" w:w="2088"/>
            <w:shd w:val="clear" w:fill="0E5C6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6"/>
              </w:rPr>
              <w:t>PROJECT</w:t>
            </w:r>
          </w:p>
        </w:tc>
      </w:tr>
      <w:tr>
        <w:tc>
          <w:tcPr>
            <w:tcW w:type="dxa" w:w="122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London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72 h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2,160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37</w:t>
            </w:r>
          </w:p>
        </w:tc>
        <w:tc>
          <w:tcPr>
            <w:tcW w:type="dxa" w:w="266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2026-06-08 → 09-06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Anusha · 41247</w:t>
            </w:r>
          </w:p>
        </w:tc>
      </w:tr>
    </w:tbl>
    <w:p>
      <w:pPr>
        <w:spacing w:after="40"/>
      </w:pPr>
    </w:p>
    <w:p>
      <w:pPr>
        <w:pStyle w:val="Heading2"/>
      </w:pPr>
      <w:r>
        <w:t>Verdict</w:t>
      </w:r>
    </w:p>
    <w:p>
      <w:pPr>
        <w:spacing w:after="120" w:before="0"/>
      </w:pPr>
      <w:r>
        <w:rPr>
          <w:rFonts w:ascii="Cambria" w:hAnsi="Cambria"/>
          <w:b w:val="0"/>
          <w:i w:val="0"/>
          <w:color w:val="13181A"/>
          <w:sz w:val="21"/>
        </w:rPr>
        <w:t>The project meets the specification. All six required sections are implemented — feature pipeline, historical backfill, training pipeline, CI/CD automation, web dashboard, and advanced analytics — and the training run now completes end to end with three models registered in Hopsworks.</w:t>
      </w:r>
    </w:p>
    <w:p>
      <w:pPr>
        <w:spacing w:after="120" w:before="0"/>
      </w:pPr>
      <w:r>
        <w:rPr>
          <w:rFonts w:ascii="Cambria" w:hAnsi="Cambria"/>
          <w:b w:val="0"/>
          <w:i w:val="0"/>
          <w:color w:val="13181A"/>
          <w:sz w:val="21"/>
        </w:rPr>
        <w:t>The failures encountered were environmental and version-related, not architectural: a case-sensitive project name, a missing dependency, and a client/backend version gap. Each is now fixed in code rather than worked around.</w:t>
      </w:r>
    </w:p>
    <w:p>
      <w:pPr>
        <w:pStyle w:val="Heading2"/>
      </w:pPr>
      <w:r>
        <w:t>Model results</w:t>
      </w:r>
    </w:p>
    <w:p>
      <w:pPr>
        <w:spacing w:after="120" w:before="0"/>
      </w:pPr>
      <w:r>
        <w:rPr>
          <w:rFonts w:ascii="Cambria" w:hAnsi="Cambria"/>
          <w:b w:val="0"/>
          <w:color w:val="13181A"/>
          <w:sz w:val="21"/>
        </w:rPr>
        <w:t xml:space="preserve">Five-fold </w:t>
      </w:r>
      <w:r>
        <w:rPr>
          <w:rFonts w:ascii="Consolas" w:hAnsi="Consolas"/>
          <w:b w:val="0"/>
          <w:color w:val="0E5C63"/>
          <w:sz w:val="19"/>
        </w:rPr>
        <w:t>TimeSeriesSplit</w:t>
      </w:r>
      <w:r>
        <w:rPr>
          <w:rFonts w:ascii="Cambria" w:hAnsi="Cambria"/>
          <w:b w:val="0"/>
          <w:color w:val="13181A"/>
          <w:sz w:val="21"/>
        </w:rPr>
        <w:t xml:space="preserve"> cross-validation, multi-output regression predicting </w:t>
      </w:r>
      <w:r>
        <w:rPr>
          <w:rFonts w:ascii="Consolas" w:hAnsi="Consolas"/>
          <w:b w:val="0"/>
          <w:color w:val="0E5C63"/>
          <w:sz w:val="19"/>
        </w:rPr>
        <w:t>aqi_t+1h</w:t>
      </w:r>
      <w:r>
        <w:rPr>
          <w:rFonts w:ascii="Cambria" w:hAnsi="Cambria"/>
          <w:b w:val="0"/>
          <w:color w:val="13181A"/>
          <w:sz w:val="21"/>
        </w:rPr>
        <w:t xml:space="preserve"> through </w:t>
      </w:r>
      <w:r>
        <w:rPr>
          <w:rFonts w:ascii="Consolas" w:hAnsi="Consolas"/>
          <w:b w:val="0"/>
          <w:color w:val="0E5C63"/>
          <w:sz w:val="19"/>
        </w:rPr>
        <w:t>aqi_t+72h</w:t>
      </w:r>
      <w:r>
        <w:rPr>
          <w:rFonts w:ascii="Cambria" w:hAnsi="Cambria"/>
          <w:b w:val="0"/>
          <w:color w:val="13181A"/>
          <w:sz w:val="21"/>
        </w:rPr>
        <w:t xml:space="preserve"> directly — no autoregressive rollout.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664"/>
            <w:shd w:val="clear" w:fill="0E5C6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296"/>
            <w:shd w:val="clear" w:fill="0E5C6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6"/>
              </w:rPr>
              <w:t>RMSE</w:t>
            </w:r>
          </w:p>
        </w:tc>
        <w:tc>
          <w:tcPr>
            <w:tcW w:type="dxa" w:w="1296"/>
            <w:shd w:val="clear" w:fill="0E5C6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6"/>
              </w:rPr>
              <w:t>MAE</w:t>
            </w:r>
          </w:p>
        </w:tc>
        <w:tc>
          <w:tcPr>
            <w:tcW w:type="dxa" w:w="1296"/>
            <w:shd w:val="clear" w:fill="0E5C6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6"/>
              </w:rPr>
              <w:t>R²</w:t>
            </w:r>
          </w:p>
        </w:tc>
        <w:tc>
          <w:tcPr>
            <w:tcW w:type="dxa" w:w="2808"/>
            <w:shd w:val="clear" w:fill="0E5C6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6"/>
              </w:rPr>
              <w:t>REGISTRY</w:t>
            </w:r>
          </w:p>
        </w:tc>
      </w:tr>
      <w:tr>
        <w:tc>
          <w:tcPr>
            <w:tcW w:type="dxa" w:w="2664"/>
            <w:shd w:val="clear" w:fill="E2EEEF"/>
          </w:tcPr>
          <w:p>
            <w:pPr>
              <w:spacing w:after="40" w:before="40"/>
            </w:pPr>
            <w:r>
              <w:rPr>
                <w:rFonts w:ascii="Cambria" w:hAnsi="Cambria"/>
                <w:b/>
                <w:color w:val="13181A"/>
                <w:sz w:val="19"/>
              </w:rPr>
              <w:t>Random Forest</w:t>
            </w:r>
          </w:p>
        </w:tc>
        <w:tc>
          <w:tcPr>
            <w:tcW w:type="dxa" w:w="1296"/>
            <w:shd w:val="clear" w:fill="E2EEEF"/>
          </w:tcPr>
          <w:p>
            <w:pPr>
              <w:spacing w:after="40" w:before="40"/>
            </w:pPr>
            <w:r>
              <w:rPr>
                <w:rFonts w:ascii="Cambria" w:hAnsi="Cambria"/>
                <w:b/>
                <w:color w:val="13181A"/>
                <w:sz w:val="19"/>
              </w:rPr>
              <w:t>13.35</w:t>
            </w:r>
          </w:p>
        </w:tc>
        <w:tc>
          <w:tcPr>
            <w:tcW w:type="dxa" w:w="1296"/>
            <w:shd w:val="clear" w:fill="E2EEEF"/>
          </w:tcPr>
          <w:p>
            <w:pPr>
              <w:spacing w:after="40" w:before="40"/>
            </w:pPr>
            <w:r>
              <w:rPr>
                <w:rFonts w:ascii="Cambria" w:hAnsi="Cambria"/>
                <w:b/>
                <w:color w:val="13181A"/>
                <w:sz w:val="19"/>
              </w:rPr>
              <w:t>10.31</w:t>
            </w:r>
          </w:p>
        </w:tc>
        <w:tc>
          <w:tcPr>
            <w:tcW w:type="dxa" w:w="1296"/>
            <w:shd w:val="clear" w:fill="E2EEEF"/>
          </w:tcPr>
          <w:p>
            <w:pPr>
              <w:spacing w:after="40" w:before="40"/>
            </w:pPr>
            <w:r>
              <w:rPr>
                <w:rFonts w:ascii="Cambria" w:hAnsi="Cambria"/>
                <w:b/>
                <w:color w:val="13181A"/>
                <w:sz w:val="19"/>
              </w:rPr>
              <w:t>0.394</w:t>
            </w:r>
          </w:p>
        </w:tc>
        <w:tc>
          <w:tcPr>
            <w:tcW w:type="dxa" w:w="2808"/>
            <w:shd w:val="clear" w:fill="E2EEEF"/>
          </w:tcPr>
          <w:p>
            <w:pPr>
              <w:spacing w:after="40" w:before="40"/>
            </w:pPr>
            <w:r>
              <w:rPr>
                <w:rFonts w:ascii="Cambria" w:hAnsi="Cambria"/>
                <w:b/>
                <w:color w:val="13181A"/>
                <w:sz w:val="19"/>
              </w:rPr>
              <w:t>v3 · selected</w:t>
            </w:r>
          </w:p>
        </w:tc>
      </w:tr>
      <w:tr>
        <w:tc>
          <w:tcPr>
            <w:tcW w:type="dxa" w:w="266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Ridge Regression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16.50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12.23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0.055</w:t>
            </w:r>
          </w:p>
        </w:tc>
        <w:tc>
          <w:tcPr>
            <w:tcW w:type="dxa" w:w="2808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v2</w:t>
            </w:r>
          </w:p>
        </w:tc>
      </w:tr>
      <w:tr>
        <w:tc>
          <w:tcPr>
            <w:tcW w:type="dxa" w:w="266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LSTM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19.86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16.47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−0.303</w:t>
            </w:r>
          </w:p>
        </w:tc>
        <w:tc>
          <w:tcPr>
            <w:tcW w:type="dxa" w:w="2808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v3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Cambria" w:hAnsi="Cambria"/>
          <w:b w:val="0"/>
          <w:i w:val="0"/>
          <w:color w:val="4A5558"/>
          <w:sz w:val="19"/>
        </w:rPr>
        <w:t>Random Forest is auto-selected as best by RMSE. The LSTM's negative R² means it predicts worse than the series mean — it satisfies the deep-learning requirement but is not fit for serving. Ridge underfits: a linear model has little to work with once lag and rolling features are already in play.</w:t>
      </w:r>
    </w:p>
    <w:p>
      <w:pPr>
        <w:pStyle w:val="Heading2"/>
      </w:pPr>
      <w:r>
        <w:t>Forecast scale</w:t>
      </w:r>
    </w:p>
    <w:p>
      <w:pPr>
        <w:spacing w:after="120" w:before="0"/>
      </w:pPr>
      <w:r>
        <w:rPr>
          <w:rFonts w:ascii="Cambria" w:hAnsi="Cambria"/>
          <w:b w:val="0"/>
          <w:i w:val="0"/>
          <w:color w:val="13181A"/>
          <w:sz w:val="21"/>
        </w:rPr>
        <w:t>Predictions are expressed on the US EPA AQI scale, the same six bands the dashboard colours and the alert threshold uses.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00E400"/>
          </w:tcPr>
          <w:p>
            <w:pPr>
              <w:jc w:val="center"/>
            </w:pPr>
            <w:r>
              <w:rPr>
                <w:rFonts w:ascii="Consolas" w:hAnsi="Consolas"/>
                <w:b/>
                <w:color w:val="13181A"/>
                <w:sz w:val="16"/>
              </w:rPr>
              <w:t>0–50</w:t>
            </w:r>
          </w:p>
        </w:tc>
        <w:tc>
          <w:tcPr>
            <w:tcW w:type="dxa" w:w="1560"/>
            <w:shd w:val="clear" w:fill="FFFF00"/>
          </w:tcPr>
          <w:p>
            <w:pPr>
              <w:jc w:val="center"/>
            </w:pPr>
            <w:r>
              <w:rPr>
                <w:rFonts w:ascii="Consolas" w:hAnsi="Consolas"/>
                <w:b/>
                <w:color w:val="13181A"/>
                <w:sz w:val="16"/>
              </w:rPr>
              <w:t>51–100</w:t>
            </w:r>
          </w:p>
        </w:tc>
        <w:tc>
          <w:tcPr>
            <w:tcW w:type="dxa" w:w="1560"/>
            <w:shd w:val="clear" w:fill="FF7E00"/>
          </w:tcPr>
          <w:p>
            <w:pPr>
              <w:jc w:val="center"/>
            </w:pPr>
            <w:r>
              <w:rPr>
                <w:rFonts w:ascii="Consolas" w:hAnsi="Consolas"/>
                <w:b/>
                <w:color w:val="13181A"/>
                <w:sz w:val="16"/>
              </w:rPr>
              <w:t>101–150</w:t>
            </w:r>
          </w:p>
        </w:tc>
        <w:tc>
          <w:tcPr>
            <w:tcW w:type="dxa" w:w="1560"/>
            <w:shd w:val="clear" w:fill="FF0000"/>
          </w:tcPr>
          <w:p>
            <w:pPr>
              <w:jc w:val="center"/>
            </w:pPr>
            <w:r>
              <w:rPr>
                <w:rFonts w:ascii="Consolas" w:hAnsi="Consolas"/>
                <w:b/>
                <w:color w:val="13181A"/>
                <w:sz w:val="16"/>
              </w:rPr>
              <w:t>151–200</w:t>
            </w:r>
          </w:p>
        </w:tc>
        <w:tc>
          <w:tcPr>
            <w:tcW w:type="dxa" w:w="1560"/>
            <w:shd w:val="clear" w:fill="8F3F97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</w:rPr>
              <w:t>201–300</w:t>
            </w:r>
          </w:p>
        </w:tc>
        <w:tc>
          <w:tcPr>
            <w:tcW w:type="dxa" w:w="1560"/>
            <w:shd w:val="clear" w:fill="7E0023"/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</w:rPr>
              <w:t>301–500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color w:val="7C888B"/>
                <w:sz w:val="14"/>
              </w:rPr>
              <w:t>Good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color w:val="7C888B"/>
                <w:sz w:val="14"/>
              </w:rPr>
              <w:t>Moderate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color w:val="7C888B"/>
                <w:sz w:val="14"/>
              </w:rPr>
              <w:t>Unhealthy — sensitive groups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color w:val="7C888B"/>
                <w:sz w:val="14"/>
              </w:rPr>
              <w:t>Unhealthy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color w:val="7C888B"/>
                <w:sz w:val="14"/>
              </w:rPr>
              <w:t>Very unhealthy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color w:val="7C888B"/>
                <w:sz w:val="14"/>
              </w:rPr>
              <w:t>Hazardous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Cambria" w:hAnsi="Cambria"/>
          <w:b/>
          <w:color w:val="13181A"/>
          <w:sz w:val="21"/>
        </w:rPr>
        <w:t>45.7</w:t>
      </w:r>
      <w:r>
        <w:rPr>
          <w:rFonts w:ascii="Cambria" w:hAnsi="Cambria"/>
          <w:b w:val="0"/>
          <w:color w:val="13181A"/>
          <w:sz w:val="21"/>
        </w:rPr>
        <w:t xml:space="preserve"> first predicted hour · Good · alert threshold </w:t>
      </w:r>
      <w:r>
        <w:rPr>
          <w:rFonts w:ascii="Consolas" w:hAnsi="Consolas"/>
          <w:b w:val="0"/>
          <w:color w:val="0E5C63"/>
          <w:sz w:val="19"/>
        </w:rPr>
        <w:t>ALERT_THRESHOLD = 150</w:t>
      </w:r>
    </w:p>
    <w:p>
      <w:pPr>
        <w:pStyle w:val="Heading2"/>
      </w:pPr>
      <w:r>
        <w:t>Specification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val="clear" w:fill="0E5C6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4104"/>
            <w:shd w:val="clear" w:fill="0E5C6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6"/>
              </w:rPr>
              <w:t>IMPLEMENTATION</w:t>
            </w:r>
          </w:p>
        </w:tc>
        <w:tc>
          <w:tcPr>
            <w:tcW w:type="dxa" w:w="1512"/>
            <w:shd w:val="clear" w:fill="0E5C6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Fetch weather + pollutant data from APIs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data_fetcher.py — AQICN, OpenWeather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6B3A"/>
                <w:sz w:val="19"/>
              </w:rPr>
              <w:t>Met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Time-based and derived features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lags 1/3/6/12/24 h, rolling 6/24 h, cyclical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6B3A"/>
                <w:sz w:val="19"/>
              </w:rPr>
              <w:t>Met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Store features in a feature store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Hopsworks FG aqi_features v2, online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6B3A"/>
                <w:sz w:val="19"/>
              </w:rPr>
              <w:t>Met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Historical backfill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backfill.py --days 90 → 2,160 rows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6B3A"/>
                <w:sz w:val="19"/>
              </w:rPr>
              <w:t>Met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Train from feature store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train_city() reads via fetch_features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6B3A"/>
                <w:sz w:val="19"/>
              </w:rPr>
              <w:t>Met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Experiment with multiple models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Ridge, Random Forest, LSTM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6B3A"/>
                <w:sz w:val="19"/>
              </w:rPr>
              <w:t>Met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Evaluate on RMSE, MAE, R²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evaluate.py, plus MAPE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6B3A"/>
                <w:sz w:val="19"/>
              </w:rPr>
              <w:t>Met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Store models in a registry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Hopsworks Model Registry, versioned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6B3A"/>
                <w:sz w:val="19"/>
              </w:rPr>
              <w:t>Met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Feature pipeline runs hourly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GitHub Actions cron 0 * * * *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6B3A"/>
                <w:sz w:val="19"/>
              </w:rPr>
              <w:t>Met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Training pipeline runs daily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GitHub Actions cron 0 2 * * *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6B3A"/>
                <w:sz w:val="19"/>
              </w:rPr>
              <w:t>Met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Dashboard loads models and features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streamlit_app.py · port 8501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6B3A"/>
                <w:sz w:val="19"/>
              </w:rPr>
              <w:t>Met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Real-time 3-day predictions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FORECAST_HOURS = 72, direct multi-output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6B3A"/>
                <w:sz w:val="19"/>
              </w:rPr>
              <w:t>Met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Streamlit and Flask interfaces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Streamlit 8501, Flask REST 5000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6B3A"/>
                <w:sz w:val="19"/>
              </w:rPr>
              <w:t>Met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Exploratory data analysis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notebooks/EDA.ipynb + executed copy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6B3A"/>
                <w:sz w:val="19"/>
              </w:rPr>
              <w:t>Met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SHAP or LIME explanations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shap_explainer.py — SHAP only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6B3A"/>
                <w:sz w:val="19"/>
              </w:rPr>
              <w:t>Met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Hazardous AQI alerts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alerts.py, EPA six-level, threshold 150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6B3A"/>
                <w:sz w:val="19"/>
              </w:rPr>
              <w:t>Met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Statistical through deep-learning models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Ridge → Random Forest → LSTM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8A5A09"/>
                <w:sz w:val="19"/>
              </w:rPr>
              <w:t>Met, LSTM weak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Cambria" w:hAnsi="Cambria"/>
          <w:b w:val="0"/>
          <w:i w:val="0"/>
          <w:color w:val="4A5558"/>
          <w:sz w:val="19"/>
        </w:rPr>
        <w:t>One documentation discrepancy: the README claims “SHAP and LIME”, but no LIME code exists. The specification asks for SHAP or LIME, so the requirement is satisfied — the README overstates it.</w:t>
      </w:r>
    </w:p>
    <w:p>
      <w:r>
        <w:br w:type="page"/>
      </w:r>
    </w:p>
    <w:p>
      <w:pPr>
        <w:pStyle w:val="Heading2"/>
      </w:pPr>
      <w:r>
        <w:t>Run chronology</w:t>
      </w:r>
    </w:p>
    <w:p>
      <w:pPr>
        <w:spacing w:after="120" w:before="0"/>
      </w:pPr>
      <w:r>
        <w:rPr>
          <w:rFonts w:ascii="Cambria" w:hAnsi="Cambria"/>
          <w:b w:val="0"/>
          <w:color w:val="13181A"/>
          <w:sz w:val="21"/>
        </w:rPr>
        <w:t xml:space="preserve">Each run failed on a different layer, and each failure produced the fix that let the next run go further. Every attempt exited </w:t>
      </w:r>
      <w:r>
        <w:rPr>
          <w:rFonts w:ascii="Consolas" w:hAnsi="Consolas"/>
          <w:b w:val="0"/>
          <w:color w:val="0E5C63"/>
          <w:sz w:val="19"/>
        </w:rPr>
        <w:t>0</w:t>
      </w:r>
      <w:r>
        <w:rPr>
          <w:rFonts w:ascii="Cambria" w:hAnsi="Cambria"/>
          <w:b w:val="0"/>
          <w:color w:val="13181A"/>
          <w:sz w:val="21"/>
        </w:rPr>
        <w:t xml:space="preserve"> until the exit-code handling was corrected.</w:t>
      </w:r>
    </w:p>
    <w:p>
      <w:pPr>
        <w:spacing w:before="160" w:after="60"/>
      </w:pPr>
      <w:r>
        <w:rPr>
          <w:rFonts w:ascii="Consolas" w:hAnsi="Consolas"/>
          <w:b/>
          <w:color w:val="0E5C63"/>
          <w:sz w:val="18"/>
        </w:rPr>
        <w:t xml:space="preserve">01   </w:t>
      </w:r>
      <w:r>
        <w:rPr>
          <w:rFonts w:ascii="Calibri" w:hAnsi="Calibri"/>
          <w:b/>
          <w:color w:val="13181A"/>
          <w:sz w:val="22"/>
        </w:rPr>
        <w:t>Authentication — project not found</w:t>
      </w:r>
    </w:p>
    <w:p>
      <w:pPr>
        <w:spacing w:before="80" w:after="160"/>
        <w:ind w:left="360"/>
      </w:pPr>
      <w:r>
        <w:rPr>
          <w:rFonts w:ascii="Consolas" w:hAnsi="Consolas"/>
          <w:color w:val="9C2B21"/>
          <w:sz w:val="18"/>
        </w:rPr>
        <w:t>Could not find project anusha</w:t>
      </w:r>
    </w:p>
    <w:p>
      <w:pPr>
        <w:spacing w:after="80"/>
        <w:ind w:left="360"/>
      </w:pPr>
      <w:r>
        <w:rPr>
          <w:rFonts w:ascii="Cambria" w:hAnsi="Cambria"/>
          <w:color w:val="4A5558"/>
          <w:sz w:val="20"/>
        </w:rPr>
        <w:t xml:space="preserve">Hopsworks project names are case-sensitive. The API listed the real name as </w:t>
      </w:r>
      <w:r>
        <w:rPr>
          <w:rFonts w:ascii="Consolas" w:hAnsi="Consolas"/>
          <w:color w:val="0E5C63"/>
          <w:sz w:val="18"/>
        </w:rPr>
        <w:t>Anusha</w:t>
      </w:r>
      <w:r>
        <w:rPr>
          <w:rFonts w:ascii="Cambria" w:hAnsi="Cambria"/>
          <w:color w:val="4A5558"/>
          <w:sz w:val="20"/>
        </w:rPr>
        <w:t>, id 41247. Nothing else could run until login succeeded.</w:t>
      </w:r>
    </w:p>
    <w:p>
      <w:pPr>
        <w:spacing w:before="160" w:after="60"/>
      </w:pPr>
      <w:r>
        <w:rPr>
          <w:rFonts w:ascii="Consolas" w:hAnsi="Consolas"/>
          <w:b/>
          <w:color w:val="0E5C63"/>
          <w:sz w:val="18"/>
        </w:rPr>
        <w:t xml:space="preserve">02   </w:t>
      </w:r>
      <w:r>
        <w:rPr>
          <w:rFonts w:ascii="Calibri" w:hAnsi="Calibri"/>
          <w:b/>
          <w:color w:val="13181A"/>
          <w:sz w:val="22"/>
        </w:rPr>
        <w:t>Missing dependency — Kafka write path</w:t>
      </w:r>
    </w:p>
    <w:p>
      <w:pPr>
        <w:spacing w:before="80" w:after="160"/>
        <w:ind w:left="360"/>
      </w:pPr>
      <w:r>
        <w:rPr>
          <w:rFonts w:ascii="Consolas" w:hAnsi="Consolas"/>
          <w:color w:val="9C2B21"/>
          <w:sz w:val="18"/>
        </w:rPr>
        <w:t>Confluent Kafka package not found.</w:t>
      </w:r>
    </w:p>
    <w:p>
      <w:pPr>
        <w:spacing w:after="80"/>
        <w:ind w:left="360"/>
      </w:pPr>
      <w:r>
        <w:rPr>
          <w:rFonts w:ascii="Cambria" w:hAnsi="Cambria"/>
          <w:color w:val="4A5558"/>
          <w:sz w:val="20"/>
        </w:rPr>
        <w:t xml:space="preserve">Login worked and the feature group was created, but </w:t>
      </w:r>
      <w:r>
        <w:rPr>
          <w:rFonts w:ascii="Consolas" w:hAnsi="Consolas"/>
          <w:color w:val="0E5C63"/>
          <w:sz w:val="18"/>
        </w:rPr>
        <w:t>fg.insert()</w:t>
      </w:r>
      <w:r>
        <w:rPr>
          <w:rFonts w:ascii="Cambria" w:hAnsi="Cambria"/>
          <w:color w:val="4A5558"/>
          <w:sz w:val="20"/>
        </w:rPr>
        <w:t xml:space="preserve"> streams rows through Kafka. </w:t>
      </w:r>
      <w:r>
        <w:rPr>
          <w:rFonts w:ascii="Consolas" w:hAnsi="Consolas"/>
          <w:color w:val="0E5C63"/>
          <w:sz w:val="18"/>
        </w:rPr>
        <w:t>confluent-kafka</w:t>
      </w:r>
      <w:r>
        <w:rPr>
          <w:rFonts w:ascii="Cambria" w:hAnsi="Cambria"/>
          <w:color w:val="4A5558"/>
          <w:sz w:val="20"/>
        </w:rPr>
        <w:t xml:space="preserve"> was absent from </w:t>
      </w:r>
      <w:r>
        <w:rPr>
          <w:rFonts w:ascii="Consolas" w:hAnsi="Consolas"/>
          <w:color w:val="0E5C63"/>
          <w:sz w:val="18"/>
        </w:rPr>
        <w:t>requirements.txt</w:t>
      </w:r>
      <w:r>
        <w:rPr>
          <w:rFonts w:ascii="Cambria" w:hAnsi="Cambria"/>
          <w:color w:val="4A5558"/>
          <w:sz w:val="20"/>
        </w:rPr>
        <w:t>.</w:t>
      </w:r>
    </w:p>
    <w:p>
      <w:pPr>
        <w:spacing w:before="160" w:after="60"/>
      </w:pPr>
      <w:r>
        <w:rPr>
          <w:rFonts w:ascii="Consolas" w:hAnsi="Consolas"/>
          <w:b/>
          <w:color w:val="0E5C63"/>
          <w:sz w:val="18"/>
        </w:rPr>
        <w:t xml:space="preserve">03   </w:t>
      </w:r>
      <w:r>
        <w:rPr>
          <w:rFonts w:ascii="Calibri" w:hAnsi="Calibri"/>
          <w:b/>
          <w:color w:val="13181A"/>
          <w:sz w:val="22"/>
        </w:rPr>
        <w:t>Version drift — materialization job rejected</w:t>
      </w:r>
    </w:p>
    <w:p>
      <w:pPr>
        <w:spacing w:before="80" w:after="160"/>
        <w:ind w:left="360"/>
      </w:pPr>
      <w:r>
        <w:rPr>
          <w:rFonts w:ascii="Consolas" w:hAnsi="Consolas"/>
          <w:color w:val="9C2B21"/>
          <w:sz w:val="18"/>
        </w:rPr>
        <w:t>HTTP code: 415, HTTP reason: Unsupported Media Type</w:t>
      </w:r>
      <w:r>
        <w:rPr>
          <w:rFonts w:ascii="Consolas" w:hAnsi="Consolas"/>
          <w:color w:val="9C2B21"/>
          <w:sz w:val="18"/>
        </w:rPr>
        <w:br/>
        <w:t>url: .../jobs/aqi_features_2_offline_fg_materialization/executions</w:t>
      </w:r>
    </w:p>
    <w:p>
      <w:pPr>
        <w:spacing w:after="80"/>
        <w:ind w:left="360"/>
      </w:pPr>
      <w:r>
        <w:rPr>
          <w:rFonts w:ascii="Cambria" w:hAnsi="Cambria"/>
          <w:color w:val="4A5558"/>
          <w:sz w:val="20"/>
        </w:rPr>
        <w:t>All 2,160 rows uploaded successfully; only the follow-up job launch failed. Client 4.8.3 against backend 5.0.3. A direct read confirmed the data was present and queryable in the online store.</w:t>
      </w:r>
    </w:p>
    <w:p>
      <w:pPr>
        <w:spacing w:before="160" w:after="60"/>
      </w:pPr>
      <w:r>
        <w:rPr>
          <w:rFonts w:ascii="Consolas" w:hAnsi="Consolas"/>
          <w:b/>
          <w:color w:val="0E5C63"/>
          <w:sz w:val="18"/>
        </w:rPr>
        <w:t xml:space="preserve">04   </w:t>
      </w:r>
      <w:r>
        <w:rPr>
          <w:rFonts w:ascii="Calibri" w:hAnsi="Calibri"/>
          <w:b/>
          <w:color w:val="13181A"/>
          <w:sz w:val="22"/>
        </w:rPr>
        <w:t>First successful training</w:t>
      </w:r>
    </w:p>
    <w:p>
      <w:pPr>
        <w:spacing w:after="80"/>
        <w:ind w:left="360"/>
      </w:pPr>
      <w:r>
        <w:rPr>
          <w:rFonts w:ascii="Cambria" w:hAnsi="Cambria"/>
          <w:color w:val="4A5558"/>
          <w:sz w:val="20"/>
        </w:rPr>
        <w:t>With the store populated, backfill was skipped and all three models trained. Ridge failed to upload — same 415, this time on the model artifact — while Random Forest and LSTM registered.</w:t>
      </w:r>
    </w:p>
    <w:p>
      <w:pPr>
        <w:spacing w:before="160" w:after="60"/>
      </w:pPr>
      <w:r>
        <w:rPr>
          <w:rFonts w:ascii="Consolas" w:hAnsi="Consolas"/>
          <w:b/>
          <w:color w:val="0E5C63"/>
          <w:sz w:val="18"/>
        </w:rPr>
        <w:t xml:space="preserve">05   </w:t>
      </w:r>
      <w:r>
        <w:rPr>
          <w:rFonts w:ascii="Calibri" w:hAnsi="Calibri"/>
          <w:b/>
          <w:color w:val="13181A"/>
          <w:sz w:val="22"/>
        </w:rPr>
        <w:t>Clean run on hopsworks 5.0.6</w:t>
      </w:r>
    </w:p>
    <w:p>
      <w:pPr>
        <w:spacing w:after="80"/>
        <w:ind w:left="360"/>
      </w:pPr>
      <w:r>
        <w:rPr>
          <w:rFonts w:ascii="Cambria" w:hAnsi="Cambria"/>
          <w:color w:val="4A5558"/>
          <w:sz w:val="20"/>
        </w:rPr>
        <w:t xml:space="preserve">Upgrading the client to match the backend removed every 415, the RonDB </w:t>
      </w:r>
      <w:r>
        <w:rPr>
          <w:rFonts w:ascii="Consolas" w:hAnsi="Consolas"/>
          <w:color w:val="0E5C63"/>
          <w:sz w:val="18"/>
        </w:rPr>
        <w:t>ClusterJ</w:t>
      </w:r>
      <w:r>
        <w:rPr>
          <w:rFonts w:ascii="Cambria" w:hAnsi="Cambria"/>
          <w:color w:val="4A5558"/>
          <w:sz w:val="20"/>
        </w:rPr>
        <w:t xml:space="preserve"> stack traces, and the compatibility warning. All three models pushed. Zero occurrences of each in the log.</w:t>
      </w:r>
    </w:p>
    <w:p>
      <w:pPr>
        <w:spacing w:before="160" w:after="60"/>
      </w:pPr>
      <w:r>
        <w:rPr>
          <w:rFonts w:ascii="Consolas" w:hAnsi="Consolas"/>
          <w:b/>
          <w:color w:val="0E5C63"/>
          <w:sz w:val="18"/>
        </w:rPr>
        <w:t xml:space="preserve">06   </w:t>
      </w:r>
      <w:r>
        <w:rPr>
          <w:rFonts w:ascii="Calibri" w:hAnsi="Calibri"/>
          <w:b/>
          <w:color w:val="13181A"/>
          <w:sz w:val="22"/>
        </w:rPr>
        <w:t>Dashboard — stale client after failed login</w:t>
      </w:r>
    </w:p>
    <w:p>
      <w:pPr>
        <w:spacing w:before="80" w:after="160"/>
        <w:ind w:left="360"/>
      </w:pPr>
      <w:r>
        <w:rPr>
          <w:rFonts w:ascii="Consolas" w:hAnsi="Consolas"/>
          <w:color w:val="9C2B21"/>
          <w:sz w:val="18"/>
        </w:rPr>
        <w:t>'Client' object has no attribute '_project_id'</w:t>
      </w:r>
    </w:p>
    <w:p>
      <w:pPr>
        <w:spacing w:after="80"/>
        <w:ind w:left="360"/>
      </w:pPr>
      <w:r>
        <w:rPr>
          <w:rFonts w:ascii="Cambria" w:hAnsi="Cambria"/>
          <w:color w:val="4A5558"/>
          <w:sz w:val="20"/>
        </w:rPr>
        <w:t xml:space="preserve">The case-mismatch fallback logged in twice; the failed first attempt tore down the Hopsworks client, and </w:t>
      </w:r>
      <w:r>
        <w:rPr>
          <w:rFonts w:ascii="Consolas" w:hAnsi="Consolas"/>
          <w:color w:val="0E5C63"/>
          <w:sz w:val="18"/>
        </w:rPr>
        <w:t>hsml</w:t>
      </w:r>
      <w:r>
        <w:rPr>
          <w:rFonts w:ascii="Cambria" w:hAnsi="Cambria"/>
          <w:color w:val="4A5558"/>
          <w:sz w:val="20"/>
        </w:rPr>
        <w:t xml:space="preserve"> kept the dead singleton, which broke the 144 MB model download. Fixed at both ends — correct name in </w:t>
      </w:r>
      <w:r>
        <w:rPr>
          <w:rFonts w:ascii="Consolas" w:hAnsi="Consolas"/>
          <w:color w:val="0E5C63"/>
          <w:sz w:val="18"/>
        </w:rPr>
        <w:t>.env</w:t>
      </w:r>
      <w:r>
        <w:rPr>
          <w:rFonts w:ascii="Cambria" w:hAnsi="Cambria"/>
          <w:color w:val="4A5558"/>
          <w:sz w:val="20"/>
        </w:rPr>
        <w:t>, and an explicit client reset in the fallback path.</w:t>
      </w:r>
    </w:p>
    <w:p>
      <w:pPr>
        <w:pStyle w:val="Heading2"/>
      </w:pPr>
      <w:r>
        <w:t>Corrections applied</w:t>
      </w:r>
    </w:p>
    <w:p>
      <w:pPr>
        <w:spacing w:before="140" w:after="40"/>
      </w:pPr>
      <w:r>
        <w:rPr>
          <w:rFonts w:ascii="Consolas" w:hAnsi="Consolas"/>
          <w:b/>
          <w:color w:val="0E5C63"/>
          <w:sz w:val="19"/>
        </w:rPr>
        <w:t>src/utils/hopsworks_client.py — new</w:t>
      </w:r>
    </w:p>
    <w:p>
      <w:pPr>
        <w:spacing w:after="60"/>
        <w:ind w:left="360"/>
      </w:pPr>
      <w:r>
        <w:rPr>
          <w:rFonts w:ascii="Cambria" w:hAnsi="Cambria"/>
          <w:b/>
          <w:color w:val="13181A"/>
          <w:sz w:val="20"/>
        </w:rPr>
        <w:t>Single shared login</w:t>
      </w:r>
      <w:r>
        <w:rPr>
          <w:rFonts w:ascii="Cambria" w:hAnsi="Cambria"/>
          <w:b w:val="0"/>
          <w:color w:val="4A5558"/>
          <w:sz w:val="20"/>
        </w:rPr>
        <w:t xml:space="preserve"> replacing two duplicated copies. Retries dropped connections, resolves a case-mismatched project name by re-logging in with </w:t>
      </w:r>
      <w:r>
        <w:rPr>
          <w:rFonts w:ascii="Consolas" w:hAnsi="Consolas"/>
          <w:b w:val="0"/>
          <w:color w:val="0E5C63"/>
          <w:sz w:val="18"/>
        </w:rPr>
        <w:t>HOPSWORKS_PROJECT</w:t>
      </w:r>
      <w:r>
        <w:rPr>
          <w:rFonts w:ascii="Cambria" w:hAnsi="Cambria"/>
          <w:b w:val="0"/>
          <w:color w:val="4A5558"/>
          <w:sz w:val="20"/>
        </w:rPr>
        <w:t xml:space="preserve"> removed from the environment — the library re-reads that variable when passed </w:t>
      </w:r>
      <w:r>
        <w:rPr>
          <w:rFonts w:ascii="Consolas" w:hAnsi="Consolas"/>
          <w:b w:val="0"/>
          <w:color w:val="0E5C63"/>
          <w:sz w:val="18"/>
        </w:rPr>
        <w:t>project=None</w:t>
      </w:r>
      <w:r>
        <w:rPr>
          <w:rFonts w:ascii="Cambria" w:hAnsi="Cambria"/>
          <w:b w:val="0"/>
          <w:color w:val="4A5558"/>
          <w:sz w:val="20"/>
        </w:rPr>
        <w:t xml:space="preserve"> — and calls </w:t>
      </w:r>
      <w:r>
        <w:rPr>
          <w:rFonts w:ascii="Consolas" w:hAnsi="Consolas"/>
          <w:b w:val="0"/>
          <w:color w:val="0E5C63"/>
          <w:sz w:val="18"/>
        </w:rPr>
        <w:t>hopsworks.logout()</w:t>
      </w:r>
      <w:r>
        <w:rPr>
          <w:rFonts w:ascii="Cambria" w:hAnsi="Cambria"/>
          <w:b w:val="0"/>
          <w:color w:val="4A5558"/>
          <w:sz w:val="20"/>
        </w:rPr>
        <w:t xml:space="preserve"> first so no half-initialised client survives. Raises a clear error when the key genuinely belongs to another project.</w:t>
      </w:r>
    </w:p>
    <w:p>
      <w:pPr>
        <w:spacing w:before="140" w:after="40"/>
      </w:pPr>
      <w:r>
        <w:rPr>
          <w:rFonts w:ascii="Consolas" w:hAnsi="Consolas"/>
          <w:b/>
          <w:color w:val="0E5C63"/>
          <w:sz w:val="19"/>
        </w:rPr>
        <w:t>src/feature_pipeline/feature_store.py</w:t>
      </w:r>
    </w:p>
    <w:p>
      <w:pPr>
        <w:spacing w:after="60"/>
        <w:ind w:left="360"/>
      </w:pPr>
      <w:r>
        <w:rPr>
          <w:rFonts w:ascii="Cambria" w:hAnsi="Cambria"/>
          <w:b w:val="0"/>
          <w:color w:val="4A5558"/>
          <w:sz w:val="20"/>
        </w:rPr>
        <w:t xml:space="preserve">Uses the shared login. Adds </w:t>
      </w:r>
      <w:r>
        <w:rPr>
          <w:rFonts w:ascii="Consolas" w:hAnsi="Consolas"/>
          <w:b w:val="0"/>
          <w:color w:val="0E5C63"/>
          <w:sz w:val="18"/>
        </w:rPr>
        <w:t>_rows_written_but_job_failed()</w:t>
      </w:r>
      <w:r>
        <w:rPr>
          <w:rFonts w:ascii="Cambria" w:hAnsi="Cambria"/>
          <w:b w:val="0"/>
          <w:color w:val="4A5558"/>
          <w:sz w:val="20"/>
        </w:rPr>
        <w:t xml:space="preserve">, which treats the 415 on </w:t>
      </w:r>
      <w:r>
        <w:rPr>
          <w:rFonts w:ascii="Consolas" w:hAnsi="Consolas"/>
          <w:b w:val="0"/>
          <w:color w:val="0E5C63"/>
          <w:sz w:val="18"/>
        </w:rPr>
        <w:t>*_offline_fg_materialization</w:t>
      </w:r>
      <w:r>
        <w:rPr>
          <w:rFonts w:ascii="Cambria" w:hAnsi="Cambria"/>
          <w:b w:val="0"/>
          <w:color w:val="4A5558"/>
          <w:sz w:val="20"/>
        </w:rPr>
        <w:t xml:space="preserve"> as success — the rows have already streamed through Kafka and online reads are unaffected.</w:t>
      </w:r>
    </w:p>
    <w:p>
      <w:pPr>
        <w:spacing w:before="140" w:after="40"/>
      </w:pPr>
      <w:r>
        <w:rPr>
          <w:rFonts w:ascii="Consolas" w:hAnsi="Consolas"/>
          <w:b/>
          <w:color w:val="0E5C63"/>
          <w:sz w:val="19"/>
        </w:rPr>
        <w:t>src/training_pipeline/model_registry.py</w:t>
      </w:r>
    </w:p>
    <w:p>
      <w:pPr>
        <w:spacing w:after="60"/>
        <w:ind w:left="360"/>
      </w:pPr>
      <w:r>
        <w:rPr>
          <w:rFonts w:ascii="Cambria" w:hAnsi="Cambria"/>
          <w:b w:val="0"/>
          <w:color w:val="4A5558"/>
          <w:sz w:val="20"/>
        </w:rPr>
        <w:t>Uses the shared login; the second duplicated implementation is removed.</w:t>
      </w:r>
    </w:p>
    <w:p>
      <w:pPr>
        <w:spacing w:before="140" w:after="40"/>
      </w:pPr>
      <w:r>
        <w:rPr>
          <w:rFonts w:ascii="Consolas" w:hAnsi="Consolas"/>
          <w:b/>
          <w:color w:val="0E5C63"/>
          <w:sz w:val="19"/>
        </w:rPr>
        <w:t>scripts/run_training_pipeline.py</w:t>
      </w:r>
    </w:p>
    <w:p>
      <w:pPr>
        <w:spacing w:after="60"/>
        <w:ind w:left="360"/>
      </w:pPr>
      <w:r>
        <w:rPr>
          <w:rFonts w:ascii="Cambria" w:hAnsi="Cambria"/>
          <w:b/>
          <w:color w:val="13181A"/>
          <w:sz w:val="20"/>
        </w:rPr>
        <w:t>Exit code now reflects reality.</w:t>
      </w:r>
      <w:r>
        <w:rPr>
          <w:rFonts w:ascii="Cambria" w:hAnsi="Cambria"/>
          <w:b w:val="0"/>
          <w:color w:val="4A5558"/>
          <w:sz w:val="20"/>
        </w:rPr>
        <w:t xml:space="preserve"> Tracks trained and failed cities; exits </w:t>
      </w:r>
      <w:r>
        <w:rPr>
          <w:rFonts w:ascii="Consolas" w:hAnsi="Consolas"/>
          <w:b w:val="0"/>
          <w:color w:val="0E5C63"/>
          <w:sz w:val="18"/>
        </w:rPr>
        <w:t>1</w:t>
      </w:r>
      <w:r>
        <w:rPr>
          <w:rFonts w:ascii="Cambria" w:hAnsi="Cambria"/>
          <w:b w:val="0"/>
          <w:color w:val="4A5558"/>
          <w:sz w:val="20"/>
        </w:rPr>
        <w:t xml:space="preserve"> when every city failed for a non-data reason, while data gaps and partial runs still exit </w:t>
      </w:r>
      <w:r>
        <w:rPr>
          <w:rFonts w:ascii="Consolas" w:hAnsi="Consolas"/>
          <w:b w:val="0"/>
          <w:color w:val="0E5C63"/>
          <w:sz w:val="18"/>
        </w:rPr>
        <w:t>0</w:t>
      </w:r>
      <w:r>
        <w:rPr>
          <w:rFonts w:ascii="Cambria" w:hAnsi="Cambria"/>
          <w:b w:val="0"/>
          <w:color w:val="4A5558"/>
          <w:sz w:val="20"/>
        </w:rPr>
        <w:t xml:space="preserve"> so scheduled runs tolerate API outages. Four consecutive broken runs had reported success.</w:t>
      </w:r>
    </w:p>
    <w:p>
      <w:pPr>
        <w:spacing w:before="140" w:after="40"/>
      </w:pPr>
      <w:r>
        <w:rPr>
          <w:rFonts w:ascii="Consolas" w:hAnsi="Consolas"/>
          <w:b/>
          <w:color w:val="0E5C63"/>
          <w:sz w:val="19"/>
        </w:rPr>
        <w:t>requirements.txt</w:t>
      </w:r>
    </w:p>
    <w:p>
      <w:pPr>
        <w:spacing w:after="60"/>
        <w:ind w:left="360"/>
      </w:pPr>
      <w:r>
        <w:rPr>
          <w:rFonts w:ascii="Cambria" w:hAnsi="Cambria"/>
          <w:b w:val="0"/>
          <w:color w:val="4A5558"/>
          <w:sz w:val="20"/>
        </w:rPr>
        <w:t xml:space="preserve">Added </w:t>
      </w:r>
      <w:r>
        <w:rPr>
          <w:rFonts w:ascii="Consolas" w:hAnsi="Consolas"/>
          <w:b w:val="0"/>
          <w:color w:val="0E5C63"/>
          <w:sz w:val="18"/>
        </w:rPr>
        <w:t>confluent-kafka==2.15.0</w:t>
      </w:r>
      <w:r>
        <w:rPr>
          <w:rFonts w:ascii="Cambria" w:hAnsi="Cambria"/>
          <w:b w:val="0"/>
          <w:color w:val="4A5558"/>
          <w:sz w:val="20"/>
        </w:rPr>
        <w:t xml:space="preserve">; upgraded </w:t>
      </w:r>
      <w:r>
        <w:rPr>
          <w:rFonts w:ascii="Consolas" w:hAnsi="Consolas"/>
          <w:b w:val="0"/>
          <w:color w:val="0E5C63"/>
          <w:sz w:val="18"/>
        </w:rPr>
        <w:t>hopsworks</w:t>
      </w:r>
      <w:r>
        <w:rPr>
          <w:rFonts w:ascii="Cambria" w:hAnsi="Cambria"/>
          <w:b w:val="0"/>
          <w:color w:val="4A5558"/>
          <w:sz w:val="20"/>
        </w:rPr>
        <w:t xml:space="preserve"> from </w:t>
      </w:r>
      <w:r>
        <w:rPr>
          <w:rFonts w:ascii="Consolas" w:hAnsi="Consolas"/>
          <w:b w:val="0"/>
          <w:color w:val="0E5C63"/>
          <w:sz w:val="18"/>
        </w:rPr>
        <w:t>4.8.3</w:t>
      </w:r>
      <w:r>
        <w:rPr>
          <w:rFonts w:ascii="Cambria" w:hAnsi="Cambria"/>
          <w:b w:val="0"/>
          <w:color w:val="4A5558"/>
          <w:sz w:val="20"/>
        </w:rPr>
        <w:t xml:space="preserve"> to </w:t>
      </w:r>
      <w:r>
        <w:rPr>
          <w:rFonts w:ascii="Consolas" w:hAnsi="Consolas"/>
          <w:b w:val="0"/>
          <w:color w:val="0E5C63"/>
          <w:sz w:val="18"/>
        </w:rPr>
        <w:t>5.0.6</w:t>
      </w:r>
      <w:r>
        <w:rPr>
          <w:rFonts w:ascii="Cambria" w:hAnsi="Cambria"/>
          <w:b w:val="0"/>
          <w:color w:val="4A5558"/>
          <w:sz w:val="20"/>
        </w:rPr>
        <w:t xml:space="preserve"> to match the backend. Verified no effect on the </w:t>
      </w:r>
      <w:r>
        <w:rPr>
          <w:rFonts w:ascii="Consolas" w:hAnsi="Consolas"/>
          <w:b w:val="0"/>
          <w:color w:val="0E5C63"/>
          <w:sz w:val="18"/>
        </w:rPr>
        <w:t>protobuf 4.25.4</w:t>
      </w:r>
      <w:r>
        <w:rPr>
          <w:rFonts w:ascii="Cambria" w:hAnsi="Cambria"/>
          <w:b w:val="0"/>
          <w:color w:val="4A5558"/>
          <w:sz w:val="20"/>
        </w:rPr>
        <w:t xml:space="preserve"> / </w:t>
      </w:r>
      <w:r>
        <w:rPr>
          <w:rFonts w:ascii="Consolas" w:hAnsi="Consolas"/>
          <w:b w:val="0"/>
          <w:color w:val="0E5C63"/>
          <w:sz w:val="18"/>
        </w:rPr>
        <w:t>numpy 2.0.2</w:t>
      </w:r>
      <w:r>
        <w:rPr>
          <w:rFonts w:ascii="Cambria" w:hAnsi="Cambria"/>
          <w:b w:val="0"/>
          <w:color w:val="4A5558"/>
          <w:sz w:val="20"/>
        </w:rPr>
        <w:t xml:space="preserve"> pins that TensorFlow 2.18 depends on.</w:t>
      </w:r>
    </w:p>
    <w:p>
      <w:pPr>
        <w:spacing w:before="140" w:after="40"/>
      </w:pPr>
      <w:r>
        <w:rPr>
          <w:rFonts w:ascii="Consolas" w:hAnsi="Consolas"/>
          <w:b/>
          <w:color w:val="0E5C63"/>
          <w:sz w:val="19"/>
        </w:rPr>
        <w:t>.env</w:t>
      </w:r>
    </w:p>
    <w:p>
      <w:pPr>
        <w:spacing w:after="60"/>
        <w:ind w:left="360"/>
      </w:pPr>
      <w:r>
        <w:rPr>
          <w:rFonts w:ascii="Consolas" w:hAnsi="Consolas"/>
          <w:b w:val="0"/>
          <w:color w:val="0E5C63"/>
          <w:sz w:val="18"/>
        </w:rPr>
        <w:t>HOPSWORKS_PROJECT</w:t>
      </w:r>
      <w:r>
        <w:rPr>
          <w:rFonts w:ascii="Cambria" w:hAnsi="Cambria"/>
          <w:b w:val="0"/>
          <w:color w:val="4A5558"/>
          <w:sz w:val="20"/>
        </w:rPr>
        <w:t xml:space="preserve"> corrected from </w:t>
      </w:r>
      <w:r>
        <w:rPr>
          <w:rFonts w:ascii="Consolas" w:hAnsi="Consolas"/>
          <w:b w:val="0"/>
          <w:color w:val="0E5C63"/>
          <w:sz w:val="18"/>
        </w:rPr>
        <w:t>anusha</w:t>
      </w:r>
      <w:r>
        <w:rPr>
          <w:rFonts w:ascii="Cambria" w:hAnsi="Cambria"/>
          <w:b w:val="0"/>
          <w:color w:val="4A5558"/>
          <w:sz w:val="20"/>
        </w:rPr>
        <w:t xml:space="preserve"> to </w:t>
      </w:r>
      <w:r>
        <w:rPr>
          <w:rFonts w:ascii="Consolas" w:hAnsi="Consolas"/>
          <w:b w:val="0"/>
          <w:color w:val="0E5C63"/>
          <w:sz w:val="18"/>
        </w:rPr>
        <w:t>Anusha</w:t>
      </w:r>
      <w:r>
        <w:rPr>
          <w:rFonts w:ascii="Cambria" w:hAnsi="Cambria"/>
          <w:b w:val="0"/>
          <w:color w:val="4A5558"/>
          <w:sz w:val="20"/>
        </w:rPr>
        <w:t>, so no failed login occurs at all.</w:t>
      </w:r>
    </w:p>
    <w:p>
      <w:pPr>
        <w:pStyle w:val="Heading2"/>
      </w:pPr>
      <w:r>
        <w:t>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184"/>
            <w:shd w:val="clear" w:fill="0E5C6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4176"/>
            <w:shd w:val="clear" w:fill="0E5C6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Test suite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15 / 15 passed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Training pipeline exit code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0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Models pushed to registry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3 of 3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HTTP 415 occurrences in log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0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RonDB ClusterJ errors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0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Client/backend compatibility warnings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0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Forecast from registry model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72 rows · random_forest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Dashboard health endpoint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rFonts w:ascii="Cambria" w:hAnsi="Cambria"/>
                <w:b w:val="0"/>
                <w:color w:val="13181A"/>
                <w:sz w:val="19"/>
              </w:rPr>
              <w:t>200 ok</w:t>
            </w:r>
          </w:p>
        </w:tc>
      </w:tr>
    </w:tbl>
    <w:p>
      <w:pPr>
        <w:spacing w:after="40"/>
      </w:pPr>
    </w:p>
    <w:p>
      <w:pPr>
        <w:pStyle w:val="Heading2"/>
      </w:pPr>
      <w:r>
        <w:t>Open items</w:t>
      </w:r>
    </w:p>
    <w:p>
      <w:pPr>
        <w:pStyle w:val="ListBullet"/>
        <w:spacing w:after="100"/>
      </w:pPr>
      <w:r>
        <w:rPr>
          <w:rFonts w:ascii="Cambria" w:hAnsi="Cambria"/>
          <w:b/>
          <w:color w:val="13181A"/>
          <w:sz w:val="20"/>
        </w:rPr>
        <w:t xml:space="preserve">LSTM predicts worse than the mean. </w:t>
      </w:r>
      <w:r>
        <w:rPr>
          <w:rFonts w:ascii="Cambria" w:hAnsi="Cambria"/>
          <w:b w:val="0"/>
          <w:color w:val="4A5558"/>
          <w:sz w:val="20"/>
        </w:rPr>
        <w:t>R² of −0.303 across a 15-epoch run with an 80/20 split and no feature scaling. Scaling inputs and training longer are the first things to try; until then the model registers but should not serve.</w:t>
      </w:r>
    </w:p>
    <w:p>
      <w:pPr>
        <w:pStyle w:val="ListBullet"/>
        <w:spacing w:after="100"/>
      </w:pPr>
      <w:r>
        <w:rPr>
          <w:rFonts w:ascii="Cambria" w:hAnsi="Cambria"/>
          <w:b/>
          <w:color w:val="13181A"/>
          <w:sz w:val="20"/>
        </w:rPr>
        <w:t xml:space="preserve">Ridge adds little. </w:t>
      </w:r>
      <w:r>
        <w:rPr>
          <w:rFonts w:ascii="Cambria" w:hAnsi="Cambria"/>
          <w:b w:val="0"/>
          <w:color w:val="4A5558"/>
          <w:sz w:val="20"/>
        </w:rPr>
        <w:t>R² of 0.055 suggests the linear model is largely redundant next to the Random Forest. Worth keeping as a baseline, not as a candidate.</w:t>
      </w:r>
    </w:p>
    <w:p>
      <w:pPr>
        <w:pStyle w:val="ListBullet"/>
        <w:spacing w:after="100"/>
      </w:pPr>
      <w:r>
        <w:rPr>
          <w:rFonts w:ascii="Cambria" w:hAnsi="Cambria"/>
          <w:b/>
          <w:color w:val="13181A"/>
          <w:sz w:val="20"/>
        </w:rPr>
        <w:t xml:space="preserve">README claims LIME. </w:t>
      </w:r>
      <w:r>
        <w:rPr>
          <w:rFonts w:ascii="Cambria" w:hAnsi="Cambria"/>
          <w:b w:val="0"/>
          <w:color w:val="4A5558"/>
          <w:sz w:val="20"/>
        </w:rPr>
        <w:t>No LIME code exists. Either implement it or correct the sentence.</w:t>
      </w:r>
    </w:p>
    <w:p>
      <w:pPr>
        <w:pStyle w:val="ListBullet"/>
        <w:spacing w:after="100"/>
      </w:pPr>
      <w:r>
        <w:rPr>
          <w:rFonts w:ascii="Cambria" w:hAnsi="Cambria"/>
          <w:b/>
          <w:color w:val="13181A"/>
          <w:sz w:val="20"/>
        </w:rPr>
        <w:t xml:space="preserve">The 415-tolerance branch is now unreachable </w:t>
      </w:r>
      <w:r>
        <w:rPr>
          <w:rFonts w:ascii="Cambria" w:hAnsi="Cambria"/>
          <w:b w:val="0"/>
          <w:color w:val="4A5558"/>
          <w:sz w:val="20"/>
        </w:rPr>
        <w:t>on hopsworks 5.0.6. Kept deliberately as a guard for anyone still pinned to a 4.8.x client; it triggers only on that exact error signature.</w:t>
      </w:r>
    </w:p>
    <w:p>
      <w:pPr>
        <w:pStyle w:val="ListBullet"/>
        <w:spacing w:after="100"/>
      </w:pPr>
      <w:r>
        <w:rPr>
          <w:rFonts w:ascii="Cambria" w:hAnsi="Cambria"/>
          <w:b/>
          <w:color w:val="13181A"/>
          <w:sz w:val="20"/>
        </w:rPr>
        <w:t xml:space="preserve">Offline materialization was never confirmed. </w:t>
      </w:r>
      <w:r>
        <w:rPr>
          <w:rFonts w:ascii="Cambria" w:hAnsi="Cambria"/>
          <w:b w:val="0"/>
          <w:color w:val="4A5558"/>
          <w:sz w:val="20"/>
        </w:rPr>
        <w:t>Reads go through the online store, so this has not blocked anything, but the offline table has not been verified as populated.</w:t>
      </w:r>
    </w:p>
    <w:p>
      <w:pPr>
        <w:spacing w:after="120" w:before="280"/>
      </w:pPr>
      <w:r>
        <w:rPr>
          <w:rFonts w:ascii="Cambria" w:hAnsi="Cambria"/>
          <w:b w:val="0"/>
          <w:i w:val="0"/>
          <w:color w:val="7C888B"/>
          <w:sz w:val="17"/>
        </w:rPr>
        <w:t>Audit and training run · 6 September 2026 · London · 90-day backfill · Hopsworks project 41247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mbria" w:hAnsi="Cambria"/>
      <w:color w:val="1318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318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E5C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5C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