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671A" w14:textId="77777777" w:rsidR="007B03F3" w:rsidRDefault="007B03F3" w:rsidP="007B03F3">
      <w:pPr>
        <w:ind w:left="-1440"/>
        <w:rPr>
          <w:rFonts w:ascii="Calibri Light" w:hAnsi="Calibri Light" w:cs="Calibri Light"/>
          <w:b/>
          <w:sz w:val="44"/>
        </w:rPr>
      </w:pPr>
      <w:r>
        <w:rPr>
          <w:rFonts w:ascii="Calibri Light" w:hAnsi="Calibri Light" w:cs="Calibri Light"/>
          <w:b/>
          <w:sz w:val="44"/>
        </w:rPr>
        <w:t xml:space="preserve">                  </w:t>
      </w:r>
      <w:r w:rsidRPr="007B03F3">
        <w:rPr>
          <w:rFonts w:ascii="Calibri Light" w:hAnsi="Calibri Light" w:cs="Calibri Light"/>
          <w:b/>
          <w:sz w:val="44"/>
        </w:rPr>
        <w:t>Implementation of</w:t>
      </w:r>
      <w:r w:rsidRPr="007B03F3">
        <w:rPr>
          <w:rFonts w:ascii="Calibri Light" w:hAnsi="Calibri Light" w:cs="Calibri Light"/>
          <w:b/>
          <w:sz w:val="28"/>
        </w:rPr>
        <w:t xml:space="preserve"> </w:t>
      </w:r>
      <w:r w:rsidRPr="007B03F3">
        <w:rPr>
          <w:rFonts w:ascii="Calibri Light" w:hAnsi="Calibri Light" w:cs="Calibri Light"/>
          <w:b/>
          <w:sz w:val="44"/>
        </w:rPr>
        <w:t xml:space="preserve">Delta Rule Learning </w:t>
      </w:r>
    </w:p>
    <w:p w14:paraId="5B0D15AD" w14:textId="48B05F70" w:rsidR="007B03F3" w:rsidRPr="007B03F3" w:rsidRDefault="000412A9" w:rsidP="007B03F3">
      <w:pPr>
        <w:ind w:left="-1440"/>
        <w:rPr>
          <w:rFonts w:ascii="Calibri Light" w:hAnsi="Calibri Light" w:cs="Calibri Light"/>
          <w:b/>
          <w:sz w:val="24"/>
        </w:rPr>
      </w:pPr>
      <w:r>
        <w:rPr>
          <w:rFonts w:ascii="Calibri Light" w:hAnsi="Calibri Light" w:cs="Calibri Light"/>
          <w:b/>
          <w:sz w:val="24"/>
        </w:rPr>
        <w:t xml:space="preserve">                               </w:t>
      </w:r>
      <w:r w:rsidR="007B03F3" w:rsidRPr="007B03F3">
        <w:rPr>
          <w:rFonts w:ascii="Calibri Light" w:hAnsi="Calibri Light" w:cs="Calibri Light"/>
          <w:b/>
          <w:sz w:val="24"/>
        </w:rPr>
        <w:t>Bala Vinay Kumar Pappu</w:t>
      </w:r>
    </w:p>
    <w:p w14:paraId="200587C2" w14:textId="77777777" w:rsidR="007B03F3" w:rsidRPr="007B03F3" w:rsidRDefault="007B03F3" w:rsidP="007B03F3">
      <w:pPr>
        <w:ind w:left="-1440"/>
        <w:rPr>
          <w:rFonts w:ascii="Calibri Light" w:hAnsi="Calibri Light" w:cs="Calibri Light"/>
          <w:b/>
          <w:sz w:val="44"/>
        </w:rPr>
      </w:pPr>
    </w:p>
    <w:p w14:paraId="0F35E543" w14:textId="77777777" w:rsidR="00D7522C" w:rsidRDefault="00D7522C" w:rsidP="003B4E04">
      <w:pPr>
        <w:pStyle w:val="Author"/>
        <w:spacing w:before="100" w:beforeAutospacing="1" w:after="100" w:afterAutospacing="1" w:line="120" w:lineRule="auto"/>
        <w:rPr>
          <w:sz w:val="16"/>
          <w:szCs w:val="16"/>
        </w:rPr>
      </w:pPr>
    </w:p>
    <w:p w14:paraId="21A8EF4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bookmarkStart w:id="0" w:name="_GoBack"/>
      <w:bookmarkEnd w:id="0"/>
    </w:p>
    <w:p w14:paraId="68EFD8D2"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45DD751" w14:textId="77777777" w:rsidR="004D72B5" w:rsidRPr="000412A9" w:rsidRDefault="009303D9" w:rsidP="00AB06BE">
      <w:pPr>
        <w:pStyle w:val="Abstract"/>
        <w:ind w:firstLine="0"/>
        <w:rPr>
          <w:i/>
          <w:iCs/>
        </w:rPr>
      </w:pPr>
      <w:r w:rsidRPr="000412A9">
        <w:rPr>
          <w:i/>
          <w:iCs/>
        </w:rPr>
        <w:t>Abstract</w:t>
      </w:r>
      <w:r w:rsidRPr="000412A9">
        <w:t>—</w:t>
      </w:r>
      <w:r w:rsidR="00AB06BE" w:rsidRPr="000412A9">
        <w:rPr>
          <w:rFonts w:eastAsia="Times New Roman"/>
          <w:color w:val="111111"/>
          <w:shd w:val="clear" w:color="auto" w:fill="FFFFFF"/>
          <w:lang w:val="en-GB" w:eastAsia="en-GB"/>
        </w:rPr>
        <w:t xml:space="preserve"> The Delta rule of the adaline (also</w:t>
      </w:r>
      <w:r w:rsidR="00AB06BE" w:rsidRPr="00F85439">
        <w:rPr>
          <w:rFonts w:eastAsia="Times New Roman"/>
          <w:color w:val="111111"/>
          <w:sz w:val="24"/>
          <w:szCs w:val="24"/>
          <w:shd w:val="clear" w:color="auto" w:fill="FFFFFF"/>
          <w:lang w:val="en-GB" w:eastAsia="en-GB"/>
        </w:rPr>
        <w:t xml:space="preserve"> </w:t>
      </w:r>
      <w:r w:rsidR="00AB06BE" w:rsidRPr="000412A9">
        <w:rPr>
          <w:rFonts w:eastAsia="Times New Roman"/>
          <w:color w:val="111111"/>
          <w:shd w:val="clear" w:color="auto" w:fill="FFFFFF"/>
          <w:lang w:val="en-GB" w:eastAsia="en-GB"/>
        </w:rPr>
        <w:t>known as Widrow-Hoff” rule or Adaline rule) updates the weights based on a linear activation function rather than a unit step function.</w:t>
      </w:r>
      <w:r w:rsidR="00AB06BE" w:rsidRPr="000412A9">
        <w:rPr>
          <w:color w:val="111111"/>
        </w:rPr>
        <w:t xml:space="preserve"> One of the biggest advantages of the linear activation function over the unit step function is that it is differentiable</w:t>
      </w:r>
    </w:p>
    <w:p w14:paraId="2F1A0EE6" w14:textId="77777777" w:rsidR="00AB06BE" w:rsidRPr="000412A9" w:rsidRDefault="004D72B5" w:rsidP="00AB06BE">
      <w:pPr>
        <w:pStyle w:val="Keywords"/>
        <w:ind w:firstLine="0"/>
      </w:pPr>
      <w:r w:rsidRPr="000412A9">
        <w:t>Keywords—</w:t>
      </w:r>
      <w:r w:rsidR="00AB06BE" w:rsidRPr="000412A9">
        <w:rPr>
          <w:rFonts w:eastAsia="Times New Roman"/>
          <w:color w:val="111111"/>
          <w:shd w:val="clear" w:color="auto" w:fill="FFFFFF"/>
          <w:lang w:val="en-GB" w:eastAsia="en-GB"/>
        </w:rPr>
        <w:t xml:space="preserve"> Delta rule, linear activation function, unit step function</w:t>
      </w:r>
    </w:p>
    <w:p w14:paraId="673BD072" w14:textId="220EC156" w:rsidR="004C5CA6" w:rsidRDefault="004C5CA6" w:rsidP="004367DD">
      <w:pPr>
        <w:pStyle w:val="Heading4"/>
        <w:numPr>
          <w:ilvl w:val="0"/>
          <w:numId w:val="0"/>
        </w:numPr>
        <w:ind w:left="504"/>
      </w:pPr>
      <w:r>
        <w:t xml:space="preserve">                                  </w:t>
      </w:r>
    </w:p>
    <w:p w14:paraId="4FAE52FD" w14:textId="51A0D4C1" w:rsidR="004C5CA6" w:rsidRPr="001476A7" w:rsidRDefault="004C5CA6" w:rsidP="004367DD">
      <w:pPr>
        <w:pStyle w:val="Heading4"/>
        <w:numPr>
          <w:ilvl w:val="0"/>
          <w:numId w:val="0"/>
        </w:numPr>
        <w:rPr>
          <w:color w:val="000000" w:themeColor="text1"/>
        </w:rPr>
      </w:pPr>
      <w:r w:rsidRPr="001476A7">
        <w:rPr>
          <w:b/>
          <w:color w:val="000000" w:themeColor="text1"/>
        </w:rPr>
        <w:t xml:space="preserve">                                         </w:t>
      </w:r>
      <w:r w:rsidRPr="001476A7">
        <w:rPr>
          <w:color w:val="000000" w:themeColor="text1"/>
        </w:rPr>
        <w:t>1.Introduction</w:t>
      </w:r>
    </w:p>
    <w:p w14:paraId="0CAEC611" w14:textId="49B5A5D8" w:rsidR="004C5CA6" w:rsidRPr="00832C12" w:rsidRDefault="004C5CA6" w:rsidP="004C5CA6">
      <w:pPr>
        <w:spacing w:line="360" w:lineRule="auto"/>
        <w:jc w:val="both"/>
        <w:rPr>
          <w:color w:val="333333"/>
          <w:shd w:val="clear" w:color="auto" w:fill="FFFFFF"/>
          <w:lang w:val="en-GB"/>
        </w:rPr>
      </w:pPr>
      <w:r w:rsidRPr="00832C12">
        <w:rPr>
          <w:shd w:val="clear" w:color="auto" w:fill="FFFFFF"/>
        </w:rPr>
        <w:t>Delta rule learning</w:t>
      </w:r>
      <w:r w:rsidRPr="00832C12">
        <w:rPr>
          <w:color w:val="222222"/>
          <w:shd w:val="clear" w:color="auto" w:fill="FFFFFF"/>
        </w:rPr>
        <w:t xml:space="preserve"> is Supervised learning algorithm. </w:t>
      </w:r>
      <w:r w:rsidRPr="00832C12">
        <w:rPr>
          <w:color w:val="333333"/>
          <w:shd w:val="clear" w:color="auto" w:fill="FFFFFF"/>
        </w:rPr>
        <w:t xml:space="preserve">developed by Widrow and Hoff, the delta rule, also called the Least Mean Square (LMS) method, is one of the most commonly used learning rules. </w:t>
      </w:r>
      <w:r w:rsidR="001476A7" w:rsidRPr="00832C12">
        <w:rPr>
          <w:color w:val="333333"/>
          <w:shd w:val="clear" w:color="auto" w:fill="FFFFFF"/>
          <w:lang w:val="en-GB"/>
        </w:rPr>
        <w:t xml:space="preserve">The delta rule is also called </w:t>
      </w:r>
      <w:r w:rsidRPr="00832C12">
        <w:rPr>
          <w:i/>
          <w:iCs/>
          <w:color w:val="333333"/>
          <w:shd w:val="clear" w:color="auto" w:fill="FFFFFF"/>
          <w:lang w:val="en-GB"/>
        </w:rPr>
        <w:t>LMS</w:t>
      </w:r>
      <w:r w:rsidRPr="00832C12">
        <w:rPr>
          <w:color w:val="333333"/>
          <w:shd w:val="clear" w:color="auto" w:fill="FFFFFF"/>
          <w:lang w:val="en-GB"/>
        </w:rPr>
        <w:t> (</w:t>
      </w:r>
      <w:r w:rsidRPr="00832C12">
        <w:rPr>
          <w:i/>
          <w:iCs/>
          <w:color w:val="333333"/>
          <w:shd w:val="clear" w:color="auto" w:fill="FFFFFF"/>
          <w:lang w:val="en-GB"/>
        </w:rPr>
        <w:t>least-mean-square</w:t>
      </w:r>
      <w:r w:rsidRPr="00832C12">
        <w:rPr>
          <w:color w:val="333333"/>
          <w:shd w:val="clear" w:color="auto" w:fill="FFFFFF"/>
          <w:lang w:val="en-GB"/>
        </w:rPr>
        <w:t>) </w:t>
      </w:r>
      <w:r w:rsidRPr="00832C12">
        <w:rPr>
          <w:i/>
          <w:iCs/>
          <w:color w:val="333333"/>
          <w:shd w:val="clear" w:color="auto" w:fill="FFFFFF"/>
          <w:lang w:val="en-GB"/>
        </w:rPr>
        <w:t>rule</w:t>
      </w:r>
      <w:r w:rsidRPr="00832C12">
        <w:rPr>
          <w:color w:val="333333"/>
          <w:shd w:val="clear" w:color="auto" w:fill="FFFFFF"/>
          <w:lang w:val="en-GB"/>
        </w:rPr>
        <w:t> or </w:t>
      </w:r>
      <w:r w:rsidRPr="00832C12">
        <w:rPr>
          <w:i/>
          <w:iCs/>
          <w:color w:val="333333"/>
          <w:shd w:val="clear" w:color="auto" w:fill="FFFFFF"/>
          <w:lang w:val="en-GB"/>
        </w:rPr>
        <w:t>Widrow-Hoff rule</w:t>
      </w:r>
      <w:r w:rsidRPr="00832C12">
        <w:rPr>
          <w:color w:val="333333"/>
          <w:shd w:val="clear" w:color="auto" w:fill="FFFFFF"/>
          <w:lang w:val="en-GB"/>
        </w:rPr>
        <w:t>.</w:t>
      </w:r>
    </w:p>
    <w:p w14:paraId="1AAA2734" w14:textId="77777777" w:rsidR="004C5CA6" w:rsidRPr="00832C12" w:rsidRDefault="004C5CA6" w:rsidP="00E13781">
      <w:pPr>
        <w:pStyle w:val="NormalWeb"/>
        <w:shd w:val="clear" w:color="auto" w:fill="FFFFFF"/>
        <w:spacing w:before="0" w:beforeAutospacing="0" w:after="0" w:afterAutospacing="0" w:line="360" w:lineRule="auto"/>
        <w:jc w:val="both"/>
        <w:rPr>
          <w:color w:val="111111"/>
          <w:sz w:val="20"/>
          <w:szCs w:val="20"/>
        </w:rPr>
      </w:pPr>
    </w:p>
    <w:p w14:paraId="54C141CA" w14:textId="19CD5477" w:rsidR="004C5CA6" w:rsidRPr="00832C12" w:rsidRDefault="004C5CA6" w:rsidP="004C5CA6">
      <w:pPr>
        <w:spacing w:line="360" w:lineRule="auto"/>
        <w:jc w:val="both"/>
        <w:rPr>
          <w:rFonts w:eastAsia="Times New Roman"/>
          <w:color w:val="111111"/>
          <w:shd w:val="clear" w:color="auto" w:fill="FFFFFF"/>
          <w:lang w:val="en-GB" w:eastAsia="en-GB"/>
        </w:rPr>
      </w:pPr>
      <w:r w:rsidRPr="00832C12">
        <w:rPr>
          <w:rFonts w:eastAsia="Times New Roman"/>
          <w:color w:val="111111"/>
          <w:shd w:val="clear" w:color="auto" w:fill="FFFFFF"/>
          <w:lang w:val="en-GB" w:eastAsia="en-GB"/>
        </w:rPr>
        <w:t>This linear activation function </w:t>
      </w:r>
      <w:r w:rsidRPr="00832C12">
        <w:rPr>
          <w:rFonts w:eastAsia="Times New Roman"/>
          <w:color w:val="111111"/>
          <w:bdr w:val="none" w:sz="0" w:space="0" w:color="auto" w:frame="1"/>
          <w:shd w:val="clear" w:color="auto" w:fill="FFFFFF"/>
          <w:lang w:val="en-GB" w:eastAsia="en-GB"/>
        </w:rPr>
        <w:t>g(</w:t>
      </w:r>
      <w:r w:rsidRPr="00832C12">
        <w:rPr>
          <w:rFonts w:eastAsia="Times New Roman"/>
          <w:b/>
          <w:bCs/>
          <w:color w:val="111111"/>
          <w:bdr w:val="none" w:sz="0" w:space="0" w:color="auto" w:frame="1"/>
          <w:shd w:val="clear" w:color="auto" w:fill="FFFFFF"/>
          <w:lang w:val="en-GB" w:eastAsia="en-GB"/>
        </w:rPr>
        <w:t>z</w:t>
      </w:r>
      <w:r w:rsidRPr="00832C12">
        <w:rPr>
          <w:rFonts w:eastAsia="Times New Roman"/>
          <w:color w:val="111111"/>
          <w:bdr w:val="none" w:sz="0" w:space="0" w:color="auto" w:frame="1"/>
          <w:shd w:val="clear" w:color="auto" w:fill="FFFFFF"/>
          <w:lang w:val="en-GB" w:eastAsia="en-GB"/>
        </w:rPr>
        <w:t>)g(z)</w:t>
      </w:r>
      <w:r w:rsidRPr="00832C12">
        <w:rPr>
          <w:rFonts w:eastAsia="Times New Roman"/>
          <w:color w:val="111111"/>
          <w:shd w:val="clear" w:color="auto" w:fill="FFFFFF"/>
          <w:lang w:val="en-GB" w:eastAsia="en-GB"/>
        </w:rPr>
        <w:t> is just the identity function of the net input </w:t>
      </w:r>
      <w:r w:rsidRPr="00832C12">
        <w:rPr>
          <w:rFonts w:eastAsia="Times New Roman"/>
          <w:color w:val="111111"/>
          <w:bdr w:val="none" w:sz="0" w:space="0" w:color="auto" w:frame="1"/>
          <w:shd w:val="clear" w:color="auto" w:fill="FFFFFF"/>
          <w:lang w:val="en-GB" w:eastAsia="en-GB"/>
        </w:rPr>
        <w:t>g(</w:t>
      </w:r>
      <w:r w:rsidRPr="00832C12">
        <w:rPr>
          <w:rFonts w:eastAsia="Times New Roman"/>
          <w:b/>
          <w:bCs/>
          <w:color w:val="111111"/>
          <w:bdr w:val="none" w:sz="0" w:space="0" w:color="auto" w:frame="1"/>
          <w:shd w:val="clear" w:color="auto" w:fill="FFFFFF"/>
          <w:lang w:val="en-GB" w:eastAsia="en-GB"/>
        </w:rPr>
        <w:t>wTx</w:t>
      </w:r>
      <w:r w:rsidRPr="00832C12">
        <w:rPr>
          <w:rFonts w:eastAsia="Times New Roman"/>
          <w:color w:val="111111"/>
          <w:bdr w:val="none" w:sz="0" w:space="0" w:color="auto" w:frame="1"/>
          <w:shd w:val="clear" w:color="auto" w:fill="FFFFFF"/>
          <w:lang w:val="en-GB" w:eastAsia="en-GB"/>
        </w:rPr>
        <w:t>) =wTx</w:t>
      </w:r>
      <w:r w:rsidRPr="00832C12">
        <w:rPr>
          <w:rFonts w:eastAsia="Times New Roman"/>
          <w:color w:val="111111"/>
          <w:shd w:val="clear" w:color="auto" w:fill="FFFFFF"/>
          <w:lang w:val="en-GB" w:eastAsia="en-GB"/>
        </w:rPr>
        <w:t>. In the next section, we will see why this linear activation is an improvement over the perceptron update and where the name “delta rule” comes from.</w:t>
      </w:r>
    </w:p>
    <w:p w14:paraId="3D0DC812" w14:textId="52602342" w:rsidR="004C5CA6" w:rsidRPr="004C5CA6" w:rsidRDefault="004C5CA6" w:rsidP="00E13781">
      <w:pPr>
        <w:pStyle w:val="NormalWeb"/>
        <w:shd w:val="clear" w:color="auto" w:fill="FFFFFF"/>
        <w:spacing w:before="0" w:beforeAutospacing="0" w:after="0" w:afterAutospacing="0" w:line="360" w:lineRule="auto"/>
        <w:jc w:val="both"/>
        <w:rPr>
          <w:color w:val="111111"/>
          <w:sz w:val="18"/>
          <w:szCs w:val="18"/>
          <w:lang w:val="en-GB"/>
        </w:rPr>
      </w:pPr>
      <w:r w:rsidRPr="004A7AD7">
        <w:rPr>
          <w:noProof/>
          <w:lang w:val="en-GB" w:eastAsia="en-GB"/>
        </w:rPr>
        <w:drawing>
          <wp:inline distT="0" distB="0" distL="0" distR="0" wp14:anchorId="4D35872C" wp14:editId="5A8E9E92">
            <wp:extent cx="3089910" cy="118903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189031"/>
                    </a:xfrm>
                    <a:prstGeom prst="rect">
                      <a:avLst/>
                    </a:prstGeom>
                  </pic:spPr>
                </pic:pic>
              </a:graphicData>
            </a:graphic>
          </wp:inline>
        </w:drawing>
      </w:r>
    </w:p>
    <w:p w14:paraId="4272E5B3" w14:textId="73440DA7" w:rsidR="004C5CA6" w:rsidRPr="001476A7" w:rsidRDefault="004C5CA6" w:rsidP="004367DD">
      <w:pPr>
        <w:pStyle w:val="Heading4"/>
        <w:numPr>
          <w:ilvl w:val="0"/>
          <w:numId w:val="0"/>
        </w:numPr>
        <w:rPr>
          <w:color w:val="111111"/>
        </w:rPr>
      </w:pPr>
      <w:r w:rsidRPr="001476A7">
        <w:rPr>
          <w:color w:val="111111"/>
        </w:rPr>
        <w:t xml:space="preserve">                                        2. </w:t>
      </w:r>
      <w:r w:rsidRPr="001476A7">
        <w:t>Gradient Descent</w:t>
      </w:r>
    </w:p>
    <w:p w14:paraId="2B9619EF" w14:textId="6E295370" w:rsidR="00AB06BE" w:rsidRPr="00832C12" w:rsidRDefault="00AB06BE" w:rsidP="00E13781">
      <w:pPr>
        <w:pStyle w:val="NormalWeb"/>
        <w:shd w:val="clear" w:color="auto" w:fill="FFFFFF"/>
        <w:spacing w:before="0" w:beforeAutospacing="0" w:after="0" w:afterAutospacing="0" w:line="360" w:lineRule="auto"/>
        <w:jc w:val="both"/>
        <w:rPr>
          <w:rFonts w:eastAsiaTheme="minorHAnsi"/>
          <w:color w:val="111111"/>
          <w:sz w:val="20"/>
          <w:szCs w:val="20"/>
        </w:rPr>
      </w:pPr>
      <w:r w:rsidRPr="00832C12">
        <w:rPr>
          <w:color w:val="111111"/>
          <w:sz w:val="20"/>
          <w:szCs w:val="20"/>
        </w:rPr>
        <w:t>linear activation function allows us to define a cost function </w:t>
      </w:r>
      <w:r w:rsidRPr="00832C12">
        <w:rPr>
          <w:rStyle w:val="mi"/>
          <w:color w:val="111111"/>
          <w:sz w:val="20"/>
          <w:szCs w:val="20"/>
          <w:bdr w:val="none" w:sz="0" w:space="0" w:color="auto" w:frame="1"/>
        </w:rPr>
        <w:t>J</w:t>
      </w:r>
      <w:r w:rsidRPr="00832C12">
        <w:rPr>
          <w:rStyle w:val="mo"/>
          <w:color w:val="111111"/>
          <w:sz w:val="20"/>
          <w:szCs w:val="20"/>
          <w:bdr w:val="none" w:sz="0" w:space="0" w:color="auto" w:frame="1"/>
        </w:rPr>
        <w:t>(</w:t>
      </w:r>
      <w:r w:rsidRPr="00832C12">
        <w:rPr>
          <w:rStyle w:val="mi"/>
          <w:b/>
          <w:bCs/>
          <w:color w:val="111111"/>
          <w:sz w:val="20"/>
          <w:szCs w:val="20"/>
          <w:bdr w:val="none" w:sz="0" w:space="0" w:color="auto" w:frame="1"/>
        </w:rPr>
        <w:t>w</w:t>
      </w:r>
      <w:r w:rsidRPr="00832C12">
        <w:rPr>
          <w:rStyle w:val="mo"/>
          <w:color w:val="111111"/>
          <w:sz w:val="20"/>
          <w:szCs w:val="20"/>
          <w:bdr w:val="none" w:sz="0" w:space="0" w:color="auto" w:frame="1"/>
        </w:rPr>
        <w:t>)</w:t>
      </w:r>
      <w:r w:rsidRPr="00832C12">
        <w:rPr>
          <w:rStyle w:val="mjxassistivemathml"/>
          <w:color w:val="111111"/>
          <w:sz w:val="20"/>
          <w:szCs w:val="20"/>
          <w:bdr w:val="none" w:sz="0" w:space="0" w:color="auto" w:frame="1"/>
        </w:rPr>
        <w:t xml:space="preserve"> </w:t>
      </w:r>
      <w:r w:rsidRPr="00832C12">
        <w:rPr>
          <w:color w:val="111111"/>
          <w:sz w:val="20"/>
          <w:szCs w:val="20"/>
        </w:rPr>
        <w:t>that we can minimize in order to update our weights. In the case of the linear activation function, we can define the cost function </w:t>
      </w:r>
      <w:r w:rsidRPr="00832C12">
        <w:rPr>
          <w:rStyle w:val="mi"/>
          <w:color w:val="111111"/>
          <w:sz w:val="20"/>
          <w:szCs w:val="20"/>
          <w:bdr w:val="none" w:sz="0" w:space="0" w:color="auto" w:frame="1"/>
        </w:rPr>
        <w:t>J</w:t>
      </w:r>
      <w:r w:rsidRPr="00832C12">
        <w:rPr>
          <w:rStyle w:val="mo"/>
          <w:color w:val="111111"/>
          <w:sz w:val="20"/>
          <w:szCs w:val="20"/>
          <w:bdr w:val="none" w:sz="0" w:space="0" w:color="auto" w:frame="1"/>
        </w:rPr>
        <w:t>(</w:t>
      </w:r>
      <w:r w:rsidRPr="00832C12">
        <w:rPr>
          <w:rStyle w:val="mi"/>
          <w:b/>
          <w:bCs/>
          <w:color w:val="111111"/>
          <w:sz w:val="20"/>
          <w:szCs w:val="20"/>
          <w:bdr w:val="none" w:sz="0" w:space="0" w:color="auto" w:frame="1"/>
        </w:rPr>
        <w:t>w</w:t>
      </w:r>
      <w:r w:rsidRPr="00832C12">
        <w:rPr>
          <w:rStyle w:val="mo"/>
          <w:color w:val="111111"/>
          <w:sz w:val="20"/>
          <w:szCs w:val="20"/>
          <w:bdr w:val="none" w:sz="0" w:space="0" w:color="auto" w:frame="1"/>
        </w:rPr>
        <w:t>)</w:t>
      </w:r>
      <w:r w:rsidRPr="00832C12">
        <w:rPr>
          <w:rStyle w:val="mjxassistivemathml"/>
          <w:color w:val="111111"/>
          <w:sz w:val="20"/>
          <w:szCs w:val="20"/>
          <w:bdr w:val="none" w:sz="0" w:space="0" w:color="auto" w:frame="1"/>
        </w:rPr>
        <w:t xml:space="preserve"> </w:t>
      </w:r>
      <w:r w:rsidRPr="00832C12">
        <w:rPr>
          <w:color w:val="111111"/>
          <w:sz w:val="20"/>
          <w:szCs w:val="20"/>
        </w:rPr>
        <w:t>as the </w:t>
      </w:r>
      <w:r w:rsidRPr="00832C12">
        <w:rPr>
          <w:rStyle w:val="Emphasis"/>
          <w:i w:val="0"/>
          <w:color w:val="111111"/>
          <w:sz w:val="20"/>
          <w:szCs w:val="20"/>
        </w:rPr>
        <w:t>sum of squared errors</w:t>
      </w:r>
      <w:r w:rsidRPr="00832C12">
        <w:rPr>
          <w:i/>
          <w:color w:val="111111"/>
          <w:sz w:val="20"/>
          <w:szCs w:val="20"/>
        </w:rPr>
        <w:t> </w:t>
      </w:r>
      <w:r w:rsidRPr="00832C12">
        <w:rPr>
          <w:color w:val="111111"/>
          <w:sz w:val="20"/>
          <w:szCs w:val="20"/>
        </w:rPr>
        <w:t>(SSE), which is similar to the cost function that is minimized in ordinary least squares (OLS) linear regression.</w:t>
      </w:r>
    </w:p>
    <w:p w14:paraId="386DAB95" w14:textId="77777777" w:rsidR="00AB06BE" w:rsidRPr="00832C12" w:rsidRDefault="00AB06BE" w:rsidP="00E13781">
      <w:pPr>
        <w:shd w:val="clear" w:color="auto" w:fill="FFFFFF"/>
        <w:spacing w:line="360" w:lineRule="auto"/>
        <w:jc w:val="both"/>
        <w:rPr>
          <w:rFonts w:eastAsia="Times New Roman"/>
          <w:color w:val="111111"/>
        </w:rPr>
      </w:pPr>
      <w:r w:rsidRPr="00832C12">
        <w:rPr>
          <w:rStyle w:val="mi"/>
          <w:rFonts w:eastAsia="Times New Roman"/>
          <w:color w:val="111111"/>
          <w:bdr w:val="none" w:sz="0" w:space="0" w:color="auto" w:frame="1"/>
        </w:rPr>
        <w:t>J</w:t>
      </w:r>
      <w:r w:rsidRPr="00832C12">
        <w:rPr>
          <w:rStyle w:val="mo"/>
          <w:rFonts w:eastAsia="Times New Roman"/>
          <w:color w:val="111111"/>
          <w:bdr w:val="none" w:sz="0" w:space="0" w:color="auto" w:frame="1"/>
        </w:rPr>
        <w:t>(</w:t>
      </w:r>
      <w:r w:rsidRPr="00832C12">
        <w:rPr>
          <w:rStyle w:val="mi"/>
          <w:rFonts w:eastAsia="Times New Roman"/>
          <w:b/>
          <w:bCs/>
          <w:color w:val="111111"/>
          <w:bdr w:val="none" w:sz="0" w:space="0" w:color="auto" w:frame="1"/>
        </w:rPr>
        <w:t>w</w:t>
      </w:r>
      <w:r w:rsidRPr="00832C12">
        <w:rPr>
          <w:rStyle w:val="mo"/>
          <w:rFonts w:eastAsia="Times New Roman"/>
          <w:color w:val="111111"/>
          <w:bdr w:val="none" w:sz="0" w:space="0" w:color="auto" w:frame="1"/>
        </w:rPr>
        <w:t>)=</w:t>
      </w:r>
      <w:r w:rsidRPr="00832C12">
        <w:rPr>
          <w:rStyle w:val="mn"/>
          <w:rFonts w:eastAsia="Times New Roman"/>
          <w:color w:val="111111"/>
          <w:bdr w:val="none" w:sz="0" w:space="0" w:color="auto" w:frame="1"/>
        </w:rPr>
        <w:t>1/2</w:t>
      </w:r>
      <w:r w:rsidRPr="00832C12">
        <w:rPr>
          <w:rStyle w:val="mo"/>
          <w:rFonts w:eastAsia="Times New Roman"/>
          <w:color w:val="111111"/>
          <w:bdr w:val="none" w:sz="0" w:space="0" w:color="auto" w:frame="1"/>
        </w:rPr>
        <w:t>∑</w:t>
      </w:r>
      <w:r w:rsidRPr="00832C12">
        <w:rPr>
          <w:rStyle w:val="mi"/>
          <w:rFonts w:eastAsia="Times New Roman"/>
          <w:color w:val="111111"/>
          <w:bdr w:val="none" w:sz="0" w:space="0" w:color="auto" w:frame="1"/>
        </w:rPr>
        <w:t>i</w:t>
      </w:r>
      <w:r w:rsidRPr="00832C12">
        <w:rPr>
          <w:rStyle w:val="mo"/>
          <w:rFonts w:eastAsia="Times New Roman"/>
          <w:color w:val="111111"/>
          <w:bdr w:val="none" w:sz="0" w:space="0" w:color="auto" w:frame="1"/>
        </w:rPr>
        <w:t>(</w:t>
      </w:r>
      <w:r w:rsidRPr="00832C12">
        <w:rPr>
          <w:rStyle w:val="mtext"/>
          <w:rFonts w:eastAsia="Times New Roman"/>
          <w:color w:val="111111"/>
          <w:bdr w:val="none" w:sz="0" w:space="0" w:color="auto" w:frame="1"/>
        </w:rPr>
        <w:t>target</w:t>
      </w:r>
      <w:r w:rsidRPr="00832C12">
        <w:rPr>
          <w:rStyle w:val="mo"/>
          <w:rFonts w:eastAsia="Times New Roman"/>
          <w:color w:val="111111"/>
          <w:bdr w:val="none" w:sz="0" w:space="0" w:color="auto" w:frame="1"/>
        </w:rPr>
        <w:t>(</w:t>
      </w:r>
      <w:r w:rsidRPr="00832C12">
        <w:rPr>
          <w:rStyle w:val="mi"/>
          <w:rFonts w:eastAsia="Times New Roman"/>
          <w:color w:val="111111"/>
          <w:bdr w:val="none" w:sz="0" w:space="0" w:color="auto" w:frame="1"/>
        </w:rPr>
        <w:t>i</w:t>
      </w:r>
      <w:r w:rsidRPr="00832C12">
        <w:rPr>
          <w:rStyle w:val="mo"/>
          <w:rFonts w:eastAsia="Times New Roman"/>
          <w:color w:val="111111"/>
          <w:bdr w:val="none" w:sz="0" w:space="0" w:color="auto" w:frame="1"/>
        </w:rPr>
        <w:t>)−</w:t>
      </w:r>
      <w:r w:rsidRPr="00832C12">
        <w:rPr>
          <w:rStyle w:val="mtext"/>
          <w:rFonts w:eastAsia="Times New Roman"/>
          <w:color w:val="111111"/>
          <w:bdr w:val="none" w:sz="0" w:space="0" w:color="auto" w:frame="1"/>
        </w:rPr>
        <w:t>output</w:t>
      </w:r>
      <w:r w:rsidRPr="00832C12">
        <w:rPr>
          <w:rStyle w:val="mo"/>
          <w:rFonts w:eastAsia="Times New Roman"/>
          <w:color w:val="111111"/>
          <w:bdr w:val="none" w:sz="0" w:space="0" w:color="auto" w:frame="1"/>
        </w:rPr>
        <w:t>(</w:t>
      </w:r>
      <w:r w:rsidRPr="00832C12">
        <w:rPr>
          <w:rStyle w:val="mi"/>
          <w:rFonts w:eastAsia="Times New Roman"/>
          <w:color w:val="111111"/>
          <w:bdr w:val="none" w:sz="0" w:space="0" w:color="auto" w:frame="1"/>
        </w:rPr>
        <w:t>i</w:t>
      </w:r>
      <w:r w:rsidRPr="00832C12">
        <w:rPr>
          <w:rStyle w:val="mo"/>
          <w:rFonts w:eastAsia="Times New Roman"/>
          <w:color w:val="111111"/>
          <w:bdr w:val="none" w:sz="0" w:space="0" w:color="auto" w:frame="1"/>
        </w:rPr>
        <w:t>))</w:t>
      </w:r>
      <w:r w:rsidRPr="00832C12">
        <w:rPr>
          <w:rStyle w:val="mn"/>
          <w:rFonts w:eastAsia="Times New Roman"/>
          <w:color w:val="111111"/>
          <w:bdr w:val="none" w:sz="0" w:space="0" w:color="auto" w:frame="1"/>
        </w:rPr>
        <w:t>2</w:t>
      </w:r>
      <w:r w:rsidRPr="00832C12">
        <w:rPr>
          <w:rStyle w:val="mtext"/>
          <w:rFonts w:eastAsia="Times New Roman"/>
          <w:color w:val="111111"/>
          <w:bdr w:val="none" w:sz="0" w:space="0" w:color="auto" w:frame="1"/>
        </w:rPr>
        <w:t>output</w:t>
      </w:r>
      <w:r w:rsidRPr="00832C12">
        <w:rPr>
          <w:rStyle w:val="mo"/>
          <w:rFonts w:eastAsia="Times New Roman"/>
          <w:color w:val="111111"/>
          <w:bdr w:val="none" w:sz="0" w:space="0" w:color="auto" w:frame="1"/>
        </w:rPr>
        <w:t>(</w:t>
      </w:r>
      <w:r w:rsidRPr="00832C12">
        <w:rPr>
          <w:rStyle w:val="mi"/>
          <w:rFonts w:eastAsia="Times New Roman"/>
          <w:color w:val="111111"/>
          <w:bdr w:val="none" w:sz="0" w:space="0" w:color="auto" w:frame="1"/>
        </w:rPr>
        <w:t>i</w:t>
      </w:r>
      <w:r w:rsidRPr="00832C12">
        <w:rPr>
          <w:rStyle w:val="mo"/>
          <w:rFonts w:eastAsia="Times New Roman"/>
          <w:color w:val="111111"/>
          <w:bdr w:val="none" w:sz="0" w:space="0" w:color="auto" w:frame="1"/>
        </w:rPr>
        <w:t>)</w:t>
      </w:r>
      <w:r w:rsidRPr="00832C12">
        <w:rPr>
          <w:rStyle w:val="mo"/>
          <w:rFonts w:ascii="Cambria Math" w:eastAsia="MS Mincho" w:hAnsi="Cambria Math" w:cs="Cambria Math"/>
          <w:color w:val="111111"/>
          <w:bdr w:val="none" w:sz="0" w:space="0" w:color="auto" w:frame="1"/>
        </w:rPr>
        <w:t>∈</w:t>
      </w:r>
      <w:r w:rsidRPr="00832C12">
        <w:rPr>
          <w:rStyle w:val="mi"/>
          <w:rFonts w:eastAsia="MS Mincho"/>
          <w:color w:val="111111"/>
          <w:bdr w:val="none" w:sz="0" w:space="0" w:color="auto" w:frame="1"/>
        </w:rPr>
        <w:t>ℝ</w:t>
      </w:r>
    </w:p>
    <w:p w14:paraId="625C5116" w14:textId="77777777" w:rsidR="00AB06BE" w:rsidRPr="00832C12" w:rsidRDefault="00AB06BE" w:rsidP="00E13781">
      <w:pPr>
        <w:pStyle w:val="NormalWeb"/>
        <w:shd w:val="clear" w:color="auto" w:fill="FFFFFF"/>
        <w:spacing w:before="0" w:beforeAutospacing="0" w:after="0" w:afterAutospacing="0" w:line="360" w:lineRule="auto"/>
        <w:jc w:val="both"/>
        <w:rPr>
          <w:rFonts w:eastAsiaTheme="minorHAnsi"/>
          <w:color w:val="111111"/>
          <w:sz w:val="20"/>
          <w:szCs w:val="20"/>
        </w:rPr>
      </w:pPr>
      <w:r w:rsidRPr="00832C12">
        <w:rPr>
          <w:color w:val="111111"/>
          <w:sz w:val="20"/>
          <w:szCs w:val="20"/>
        </w:rPr>
        <w:t>(The fraction </w:t>
      </w:r>
      <w:r w:rsidRPr="00832C12">
        <w:rPr>
          <w:rStyle w:val="mn"/>
          <w:color w:val="111111"/>
          <w:sz w:val="20"/>
          <w:szCs w:val="20"/>
          <w:bdr w:val="none" w:sz="0" w:space="0" w:color="auto" w:frame="1"/>
        </w:rPr>
        <w:t>1/2</w:t>
      </w:r>
      <w:r w:rsidRPr="00832C12">
        <w:rPr>
          <w:color w:val="111111"/>
          <w:sz w:val="20"/>
          <w:szCs w:val="20"/>
        </w:rPr>
        <w:t> is just used for convenience to derive the gradient as we will see in the next paragraphs.)</w:t>
      </w:r>
    </w:p>
    <w:p w14:paraId="0A9FB0A8" w14:textId="77777777" w:rsidR="00AB06BE" w:rsidRPr="00832C12" w:rsidRDefault="00AB06BE" w:rsidP="00E13781">
      <w:pPr>
        <w:pStyle w:val="NormalWeb"/>
        <w:shd w:val="clear" w:color="auto" w:fill="FFFFFF"/>
        <w:spacing w:before="0" w:beforeAutospacing="0" w:after="225" w:afterAutospacing="0" w:line="360" w:lineRule="auto"/>
        <w:jc w:val="both"/>
        <w:rPr>
          <w:color w:val="111111"/>
          <w:sz w:val="20"/>
          <w:szCs w:val="20"/>
        </w:rPr>
      </w:pPr>
      <w:r w:rsidRPr="00832C12">
        <w:rPr>
          <w:color w:val="111111"/>
          <w:sz w:val="20"/>
          <w:szCs w:val="20"/>
        </w:rPr>
        <w:t>In order to minimize the SSE cost function, we will use gradient descent, a simple yet useful optimization algorithm that is often used in machine learning to find the local minimum of linear systems.</w:t>
      </w:r>
    </w:p>
    <w:p w14:paraId="2B48D395" w14:textId="5B323AA2" w:rsidR="00E13781" w:rsidRDefault="00AB06BE" w:rsidP="00E13781">
      <w:pPr>
        <w:pStyle w:val="NormalWeb"/>
        <w:shd w:val="clear" w:color="auto" w:fill="FFFFFF"/>
        <w:spacing w:before="0" w:beforeAutospacing="0" w:after="225" w:afterAutospacing="0" w:line="360" w:lineRule="auto"/>
        <w:jc w:val="both"/>
        <w:rPr>
          <w:noProof/>
          <w:color w:val="111111"/>
          <w:sz w:val="18"/>
          <w:szCs w:val="18"/>
          <w:lang w:val="en-GB" w:eastAsia="en-GB"/>
        </w:rPr>
      </w:pPr>
      <w:r w:rsidRPr="00832C12">
        <w:rPr>
          <w:color w:val="111111"/>
          <w:sz w:val="20"/>
          <w:szCs w:val="20"/>
        </w:rPr>
        <w:t>Before we get to the fun part (calculus), let us consider a convex cost function for one single weight. As illustrated in the figure below, we can describe the principle behind gradient descent as “climbing down a hill” until a local or global minimum is reached. At each step, we take a step into the opposite direction of the gradient, and the step size is determined by the value of the learning rate as well as the slope of the gradient.</w:t>
      </w:r>
      <w:r w:rsidR="00E13781" w:rsidRPr="000412A9">
        <w:rPr>
          <w:noProof/>
          <w:color w:val="111111"/>
          <w:sz w:val="18"/>
          <w:szCs w:val="18"/>
          <w:lang w:val="en-GB" w:eastAsia="en-GB"/>
        </w:rPr>
        <w:t xml:space="preserve"> </w:t>
      </w:r>
      <w:r w:rsidR="00E13781" w:rsidRPr="000412A9">
        <w:rPr>
          <w:noProof/>
          <w:color w:val="111111"/>
          <w:sz w:val="18"/>
          <w:szCs w:val="18"/>
          <w:lang w:val="en-GB" w:eastAsia="en-GB"/>
        </w:rPr>
        <w:drawing>
          <wp:inline distT="0" distB="0" distL="0" distR="0" wp14:anchorId="4F8EEB0F" wp14:editId="38DC7870">
            <wp:extent cx="3089910" cy="2035493"/>
            <wp:effectExtent l="0" t="0" r="0" b="0"/>
            <wp:docPr id="6" name="Picture 6" descr="http://sebastianraschka.com/images/blog/2015/singlelayer_neural_networks_files/perceptron_gradient_desc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bastianraschka.com/images/blog/2015/singlelayer_neural_networks_files/perceptron_gradient_descen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035493"/>
                    </a:xfrm>
                    <a:prstGeom prst="rect">
                      <a:avLst/>
                    </a:prstGeom>
                    <a:noFill/>
                    <a:ln>
                      <a:noFill/>
                    </a:ln>
                  </pic:spPr>
                </pic:pic>
              </a:graphicData>
            </a:graphic>
          </wp:inline>
        </w:drawing>
      </w:r>
    </w:p>
    <w:p w14:paraId="31003F48" w14:textId="73A0FE14" w:rsidR="00531A81" w:rsidRPr="00457ED2" w:rsidRDefault="00531A81" w:rsidP="00E13781">
      <w:pPr>
        <w:pStyle w:val="NormalWeb"/>
        <w:shd w:val="clear" w:color="auto" w:fill="FFFFFF"/>
        <w:spacing w:before="0" w:beforeAutospacing="0" w:after="225" w:afterAutospacing="0" w:line="360" w:lineRule="auto"/>
        <w:jc w:val="both"/>
        <w:rPr>
          <w:i/>
          <w:noProof/>
          <w:color w:val="111111"/>
          <w:sz w:val="18"/>
          <w:szCs w:val="18"/>
          <w:lang w:val="en-GB" w:eastAsia="en-GB"/>
        </w:rPr>
      </w:pPr>
      <w:r w:rsidRPr="00457ED2">
        <w:rPr>
          <w:i/>
          <w:noProof/>
          <w:color w:val="111111"/>
          <w:sz w:val="18"/>
          <w:szCs w:val="18"/>
          <w:lang w:val="en-GB" w:eastAsia="en-GB"/>
        </w:rPr>
        <w:t xml:space="preserve">                     Fig 2: Schematic of gradient descent</w:t>
      </w:r>
    </w:p>
    <w:p w14:paraId="23E9B799" w14:textId="77ACEA36" w:rsidR="00E13781" w:rsidRPr="00832C12" w:rsidRDefault="00E13781" w:rsidP="00E13781">
      <w:pPr>
        <w:rPr>
          <w:rFonts w:eastAsia="Times New Roman"/>
          <w:lang w:val="en-GB" w:eastAsia="en-GB"/>
        </w:rPr>
      </w:pPr>
      <w:r w:rsidRPr="00832C12">
        <w:rPr>
          <w:color w:val="111111"/>
        </w:rPr>
        <w:t>Now, as promised, onto the fun part – deriving the Adaline learning rule. As mentioned above, each update is updated by taking a step into the opposite direction of the gradient </w:t>
      </w:r>
      <w:r w:rsidRPr="00832C12">
        <w:rPr>
          <w:rStyle w:val="mi"/>
          <w:color w:val="111111"/>
          <w:bdr w:val="none" w:sz="0" w:space="0" w:color="auto" w:frame="1"/>
        </w:rPr>
        <w:t>Δ</w:t>
      </w:r>
      <w:r w:rsidRPr="00832C12">
        <w:rPr>
          <w:rStyle w:val="mi"/>
          <w:b/>
          <w:bCs/>
          <w:color w:val="111111"/>
          <w:bdr w:val="none" w:sz="0" w:space="0" w:color="auto" w:frame="1"/>
        </w:rPr>
        <w:t>w</w:t>
      </w:r>
      <w:r w:rsidRPr="00832C12">
        <w:rPr>
          <w:rStyle w:val="mo"/>
          <w:color w:val="111111"/>
          <w:bdr w:val="none" w:sz="0" w:space="0" w:color="auto" w:frame="1"/>
        </w:rPr>
        <w:t>=−</w:t>
      </w:r>
      <w:r w:rsidRPr="00832C12">
        <w:rPr>
          <w:rStyle w:val="mi"/>
          <w:color w:val="111111"/>
          <w:bdr w:val="none" w:sz="0" w:space="0" w:color="auto" w:frame="1"/>
        </w:rPr>
        <w:t>η</w:t>
      </w:r>
      <w:r w:rsidRPr="00832C12">
        <w:rPr>
          <w:rStyle w:val="mi"/>
          <w:rFonts w:ascii="Cambria Math" w:eastAsia="MS Mincho" w:hAnsi="Cambria Math" w:cs="Cambria Math"/>
          <w:color w:val="111111"/>
          <w:bdr w:val="none" w:sz="0" w:space="0" w:color="auto" w:frame="1"/>
        </w:rPr>
        <w:t>∇</w:t>
      </w:r>
      <w:r w:rsidRPr="00832C12">
        <w:rPr>
          <w:rStyle w:val="mi"/>
          <w:color w:val="111111"/>
          <w:bdr w:val="none" w:sz="0" w:space="0" w:color="auto" w:frame="1"/>
        </w:rPr>
        <w:t>J</w:t>
      </w:r>
      <w:r w:rsidRPr="00832C12">
        <w:rPr>
          <w:rStyle w:val="mo"/>
          <w:color w:val="111111"/>
          <w:bdr w:val="none" w:sz="0" w:space="0" w:color="auto" w:frame="1"/>
        </w:rPr>
        <w:t>(</w:t>
      </w:r>
      <w:r w:rsidRPr="00832C12">
        <w:rPr>
          <w:rStyle w:val="mi"/>
          <w:b/>
          <w:bCs/>
          <w:color w:val="111111"/>
          <w:bdr w:val="none" w:sz="0" w:space="0" w:color="auto" w:frame="1"/>
        </w:rPr>
        <w:t>w</w:t>
      </w:r>
      <w:r w:rsidRPr="00832C12">
        <w:rPr>
          <w:rStyle w:val="mo"/>
          <w:color w:val="111111"/>
          <w:bdr w:val="none" w:sz="0" w:space="0" w:color="auto" w:frame="1"/>
        </w:rPr>
        <w:t>)</w:t>
      </w:r>
      <w:r w:rsidR="001476A7" w:rsidRPr="00832C12">
        <w:rPr>
          <w:color w:val="111111"/>
        </w:rPr>
        <w:t>.</w:t>
      </w:r>
      <w:r w:rsidRPr="00832C12">
        <w:rPr>
          <w:color w:val="111111"/>
        </w:rPr>
        <w:t xml:space="preserve"> </w:t>
      </w:r>
      <w:r w:rsidR="001476A7" w:rsidRPr="00832C12">
        <w:rPr>
          <w:color w:val="111111"/>
        </w:rPr>
        <w:t>T</w:t>
      </w:r>
      <w:r w:rsidRPr="00832C12">
        <w:rPr>
          <w:color w:val="111111"/>
        </w:rPr>
        <w:t xml:space="preserve">hus, we have to compute the partial derivative of the cost function for each weight in the weight vector: </w:t>
      </w:r>
      <w:r w:rsidRPr="00832C12">
        <w:rPr>
          <w:rFonts w:eastAsia="Times New Roman"/>
          <w:color w:val="111111"/>
          <w:bdr w:val="none" w:sz="0" w:space="0" w:color="auto" w:frame="1"/>
          <w:shd w:val="clear" w:color="auto" w:fill="FFFFFF"/>
          <w:lang w:val="en-GB" w:eastAsia="en-GB"/>
        </w:rPr>
        <w:t>Δwj =−η ∂J/∂wj</w:t>
      </w:r>
      <w:r w:rsidRPr="00832C12">
        <w:rPr>
          <w:color w:val="111111"/>
        </w:rPr>
        <w:t>.</w:t>
      </w:r>
    </w:p>
    <w:p w14:paraId="58353276" w14:textId="77777777" w:rsidR="00E13781" w:rsidRPr="00832C12" w:rsidRDefault="00E13781" w:rsidP="00E13781">
      <w:pPr>
        <w:pStyle w:val="NormalWeb"/>
        <w:shd w:val="clear" w:color="auto" w:fill="FFFFFF"/>
        <w:spacing w:before="0" w:beforeAutospacing="0" w:after="225" w:afterAutospacing="0" w:line="360" w:lineRule="auto"/>
        <w:jc w:val="both"/>
        <w:rPr>
          <w:color w:val="111111"/>
          <w:sz w:val="20"/>
          <w:szCs w:val="20"/>
        </w:rPr>
      </w:pPr>
      <w:r w:rsidRPr="00832C12">
        <w:rPr>
          <w:color w:val="111111"/>
          <w:sz w:val="20"/>
          <w:szCs w:val="20"/>
        </w:rPr>
        <w:t>The partial derivative of the SSE cost function for a particular weight can be calculated we get.</w:t>
      </w:r>
    </w:p>
    <w:p w14:paraId="0BDDB675" w14:textId="13438D17" w:rsidR="00E13781" w:rsidRPr="00832C12" w:rsidRDefault="00E13781" w:rsidP="00E13781">
      <w:pPr>
        <w:pStyle w:val="NormalWeb"/>
        <w:shd w:val="clear" w:color="auto" w:fill="FFFFFF"/>
        <w:spacing w:before="0" w:beforeAutospacing="0" w:after="225" w:afterAutospacing="0" w:line="360" w:lineRule="auto"/>
        <w:ind w:left="720"/>
        <w:jc w:val="both"/>
        <w:rPr>
          <w:color w:val="111111"/>
          <w:sz w:val="20"/>
          <w:szCs w:val="20"/>
        </w:rPr>
      </w:pPr>
      <w:r w:rsidRPr="00832C12">
        <w:rPr>
          <w:rStyle w:val="mi"/>
          <w:color w:val="111111"/>
          <w:sz w:val="20"/>
          <w:szCs w:val="20"/>
          <w:bdr w:val="none" w:sz="0" w:space="0" w:color="auto" w:frame="1"/>
        </w:rPr>
        <w:t>Δwj</w:t>
      </w:r>
      <w:r w:rsidRPr="00832C12">
        <w:rPr>
          <w:rStyle w:val="mo"/>
          <w:color w:val="111111"/>
          <w:sz w:val="20"/>
          <w:szCs w:val="20"/>
          <w:bdr w:val="none" w:sz="0" w:space="0" w:color="auto" w:frame="1"/>
        </w:rPr>
        <w:t>=−</w:t>
      </w:r>
      <w:r w:rsidRPr="00832C12">
        <w:rPr>
          <w:rStyle w:val="mi"/>
          <w:color w:val="111111"/>
          <w:sz w:val="20"/>
          <w:szCs w:val="20"/>
          <w:bdr w:val="none" w:sz="0" w:space="0" w:color="auto" w:frame="1"/>
          <w:shd w:val="clear" w:color="auto" w:fill="FFFFFF"/>
        </w:rPr>
        <w:t xml:space="preserve"> </w:t>
      </w:r>
      <w:r w:rsidRPr="00832C12">
        <w:rPr>
          <w:color w:val="111111"/>
          <w:sz w:val="20"/>
          <w:szCs w:val="20"/>
          <w:bdr w:val="none" w:sz="0" w:space="0" w:color="auto" w:frame="1"/>
          <w:shd w:val="clear" w:color="auto" w:fill="FFFFFF"/>
          <w:lang w:val="en-GB" w:eastAsia="en-GB"/>
        </w:rPr>
        <w:t>η∑i(t(i)−o(i</w:t>
      </w:r>
      <w:r w:rsidR="001476A7" w:rsidRPr="00832C12">
        <w:rPr>
          <w:color w:val="111111"/>
          <w:sz w:val="20"/>
          <w:szCs w:val="20"/>
          <w:bdr w:val="none" w:sz="0" w:space="0" w:color="auto" w:frame="1"/>
          <w:shd w:val="clear" w:color="auto" w:fill="FFFFFF"/>
          <w:lang w:val="en-GB" w:eastAsia="en-GB"/>
        </w:rPr>
        <w:t>)) x</w:t>
      </w:r>
      <w:r w:rsidRPr="00832C12">
        <w:rPr>
          <w:color w:val="111111"/>
          <w:sz w:val="20"/>
          <w:szCs w:val="20"/>
          <w:bdr w:val="none" w:sz="0" w:space="0" w:color="auto" w:frame="1"/>
          <w:shd w:val="clear" w:color="auto" w:fill="FFFFFF"/>
          <w:lang w:val="en-GB" w:eastAsia="en-GB"/>
        </w:rPr>
        <w:t>(i)j.</w:t>
      </w:r>
      <w:r w:rsidRPr="00832C12">
        <w:rPr>
          <w:color w:val="111111"/>
          <w:sz w:val="20"/>
          <w:szCs w:val="20"/>
        </w:rPr>
        <w:t xml:space="preserve"> </w:t>
      </w:r>
    </w:p>
    <w:p w14:paraId="53AD54F5" w14:textId="77777777" w:rsidR="00E13781" w:rsidRPr="00832C12" w:rsidRDefault="00E13781" w:rsidP="00E13781">
      <w:pPr>
        <w:pStyle w:val="NormalWeb"/>
        <w:shd w:val="clear" w:color="auto" w:fill="FFFFFF"/>
        <w:spacing w:before="0" w:beforeAutospacing="0" w:after="225" w:afterAutospacing="0" w:line="360" w:lineRule="auto"/>
        <w:jc w:val="both"/>
        <w:rPr>
          <w:color w:val="111111"/>
          <w:sz w:val="20"/>
          <w:szCs w:val="20"/>
        </w:rPr>
      </w:pPr>
      <w:r w:rsidRPr="00832C12">
        <w:rPr>
          <w:color w:val="111111"/>
          <w:sz w:val="20"/>
          <w:szCs w:val="20"/>
        </w:rPr>
        <w:lastRenderedPageBreak/>
        <w:t>Eventually, we can apply a simultaneous weight update similar to the perceptron rule:</w:t>
      </w:r>
    </w:p>
    <w:p w14:paraId="3BA12C85" w14:textId="58A82988" w:rsidR="00E13781" w:rsidRPr="00832C12" w:rsidRDefault="001476A7" w:rsidP="00E13781">
      <w:pPr>
        <w:pStyle w:val="NormalWeb"/>
        <w:shd w:val="clear" w:color="auto" w:fill="FFFFFF"/>
        <w:spacing w:before="0" w:beforeAutospacing="0" w:after="0" w:afterAutospacing="0" w:line="360" w:lineRule="auto"/>
        <w:ind w:left="720" w:firstLine="720"/>
        <w:jc w:val="both"/>
        <w:rPr>
          <w:color w:val="111111"/>
          <w:sz w:val="20"/>
          <w:szCs w:val="20"/>
        </w:rPr>
      </w:pPr>
      <w:r w:rsidRPr="00832C12">
        <w:rPr>
          <w:rStyle w:val="mi"/>
          <w:bCs/>
          <w:color w:val="111111"/>
          <w:sz w:val="20"/>
          <w:szCs w:val="20"/>
          <w:bdr w:val="none" w:sz="0" w:space="0" w:color="auto" w:frame="1"/>
        </w:rPr>
        <w:t>W</w:t>
      </w:r>
      <w:r w:rsidR="00E13781" w:rsidRPr="00832C12">
        <w:rPr>
          <w:rStyle w:val="mo"/>
          <w:color w:val="111111"/>
          <w:sz w:val="20"/>
          <w:szCs w:val="20"/>
          <w:bdr w:val="none" w:sz="0" w:space="0" w:color="auto" w:frame="1"/>
        </w:rPr>
        <w:t xml:space="preserve">= </w:t>
      </w:r>
      <w:r w:rsidR="00E13781" w:rsidRPr="00832C12">
        <w:rPr>
          <w:rStyle w:val="mi"/>
          <w:bCs/>
          <w:color w:val="111111"/>
          <w:sz w:val="20"/>
          <w:szCs w:val="20"/>
          <w:bdr w:val="none" w:sz="0" w:space="0" w:color="auto" w:frame="1"/>
        </w:rPr>
        <w:t xml:space="preserve">w </w:t>
      </w:r>
      <w:r w:rsidR="00E13781" w:rsidRPr="00832C12">
        <w:rPr>
          <w:rStyle w:val="mo"/>
          <w:color w:val="111111"/>
          <w:sz w:val="20"/>
          <w:szCs w:val="20"/>
          <w:bdr w:val="none" w:sz="0" w:space="0" w:color="auto" w:frame="1"/>
        </w:rPr>
        <w:t xml:space="preserve">+ </w:t>
      </w:r>
      <w:r w:rsidR="00E13781" w:rsidRPr="00832C12">
        <w:rPr>
          <w:rStyle w:val="mi"/>
          <w:color w:val="111111"/>
          <w:sz w:val="20"/>
          <w:szCs w:val="20"/>
          <w:bdr w:val="none" w:sz="0" w:space="0" w:color="auto" w:frame="1"/>
        </w:rPr>
        <w:t>Δ</w:t>
      </w:r>
      <w:r w:rsidR="00E13781" w:rsidRPr="00832C12">
        <w:rPr>
          <w:rStyle w:val="mi"/>
          <w:bCs/>
          <w:color w:val="111111"/>
          <w:sz w:val="20"/>
          <w:szCs w:val="20"/>
          <w:bdr w:val="none" w:sz="0" w:space="0" w:color="auto" w:frame="1"/>
        </w:rPr>
        <w:t>w</w:t>
      </w:r>
    </w:p>
    <w:p w14:paraId="3135CB46" w14:textId="77777777" w:rsidR="00E13781" w:rsidRPr="00832C12" w:rsidRDefault="00E13781" w:rsidP="00E13781">
      <w:pPr>
        <w:pStyle w:val="NormalWeb"/>
        <w:shd w:val="clear" w:color="auto" w:fill="FFFFFF"/>
        <w:spacing w:before="0" w:beforeAutospacing="0" w:after="225" w:afterAutospacing="0" w:line="360" w:lineRule="auto"/>
        <w:jc w:val="both"/>
        <w:rPr>
          <w:color w:val="111111"/>
          <w:sz w:val="20"/>
          <w:szCs w:val="20"/>
        </w:rPr>
      </w:pPr>
      <w:r w:rsidRPr="00832C12">
        <w:rPr>
          <w:rStyle w:val="Strong"/>
          <w:rFonts w:eastAsiaTheme="majorEastAsia"/>
          <w:b w:val="0"/>
          <w:color w:val="111111"/>
          <w:sz w:val="20"/>
          <w:szCs w:val="20"/>
        </w:rPr>
        <w:t>Although, the learning rule above looks identical to the perceptron rule, we shall note the two main differences:</w:t>
      </w:r>
    </w:p>
    <w:p w14:paraId="77C417EA" w14:textId="77777777" w:rsidR="00E13781" w:rsidRPr="00832C12" w:rsidRDefault="00E13781" w:rsidP="00E13781">
      <w:pPr>
        <w:numPr>
          <w:ilvl w:val="0"/>
          <w:numId w:val="26"/>
        </w:numPr>
        <w:shd w:val="clear" w:color="auto" w:fill="FFFFFF"/>
        <w:spacing w:before="100" w:beforeAutospacing="1" w:after="100" w:afterAutospacing="1" w:line="360" w:lineRule="auto"/>
        <w:ind w:left="450"/>
        <w:jc w:val="both"/>
        <w:rPr>
          <w:rFonts w:eastAsia="Times New Roman"/>
          <w:color w:val="111111"/>
        </w:rPr>
      </w:pPr>
      <w:r w:rsidRPr="00832C12">
        <w:rPr>
          <w:rFonts w:eastAsia="Times New Roman"/>
          <w:color w:val="111111"/>
        </w:rPr>
        <w:t>Here, the output “o” is a real number and not a class label as in the perceptron learning rule.</w:t>
      </w:r>
    </w:p>
    <w:p w14:paraId="13C313A6" w14:textId="572E9E60" w:rsidR="00E13781" w:rsidRPr="00832C12" w:rsidRDefault="00E13781" w:rsidP="004C5CA6">
      <w:pPr>
        <w:numPr>
          <w:ilvl w:val="0"/>
          <w:numId w:val="26"/>
        </w:numPr>
        <w:shd w:val="clear" w:color="auto" w:fill="FFFFFF"/>
        <w:spacing w:before="100" w:beforeAutospacing="1" w:after="100" w:afterAutospacing="1" w:line="360" w:lineRule="auto"/>
        <w:ind w:left="450"/>
        <w:jc w:val="both"/>
        <w:rPr>
          <w:rFonts w:eastAsia="Times New Roman"/>
          <w:color w:val="111111"/>
        </w:rPr>
      </w:pPr>
      <w:r w:rsidRPr="00832C12">
        <w:rPr>
          <w:rFonts w:eastAsia="Times New Roman"/>
          <w:color w:val="111111"/>
        </w:rPr>
        <w:t>The weight update is calculated based on the weights incrementally after each sample, which is why this approach is also called “online” gradient descent.</w:t>
      </w:r>
    </w:p>
    <w:p w14:paraId="0EF195A2" w14:textId="15914475" w:rsidR="00E13781" w:rsidRPr="00832C12" w:rsidRDefault="00E13781" w:rsidP="004367DD">
      <w:pPr>
        <w:pStyle w:val="Heading4"/>
        <w:numPr>
          <w:ilvl w:val="0"/>
          <w:numId w:val="0"/>
        </w:numPr>
        <w:ind w:left="504"/>
        <w:rPr>
          <w:shd w:val="clear" w:color="auto" w:fill="FFFFFF"/>
        </w:rPr>
      </w:pPr>
      <w:r w:rsidRPr="00832C12">
        <w:rPr>
          <w:shd w:val="clear" w:color="auto" w:fill="FFFFFF"/>
        </w:rPr>
        <w:t xml:space="preserve">                      </w:t>
      </w:r>
      <w:r w:rsidR="004C5CA6" w:rsidRPr="00832C12">
        <w:rPr>
          <w:shd w:val="clear" w:color="auto" w:fill="FFFFFF"/>
        </w:rPr>
        <w:t>3.</w:t>
      </w:r>
      <w:r w:rsidRPr="00832C12">
        <w:rPr>
          <w:shd w:val="clear" w:color="auto" w:fill="FFFFFF"/>
        </w:rPr>
        <w:t xml:space="preserve">Algorithm </w:t>
      </w:r>
    </w:p>
    <w:p w14:paraId="50715EBC" w14:textId="577BBE74" w:rsidR="00E13781" w:rsidRPr="00832C12" w:rsidRDefault="00E13781" w:rsidP="00E13781">
      <w:pPr>
        <w:spacing w:line="360" w:lineRule="auto"/>
        <w:jc w:val="both"/>
        <w:rPr>
          <w:rFonts w:eastAsia="Times New Roman"/>
          <w:iCs/>
          <w:color w:val="000000"/>
          <w:lang w:val="en-GB" w:eastAsia="en-GB"/>
        </w:rPr>
      </w:pPr>
      <w:r w:rsidRPr="00832C12">
        <w:rPr>
          <w:color w:val="333333"/>
          <w:shd w:val="clear" w:color="auto" w:fill="FFFFFF"/>
        </w:rPr>
        <w:t>For a given input vector, the output vector is compared to the correct answer. If the difference is zero, no learning takes place; otherwise, the weights are adjusted to reduce this difference.</w:t>
      </w:r>
      <w:r w:rsidRPr="00832C12">
        <w:rPr>
          <w:color w:val="000000"/>
        </w:rPr>
        <w:t xml:space="preserve"> </w:t>
      </w:r>
      <w:r w:rsidRPr="00832C12">
        <w:rPr>
          <w:color w:val="333333"/>
          <w:shd w:val="clear" w:color="auto" w:fill="FFFFFF"/>
        </w:rPr>
        <w:t xml:space="preserve">The change in weight from ui to uj is given by: dwij = r* ai * ej, where r is the learning rate, ai represents the activation of ui and ej is the difference between the expected output and the actual output of uj. If the set of input patterns form a linearly independent </w:t>
      </w:r>
      <w:r w:rsidR="001476A7" w:rsidRPr="00832C12">
        <w:rPr>
          <w:color w:val="333333"/>
          <w:shd w:val="clear" w:color="auto" w:fill="FFFFFF"/>
        </w:rPr>
        <w:t>set,</w:t>
      </w:r>
      <w:r w:rsidRPr="00832C12">
        <w:rPr>
          <w:color w:val="333333"/>
          <w:shd w:val="clear" w:color="auto" w:fill="FFFFFF"/>
        </w:rPr>
        <w:t xml:space="preserve"> then arbitrary associations can be learned using the delta rule.</w:t>
      </w:r>
    </w:p>
    <w:p w14:paraId="284C45C3" w14:textId="0FF00571" w:rsidR="00E13781" w:rsidRPr="00832C12" w:rsidRDefault="00E13781" w:rsidP="00E13781">
      <w:pPr>
        <w:spacing w:line="360" w:lineRule="auto"/>
        <w:jc w:val="both"/>
        <w:rPr>
          <w:iCs/>
          <w:color w:val="333333"/>
          <w:shd w:val="clear" w:color="auto" w:fill="FFFFFF"/>
          <w:lang w:val="en-GB"/>
        </w:rPr>
      </w:pPr>
      <w:r w:rsidRPr="00832C12">
        <w:rPr>
          <w:iCs/>
          <w:color w:val="333333"/>
          <w:shd w:val="clear" w:color="auto" w:fill="FFFFFF"/>
          <w:lang w:val="en-GB"/>
        </w:rPr>
        <w:t>The gradient descent rule updates the weights after calculating the whole error accumulated from all examples, the incremental version approximates the gradient descent error decrease by updating the weights after each training example.</w:t>
      </w:r>
    </w:p>
    <w:p w14:paraId="4B2769F5" w14:textId="7DC24369" w:rsidR="00E13781" w:rsidRPr="00832C12" w:rsidRDefault="00E13781" w:rsidP="00E13781">
      <w:pPr>
        <w:spacing w:line="360" w:lineRule="auto"/>
        <w:jc w:val="both"/>
        <w:rPr>
          <w:color w:val="333333"/>
          <w:shd w:val="clear" w:color="auto" w:fill="FFFFFF"/>
          <w:lang w:val="en-GB"/>
        </w:rPr>
      </w:pPr>
      <w:r w:rsidRPr="00832C12">
        <w:rPr>
          <w:color w:val="333333"/>
          <w:shd w:val="clear" w:color="auto" w:fill="FFFFFF"/>
          <w:lang w:val="en-GB"/>
        </w:rPr>
        <w:t>Incremental gradient descent is implemented according to the </w:t>
      </w:r>
      <w:r w:rsidRPr="00832C12">
        <w:rPr>
          <w:iCs/>
          <w:color w:val="333333"/>
          <w:shd w:val="clear" w:color="auto" w:fill="FFFFFF"/>
          <w:lang w:val="en-GB"/>
        </w:rPr>
        <w:t>Delta rule</w:t>
      </w:r>
      <w:r w:rsidRPr="00832C12">
        <w:rPr>
          <w:color w:val="333333"/>
          <w:shd w:val="clear" w:color="auto" w:fill="FFFFFF"/>
          <w:lang w:val="en-GB"/>
        </w:rPr>
        <w:t>:</w:t>
      </w:r>
    </w:p>
    <w:p w14:paraId="20A0FE25" w14:textId="0CF67665" w:rsidR="00E13781" w:rsidRPr="00832C12" w:rsidRDefault="00E13781" w:rsidP="00E13781">
      <w:pPr>
        <w:spacing w:line="360" w:lineRule="auto"/>
        <w:jc w:val="both"/>
        <w:rPr>
          <w:color w:val="333333"/>
          <w:shd w:val="clear" w:color="auto" w:fill="FFFFFF"/>
          <w:lang w:val="en-GB"/>
        </w:rPr>
      </w:pPr>
      <w:r w:rsidRPr="00832C12">
        <w:rPr>
          <w:noProof/>
          <w:lang w:val="en-GB" w:eastAsia="en-GB"/>
        </w:rPr>
        <w:drawing>
          <wp:inline distT="0" distB="0" distL="0" distR="0" wp14:anchorId="242563B2" wp14:editId="2F4B1178">
            <wp:extent cx="3089910" cy="27392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273928"/>
                    </a:xfrm>
                    <a:prstGeom prst="rect">
                      <a:avLst/>
                    </a:prstGeom>
                  </pic:spPr>
                </pic:pic>
              </a:graphicData>
            </a:graphic>
          </wp:inline>
        </w:drawing>
      </w:r>
    </w:p>
    <w:p w14:paraId="575052F9" w14:textId="77777777" w:rsidR="00FC12FE" w:rsidRPr="00832C12" w:rsidRDefault="00E13781" w:rsidP="00E13781">
      <w:pPr>
        <w:spacing w:line="360" w:lineRule="auto"/>
        <w:jc w:val="both"/>
        <w:rPr>
          <w:color w:val="333333"/>
          <w:shd w:val="clear" w:color="auto" w:fill="FFFFFF"/>
          <w:lang w:val="en-GB"/>
        </w:rPr>
      </w:pPr>
      <w:r w:rsidRPr="00832C12">
        <w:rPr>
          <w:color w:val="333333"/>
          <w:shd w:val="clear" w:color="auto" w:fill="FFFFFF"/>
          <w:lang w:val="en-GB"/>
        </w:rPr>
        <w:t xml:space="preserve">                              </w:t>
      </w:r>
    </w:p>
    <w:p w14:paraId="6628B5BD" w14:textId="5E0DE0C5" w:rsidR="00E13781" w:rsidRPr="00832C12" w:rsidRDefault="000412A9" w:rsidP="004367DD">
      <w:pPr>
        <w:pStyle w:val="Heading4"/>
        <w:numPr>
          <w:ilvl w:val="0"/>
          <w:numId w:val="0"/>
        </w:numPr>
        <w:ind w:left="504"/>
      </w:pPr>
      <w:r w:rsidRPr="00832C12">
        <w:rPr>
          <w:shd w:val="clear" w:color="auto" w:fill="FFFFFF"/>
          <w:lang w:val="en-GB"/>
        </w:rPr>
        <w:t xml:space="preserve">                  </w:t>
      </w:r>
      <w:r w:rsidR="001476A7" w:rsidRPr="00832C12">
        <w:rPr>
          <w:shd w:val="clear" w:color="auto" w:fill="FFFFFF"/>
          <w:lang w:val="en-GB"/>
        </w:rPr>
        <w:t xml:space="preserve">         </w:t>
      </w:r>
      <w:r w:rsidRPr="00832C12">
        <w:rPr>
          <w:shd w:val="clear" w:color="auto" w:fill="FFFFFF"/>
          <w:lang w:val="en-GB"/>
        </w:rPr>
        <w:t xml:space="preserve">  </w:t>
      </w:r>
      <w:r w:rsidR="004C5CA6" w:rsidRPr="00832C12">
        <w:rPr>
          <w:shd w:val="clear" w:color="auto" w:fill="FFFFFF"/>
          <w:lang w:val="en-GB"/>
        </w:rPr>
        <w:t>4.</w:t>
      </w:r>
      <w:r w:rsidRPr="00832C12">
        <w:rPr>
          <w:shd w:val="clear" w:color="auto" w:fill="FFFFFF"/>
          <w:lang w:val="en-GB"/>
        </w:rPr>
        <w:t xml:space="preserve"> </w:t>
      </w:r>
      <w:r w:rsidR="00E13781" w:rsidRPr="00832C12">
        <w:t>Implementation</w:t>
      </w:r>
    </w:p>
    <w:p w14:paraId="0BC80682" w14:textId="2256DBFA" w:rsidR="00E13781" w:rsidRPr="00832C12" w:rsidRDefault="004C5CA6" w:rsidP="000412A9">
      <w:pPr>
        <w:pStyle w:val="Default"/>
        <w:spacing w:before="240" w:after="240" w:line="360" w:lineRule="auto"/>
        <w:jc w:val="both"/>
        <w:rPr>
          <w:sz w:val="20"/>
          <w:szCs w:val="20"/>
        </w:rPr>
      </w:pPr>
      <w:r w:rsidRPr="00832C12">
        <w:rPr>
          <w:sz w:val="20"/>
          <w:szCs w:val="20"/>
        </w:rPr>
        <w:t>N</w:t>
      </w:r>
      <w:r w:rsidR="00E13781" w:rsidRPr="00832C12">
        <w:rPr>
          <w:sz w:val="20"/>
          <w:szCs w:val="20"/>
        </w:rPr>
        <w:t xml:space="preserve">ow it is evident that we have an idea of the entire process of Delta Rule Learning and we can implement it in C# .NET </w:t>
      </w:r>
      <w:r w:rsidR="001476A7" w:rsidRPr="00832C12">
        <w:rPr>
          <w:sz w:val="20"/>
          <w:szCs w:val="20"/>
        </w:rPr>
        <w:t>core. Below</w:t>
      </w:r>
      <w:r w:rsidR="00E13781" w:rsidRPr="00832C12">
        <w:rPr>
          <w:sz w:val="20"/>
          <w:szCs w:val="20"/>
        </w:rPr>
        <w:t xml:space="preserve"> is the process for implementation.</w:t>
      </w:r>
    </w:p>
    <w:p w14:paraId="06214005" w14:textId="77777777" w:rsidR="00E13781" w:rsidRPr="00832C12" w:rsidRDefault="00E13781" w:rsidP="00E13781">
      <w:pPr>
        <w:pStyle w:val="ListParagraph"/>
        <w:numPr>
          <w:ilvl w:val="2"/>
          <w:numId w:val="28"/>
        </w:numPr>
        <w:spacing w:line="360" w:lineRule="auto"/>
        <w:jc w:val="both"/>
        <w:outlineLvl w:val="0"/>
        <w:rPr>
          <w:rFonts w:ascii="Times New Roman" w:hAnsi="Times New Roman" w:cs="Times New Roman"/>
          <w:sz w:val="20"/>
          <w:szCs w:val="20"/>
        </w:rPr>
      </w:pPr>
      <w:bookmarkStart w:id="1" w:name="_Toc491958607"/>
      <w:r w:rsidRPr="00832C12">
        <w:rPr>
          <w:rFonts w:ascii="Times New Roman" w:hAnsi="Times New Roman" w:cs="Times New Roman"/>
          <w:sz w:val="20"/>
          <w:szCs w:val="20"/>
        </w:rPr>
        <w:t>Training:</w:t>
      </w:r>
      <w:bookmarkEnd w:id="1"/>
    </w:p>
    <w:p w14:paraId="2462E8B8" w14:textId="77777777" w:rsidR="001476A7" w:rsidRPr="00832C12" w:rsidRDefault="00E13781" w:rsidP="001476A7">
      <w:pPr>
        <w:pStyle w:val="ListParagraph"/>
        <w:numPr>
          <w:ilvl w:val="0"/>
          <w:numId w:val="31"/>
        </w:numPr>
        <w:shd w:val="clear" w:color="auto" w:fill="FFFFFF"/>
        <w:spacing w:line="360" w:lineRule="auto"/>
        <w:jc w:val="both"/>
        <w:rPr>
          <w:rFonts w:ascii="Times New Roman" w:eastAsia="Times New Roman" w:hAnsi="Times New Roman" w:cs="Times New Roman"/>
          <w:color w:val="111111"/>
          <w:sz w:val="20"/>
          <w:szCs w:val="20"/>
          <w:lang w:val="en-GB" w:eastAsia="en-GB"/>
        </w:rPr>
      </w:pPr>
      <w:r w:rsidRPr="00832C12">
        <w:rPr>
          <w:rFonts w:ascii="Times New Roman" w:eastAsia="Times New Roman" w:hAnsi="Times New Roman" w:cs="Times New Roman"/>
          <w:color w:val="111111"/>
          <w:sz w:val="20"/>
          <w:szCs w:val="20"/>
          <w:lang w:val="en-GB" w:eastAsia="en-GB"/>
        </w:rPr>
        <w:t xml:space="preserve">Provide the input data to the Delta Rule Algorithm </w:t>
      </w:r>
    </w:p>
    <w:p w14:paraId="091D84CB" w14:textId="361D7D76" w:rsidR="00E13781" w:rsidRPr="00832C12" w:rsidRDefault="00E13781" w:rsidP="001476A7">
      <w:pPr>
        <w:pStyle w:val="ListParagraph"/>
        <w:numPr>
          <w:ilvl w:val="0"/>
          <w:numId w:val="31"/>
        </w:numPr>
        <w:shd w:val="clear" w:color="auto" w:fill="FFFFFF"/>
        <w:spacing w:line="360" w:lineRule="auto"/>
        <w:jc w:val="both"/>
        <w:rPr>
          <w:rFonts w:ascii="Times New Roman" w:eastAsia="Times New Roman" w:hAnsi="Times New Roman" w:cs="Times New Roman"/>
          <w:color w:val="111111"/>
          <w:sz w:val="20"/>
          <w:szCs w:val="20"/>
          <w:lang w:val="en-GB" w:eastAsia="en-GB"/>
        </w:rPr>
      </w:pPr>
      <w:r w:rsidRPr="00832C12">
        <w:rPr>
          <w:rFonts w:ascii="Times New Roman" w:eastAsia="Times New Roman" w:hAnsi="Times New Roman" w:cs="Times New Roman"/>
          <w:color w:val="111111"/>
          <w:sz w:val="20"/>
          <w:szCs w:val="20"/>
          <w:lang w:val="en-GB" w:eastAsia="en-GB"/>
        </w:rPr>
        <w:t>Run for some required number of samples until the weights are correctly updated.</w:t>
      </w:r>
    </w:p>
    <w:p w14:paraId="37E18437" w14:textId="77777777" w:rsidR="001476A7" w:rsidRPr="00AB785C" w:rsidRDefault="001476A7" w:rsidP="001476A7">
      <w:pPr>
        <w:shd w:val="clear" w:color="auto" w:fill="FFFFFF"/>
        <w:spacing w:line="360" w:lineRule="auto"/>
        <w:ind w:left="360"/>
        <w:jc w:val="both"/>
        <w:rPr>
          <w:rFonts w:eastAsia="Times New Roman"/>
          <w:color w:val="111111"/>
          <w:sz w:val="24"/>
          <w:szCs w:val="24"/>
          <w:lang w:eastAsia="en-GB"/>
        </w:rPr>
      </w:pPr>
    </w:p>
    <w:p w14:paraId="284BFC78" w14:textId="08C3F734" w:rsidR="00E13781" w:rsidRPr="00E13781" w:rsidRDefault="00E13781" w:rsidP="00E13781">
      <w:pPr>
        <w:pStyle w:val="Default"/>
        <w:spacing w:before="240" w:after="240" w:line="360" w:lineRule="auto"/>
        <w:ind w:left="405" w:firstLine="315"/>
        <w:jc w:val="both"/>
        <w:rPr>
          <w:lang w:val="en-GB"/>
        </w:rPr>
      </w:pPr>
      <w:r w:rsidRPr="00775F53">
        <w:rPr>
          <w:rFonts w:eastAsia="Times New Roman"/>
          <w:noProof/>
          <w:color w:val="111111"/>
          <w:lang w:val="en-GB" w:eastAsia="en-GB"/>
        </w:rPr>
        <w:drawing>
          <wp:inline distT="0" distB="0" distL="0" distR="0" wp14:anchorId="60EF28CE" wp14:editId="249436A7">
            <wp:extent cx="3089910" cy="284323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2843230"/>
                    </a:xfrm>
                    <a:prstGeom prst="rect">
                      <a:avLst/>
                    </a:prstGeom>
                  </pic:spPr>
                </pic:pic>
              </a:graphicData>
            </a:graphic>
          </wp:inline>
        </w:drawing>
      </w:r>
    </w:p>
    <w:p w14:paraId="009458B0" w14:textId="77777777" w:rsidR="00E13781" w:rsidRPr="001476A7" w:rsidRDefault="00E13781" w:rsidP="00E13781">
      <w:pPr>
        <w:pStyle w:val="ListParagraph"/>
        <w:numPr>
          <w:ilvl w:val="2"/>
          <w:numId w:val="28"/>
        </w:numPr>
        <w:spacing w:line="360" w:lineRule="auto"/>
        <w:jc w:val="both"/>
        <w:outlineLvl w:val="0"/>
        <w:rPr>
          <w:rFonts w:ascii="Times New Roman" w:hAnsi="Times New Roman" w:cs="Times New Roman"/>
          <w:sz w:val="20"/>
          <w:szCs w:val="20"/>
        </w:rPr>
      </w:pPr>
      <w:bookmarkStart w:id="2" w:name="_Toc491958608"/>
      <w:r w:rsidRPr="001476A7">
        <w:rPr>
          <w:rFonts w:ascii="Times New Roman" w:hAnsi="Times New Roman" w:cs="Times New Roman"/>
          <w:sz w:val="20"/>
          <w:szCs w:val="20"/>
        </w:rPr>
        <w:t>Predicting:</w:t>
      </w:r>
      <w:bookmarkEnd w:id="2"/>
      <w:r w:rsidRPr="001476A7">
        <w:rPr>
          <w:rFonts w:ascii="Times New Roman" w:hAnsi="Times New Roman" w:cs="Times New Roman"/>
          <w:sz w:val="20"/>
          <w:szCs w:val="20"/>
        </w:rPr>
        <w:t xml:space="preserve"> </w:t>
      </w:r>
    </w:p>
    <w:p w14:paraId="1655290A" w14:textId="5ADED8EE" w:rsidR="00E13781" w:rsidRDefault="00E13781" w:rsidP="00E13781">
      <w:pPr>
        <w:spacing w:line="360" w:lineRule="auto"/>
        <w:jc w:val="both"/>
      </w:pPr>
      <w:r w:rsidRPr="00687AFB">
        <w:t>After t</w:t>
      </w:r>
      <w:r>
        <w:t>he Training, the neuron</w:t>
      </w:r>
      <w:r w:rsidRPr="00687AFB">
        <w:t xml:space="preserve"> weights are </w:t>
      </w:r>
      <w:r w:rsidR="001476A7" w:rsidRPr="00687AFB">
        <w:t>updated.</w:t>
      </w:r>
      <w:r>
        <w:t xml:space="preserve"> Once the weights are updated, we give a test data which compares with the expected output and predicts the required </w:t>
      </w:r>
      <w:r w:rsidR="001476A7">
        <w:t>output</w:t>
      </w:r>
      <w:r>
        <w:t>.</w:t>
      </w:r>
    </w:p>
    <w:p w14:paraId="4B34889E" w14:textId="5B990772" w:rsidR="00E13781" w:rsidRDefault="00E13781" w:rsidP="00E13781">
      <w:pPr>
        <w:spacing w:line="360" w:lineRule="auto"/>
        <w:jc w:val="both"/>
        <w:rPr>
          <w:color w:val="333333"/>
          <w:sz w:val="24"/>
          <w:shd w:val="clear" w:color="auto" w:fill="FFFFFF"/>
        </w:rPr>
      </w:pPr>
      <w:r w:rsidRPr="00775F53">
        <w:rPr>
          <w:noProof/>
        </w:rPr>
        <w:drawing>
          <wp:inline distT="0" distB="0" distL="0" distR="0" wp14:anchorId="32D4BFC3" wp14:editId="4EFA57C9">
            <wp:extent cx="3089910" cy="968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968787"/>
                    </a:xfrm>
                    <a:prstGeom prst="rect">
                      <a:avLst/>
                    </a:prstGeom>
                  </pic:spPr>
                </pic:pic>
              </a:graphicData>
            </a:graphic>
          </wp:inline>
        </w:drawing>
      </w:r>
    </w:p>
    <w:p w14:paraId="3A0016A6" w14:textId="242D775F" w:rsidR="00E13781" w:rsidRPr="001476A7" w:rsidRDefault="004C5CA6" w:rsidP="004367DD">
      <w:pPr>
        <w:pStyle w:val="Heading4"/>
        <w:numPr>
          <w:ilvl w:val="0"/>
          <w:numId w:val="0"/>
        </w:numPr>
        <w:ind w:left="504"/>
      </w:pPr>
      <w:r w:rsidRPr="001476A7">
        <w:t xml:space="preserve">                           </w:t>
      </w:r>
      <w:r w:rsidR="001476A7">
        <w:t xml:space="preserve">         </w:t>
      </w:r>
      <w:r w:rsidRPr="001476A7">
        <w:t xml:space="preserve"> </w:t>
      </w:r>
      <w:r w:rsidR="00457ED2">
        <w:t>5.</w:t>
      </w:r>
      <w:r w:rsidR="00E13781" w:rsidRPr="001476A7">
        <w:t>Results</w:t>
      </w:r>
    </w:p>
    <w:p w14:paraId="584E7EA3" w14:textId="77777777" w:rsidR="004C5CA6" w:rsidRDefault="00E13781" w:rsidP="00FC12FE">
      <w:pPr>
        <w:spacing w:line="360" w:lineRule="auto"/>
        <w:jc w:val="both"/>
        <w:rPr>
          <w:i/>
          <w:iCs/>
          <w:color w:val="333333"/>
          <w:shd w:val="clear" w:color="auto" w:fill="FFFFFF"/>
          <w:lang w:val="en-GB"/>
        </w:rPr>
      </w:pPr>
      <w:r w:rsidRPr="00134E7E">
        <w:rPr>
          <w:b/>
          <w:noProof/>
        </w:rPr>
        <w:drawing>
          <wp:inline distT="0" distB="0" distL="0" distR="0" wp14:anchorId="3B8AE99E" wp14:editId="6A36E1FD">
            <wp:extent cx="3089910" cy="7653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765391"/>
                    </a:xfrm>
                    <a:prstGeom prst="rect">
                      <a:avLst/>
                    </a:prstGeom>
                  </pic:spPr>
                </pic:pic>
              </a:graphicData>
            </a:graphic>
          </wp:inline>
        </w:drawing>
      </w:r>
      <w:r w:rsidR="00FC12FE">
        <w:rPr>
          <w:i/>
          <w:iCs/>
          <w:color w:val="333333"/>
          <w:shd w:val="clear" w:color="auto" w:fill="FFFFFF"/>
          <w:lang w:val="en-GB"/>
        </w:rPr>
        <w:t xml:space="preserve"> </w:t>
      </w:r>
      <w:bookmarkStart w:id="3" w:name="_Toc491958613"/>
      <w:r w:rsidR="000412A9">
        <w:rPr>
          <w:i/>
          <w:iCs/>
          <w:color w:val="333333"/>
          <w:shd w:val="clear" w:color="auto" w:fill="FFFFFF"/>
          <w:lang w:val="en-GB"/>
        </w:rPr>
        <w:t xml:space="preserve">      </w:t>
      </w:r>
    </w:p>
    <w:p w14:paraId="448399E8" w14:textId="49DED317" w:rsidR="00FC12FE" w:rsidRPr="001476A7" w:rsidRDefault="004367DD" w:rsidP="004367DD">
      <w:pPr>
        <w:pStyle w:val="Heading4"/>
        <w:numPr>
          <w:ilvl w:val="0"/>
          <w:numId w:val="0"/>
        </w:numPr>
        <w:rPr>
          <w:sz w:val="24"/>
        </w:rPr>
      </w:pPr>
      <w:r>
        <w:rPr>
          <w:b/>
          <w:shd w:val="clear" w:color="auto" w:fill="FFFFFF"/>
          <w:lang w:val="en-GB"/>
        </w:rPr>
        <w:t xml:space="preserve">          </w:t>
      </w:r>
      <w:r w:rsidR="004C5CA6" w:rsidRPr="004C5CA6">
        <w:rPr>
          <w:b/>
          <w:shd w:val="clear" w:color="auto" w:fill="FFFFFF"/>
          <w:lang w:val="en-GB"/>
        </w:rPr>
        <w:t xml:space="preserve">                        </w:t>
      </w:r>
      <w:r w:rsidR="001476A7">
        <w:rPr>
          <w:b/>
          <w:shd w:val="clear" w:color="auto" w:fill="FFFFFF"/>
          <w:lang w:val="en-GB"/>
        </w:rPr>
        <w:t xml:space="preserve">          </w:t>
      </w:r>
      <w:r w:rsidR="00457ED2" w:rsidRPr="004367DD">
        <w:rPr>
          <w:shd w:val="clear" w:color="auto" w:fill="FFFFFF"/>
          <w:lang w:val="en-GB"/>
        </w:rPr>
        <w:t>6.</w:t>
      </w:r>
      <w:r w:rsidR="001476A7">
        <w:rPr>
          <w:b/>
          <w:shd w:val="clear" w:color="auto" w:fill="FFFFFF"/>
          <w:lang w:val="en-GB"/>
        </w:rPr>
        <w:t xml:space="preserve"> </w:t>
      </w:r>
      <w:r w:rsidR="004C5CA6" w:rsidRPr="001476A7">
        <w:rPr>
          <w:shd w:val="clear" w:color="auto" w:fill="FFFFFF"/>
          <w:lang w:val="en-GB"/>
        </w:rPr>
        <w:t>Conclusion</w:t>
      </w:r>
      <w:r w:rsidR="000412A9" w:rsidRPr="001476A7">
        <w:rPr>
          <w:shd w:val="clear" w:color="auto" w:fill="FFFFFF"/>
          <w:lang w:val="en-GB"/>
        </w:rPr>
        <w:t xml:space="preserve">                    </w:t>
      </w:r>
      <w:r w:rsidR="004C5CA6" w:rsidRPr="001476A7">
        <w:rPr>
          <w:shd w:val="clear" w:color="auto" w:fill="FFFFFF"/>
          <w:lang w:val="en-GB"/>
        </w:rPr>
        <w:t xml:space="preserve">     </w:t>
      </w:r>
      <w:bookmarkEnd w:id="3"/>
    </w:p>
    <w:p w14:paraId="49774834" w14:textId="3235006C" w:rsidR="000412A9" w:rsidRPr="00832C12" w:rsidRDefault="00FC12FE" w:rsidP="000412A9">
      <w:pPr>
        <w:pStyle w:val="ListParagraph"/>
        <w:spacing w:line="360" w:lineRule="auto"/>
        <w:ind w:left="0"/>
        <w:jc w:val="both"/>
        <w:rPr>
          <w:rFonts w:ascii="Times New Roman" w:eastAsia="Times New Roman" w:hAnsi="Times New Roman" w:cs="Times New Roman"/>
          <w:color w:val="000000"/>
          <w:sz w:val="20"/>
          <w:szCs w:val="20"/>
        </w:rPr>
      </w:pPr>
      <w:r w:rsidRPr="00832C12">
        <w:rPr>
          <w:rFonts w:ascii="Times New Roman" w:eastAsia="Times New Roman" w:hAnsi="Times New Roman" w:cs="Times New Roman"/>
          <w:color w:val="000000"/>
          <w:sz w:val="20"/>
          <w:szCs w:val="20"/>
        </w:rPr>
        <w:t>Implemented the Delta rule algorithm in .NET Core and implemented it in Learning API with Unit Test.</w:t>
      </w:r>
    </w:p>
    <w:p w14:paraId="5DDAF27A" w14:textId="77777777" w:rsidR="000412A9" w:rsidRDefault="000412A9" w:rsidP="000412A9">
      <w:pPr>
        <w:pStyle w:val="ListParagraph"/>
        <w:spacing w:line="360" w:lineRule="auto"/>
        <w:ind w:left="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19A06EF7" w14:textId="30BFD8FE" w:rsidR="009303D9" w:rsidRPr="000412A9" w:rsidRDefault="004367DD" w:rsidP="004367DD">
      <w:pPr>
        <w:pStyle w:val="Heading4"/>
        <w:numPr>
          <w:ilvl w:val="0"/>
          <w:numId w:val="0"/>
        </w:numPr>
      </w:pPr>
      <w:r>
        <w:t xml:space="preserve">      </w:t>
      </w:r>
      <w:r w:rsidR="000412A9" w:rsidRPr="000412A9">
        <w:t xml:space="preserve">                       </w:t>
      </w:r>
      <w:r w:rsidR="001476A7">
        <w:t xml:space="preserve">             </w:t>
      </w:r>
      <w:r w:rsidR="000412A9" w:rsidRPr="000412A9">
        <w:t xml:space="preserve"> </w:t>
      </w:r>
      <w:r w:rsidR="00480941">
        <w:t>7.</w:t>
      </w:r>
      <w:r w:rsidR="009303D9" w:rsidRPr="000412A9">
        <w:t>References</w:t>
      </w:r>
    </w:p>
    <w:p w14:paraId="770FCE93" w14:textId="6D6A9B65" w:rsidR="00E13781" w:rsidRPr="00E13DB1" w:rsidRDefault="00E13DB1" w:rsidP="00E13781">
      <w:pPr>
        <w:pStyle w:val="ListParagraph"/>
        <w:numPr>
          <w:ilvl w:val="0"/>
          <w:numId w:val="27"/>
        </w:numPr>
        <w:shd w:val="clear" w:color="auto" w:fill="FFFFFF"/>
        <w:spacing w:before="270" w:after="0" w:line="360" w:lineRule="auto"/>
        <w:ind w:left="0"/>
        <w:jc w:val="both"/>
        <w:rPr>
          <w:rFonts w:ascii="Times New Roman" w:eastAsia="Times New Roman" w:hAnsi="Times New Roman" w:cs="Times New Roman"/>
          <w:color w:val="000000" w:themeColor="text1"/>
          <w:sz w:val="20"/>
          <w:szCs w:val="20"/>
        </w:rPr>
      </w:pPr>
      <w:r>
        <w:rPr>
          <w:rStyle w:val="Hyperlink"/>
          <w:rFonts w:ascii="Times New Roman" w:hAnsi="Times New Roman" w:cs="Times New Roman"/>
          <w:color w:val="000000" w:themeColor="text1"/>
          <w:sz w:val="20"/>
          <w:szCs w:val="20"/>
          <w:u w:val="none"/>
        </w:rPr>
        <w:t xml:space="preserve">[1] </w:t>
      </w:r>
      <w:r w:rsidR="00E13781" w:rsidRPr="00E13DB1">
        <w:rPr>
          <w:rStyle w:val="Hyperlink"/>
          <w:rFonts w:ascii="Times New Roman" w:hAnsi="Times New Roman" w:cs="Times New Roman"/>
          <w:color w:val="000000" w:themeColor="text1"/>
          <w:sz w:val="20"/>
          <w:szCs w:val="20"/>
          <w:u w:val="none"/>
        </w:rPr>
        <w:t>https://en.wikipedia.org/wiki/Delta_rule</w:t>
      </w:r>
    </w:p>
    <w:p w14:paraId="3474D42A" w14:textId="64C70154" w:rsidR="00E13781" w:rsidRPr="00E13DB1" w:rsidRDefault="00E13DB1" w:rsidP="00E13781">
      <w:pPr>
        <w:numPr>
          <w:ilvl w:val="0"/>
          <w:numId w:val="27"/>
        </w:numPr>
        <w:shd w:val="clear" w:color="auto" w:fill="FFFFFF"/>
        <w:ind w:left="0"/>
        <w:jc w:val="both"/>
        <w:rPr>
          <w:rFonts w:eastAsia="Times New Roman"/>
          <w:color w:val="000000" w:themeColor="text1"/>
          <w:lang w:val="en-GB" w:eastAsia="en-GB"/>
        </w:rPr>
      </w:pPr>
      <w:r>
        <w:rPr>
          <w:rFonts w:eastAsia="Times New Roman"/>
          <w:color w:val="000000" w:themeColor="text1"/>
          <w:lang w:val="en-GB" w:eastAsia="en-GB"/>
        </w:rPr>
        <w:t xml:space="preserve">[2] </w:t>
      </w:r>
      <w:r w:rsidR="00E13781" w:rsidRPr="00E13DB1">
        <w:rPr>
          <w:rFonts w:eastAsia="Times New Roman"/>
          <w:color w:val="000000" w:themeColor="text1"/>
          <w:lang w:val="en-GB" w:eastAsia="en-GB"/>
        </w:rPr>
        <w:t>The Adaptive Filters, Simon Haykin</w:t>
      </w:r>
    </w:p>
    <w:p w14:paraId="00FC255B" w14:textId="682EE10B" w:rsidR="00E13781" w:rsidRPr="00E13DB1" w:rsidRDefault="00E13781" w:rsidP="00E13781">
      <w:pPr>
        <w:numPr>
          <w:ilvl w:val="0"/>
          <w:numId w:val="27"/>
        </w:numPr>
        <w:shd w:val="clear" w:color="auto" w:fill="FFFFFF"/>
        <w:ind w:left="0"/>
        <w:jc w:val="both"/>
        <w:rPr>
          <w:rFonts w:eastAsia="Times New Roman"/>
          <w:color w:val="000000" w:themeColor="text1"/>
          <w:lang w:val="en-GB" w:eastAsia="en-GB"/>
        </w:rPr>
      </w:pPr>
      <w:r w:rsidRPr="00E13DB1">
        <w:rPr>
          <w:rStyle w:val="Hyperlink"/>
          <w:rFonts w:eastAsia="Times New Roman"/>
          <w:color w:val="000000" w:themeColor="text1"/>
          <w:u w:val="none"/>
          <w:lang w:val="en-GB" w:eastAsia="en-GB"/>
        </w:rPr>
        <w:t>http://uhavax.hartford.edu/compsci/neural-networks-delta-rule.html</w:t>
      </w:r>
    </w:p>
    <w:p w14:paraId="6431BC38" w14:textId="2ED0B94A" w:rsidR="00E13781" w:rsidRPr="00E13DB1" w:rsidRDefault="00E13DB1" w:rsidP="00E13781">
      <w:pPr>
        <w:numPr>
          <w:ilvl w:val="0"/>
          <w:numId w:val="27"/>
        </w:numPr>
        <w:shd w:val="clear" w:color="auto" w:fill="FFFFFF"/>
        <w:ind w:left="0"/>
        <w:jc w:val="both"/>
        <w:rPr>
          <w:rFonts w:eastAsia="Times New Roman"/>
          <w:color w:val="000000" w:themeColor="text1"/>
          <w:lang w:val="en-GB" w:eastAsia="en-GB"/>
        </w:rPr>
      </w:pPr>
      <w:r>
        <w:rPr>
          <w:rFonts w:eastAsia="Times New Roman"/>
          <w:color w:val="000000" w:themeColor="text1"/>
          <w:lang w:val="en-GB" w:eastAsia="en-GB"/>
        </w:rPr>
        <w:t xml:space="preserve">[3] </w:t>
      </w:r>
      <w:r w:rsidR="00E13781" w:rsidRPr="00E13DB1">
        <w:rPr>
          <w:rFonts w:eastAsia="Times New Roman"/>
          <w:color w:val="000000" w:themeColor="text1"/>
          <w:lang w:val="en-GB" w:eastAsia="en-GB"/>
        </w:rPr>
        <w:t>Adaptive Filters, Bernard</w:t>
      </w:r>
      <w:r w:rsidR="00690FDE">
        <w:rPr>
          <w:rFonts w:eastAsia="Times New Roman"/>
          <w:color w:val="000000" w:themeColor="text1"/>
          <w:lang w:val="en-GB" w:eastAsia="en-GB"/>
        </w:rPr>
        <w:t xml:space="preserve"> </w:t>
      </w:r>
      <w:r w:rsidR="00E13781" w:rsidRPr="00E13DB1">
        <w:rPr>
          <w:rFonts w:eastAsia="Times New Roman"/>
          <w:color w:val="000000" w:themeColor="text1"/>
          <w:lang w:val="en-GB" w:eastAsia="en-GB"/>
        </w:rPr>
        <w:t>Widrow</w:t>
      </w:r>
      <w:r w:rsidR="00690FDE">
        <w:rPr>
          <w:rFonts w:eastAsia="Times New Roman"/>
          <w:color w:val="000000" w:themeColor="text1"/>
          <w:lang w:val="en-GB" w:eastAsia="en-GB"/>
        </w:rPr>
        <w:t xml:space="preserve"> </w:t>
      </w:r>
      <w:r w:rsidR="00E13781" w:rsidRPr="00E13DB1">
        <w:rPr>
          <w:rFonts w:eastAsia="Times New Roman"/>
          <w:color w:val="000000" w:themeColor="text1"/>
          <w:lang w:val="en-GB" w:eastAsia="en-GB"/>
        </w:rPr>
        <w:t>(</w:t>
      </w:r>
      <w:r w:rsidR="00E13781" w:rsidRPr="00E13DB1">
        <w:rPr>
          <w:rStyle w:val="Hyperlink"/>
          <w:rFonts w:eastAsia="Times New Roman"/>
          <w:color w:val="000000" w:themeColor="text1"/>
          <w:u w:val="none"/>
          <w:lang w:val="en-GB" w:eastAsia="en-GB"/>
        </w:rPr>
        <w:t>http://www-isl.stanford.edu/~widrow/papers/b1971adaptivefilters.pdf</w:t>
      </w:r>
      <w:r w:rsidR="00E13781" w:rsidRPr="00E13DB1">
        <w:rPr>
          <w:rFonts w:eastAsia="Times New Roman"/>
          <w:color w:val="000000" w:themeColor="text1"/>
          <w:lang w:val="en-GB" w:eastAsia="en-GB"/>
        </w:rPr>
        <w:t>)</w:t>
      </w:r>
    </w:p>
    <w:p w14:paraId="630E97F8" w14:textId="1C7DDB5D" w:rsidR="00E13781" w:rsidRPr="00E13DB1" w:rsidRDefault="00690FDE" w:rsidP="00E13781">
      <w:pPr>
        <w:numPr>
          <w:ilvl w:val="0"/>
          <w:numId w:val="27"/>
        </w:numPr>
        <w:shd w:val="clear" w:color="auto" w:fill="FFFFFF"/>
        <w:ind w:left="0"/>
        <w:jc w:val="both"/>
        <w:rPr>
          <w:rFonts w:eastAsia="Times New Roman"/>
          <w:color w:val="000000" w:themeColor="text1"/>
          <w:lang w:val="en-GB" w:eastAsia="en-GB"/>
        </w:rPr>
      </w:pPr>
      <w:r>
        <w:rPr>
          <w:rStyle w:val="Hyperlink"/>
          <w:rFonts w:eastAsia="Times New Roman"/>
          <w:color w:val="000000" w:themeColor="text1"/>
          <w:u w:val="none"/>
          <w:lang w:val="en-GB" w:eastAsia="en-GB"/>
        </w:rPr>
        <w:t xml:space="preserve">[4] </w:t>
      </w:r>
      <w:r w:rsidRPr="00690FDE">
        <w:rPr>
          <w:rStyle w:val="Hyperlink"/>
          <w:rFonts w:eastAsia="Times New Roman"/>
          <w:color w:val="000000" w:themeColor="text1"/>
          <w:u w:val="none"/>
          <w:lang w:val="en-GB" w:eastAsia="en-GB"/>
        </w:rPr>
        <w:t>https://en.wikipedia.org/wiki/System_identification</w:t>
      </w:r>
    </w:p>
    <w:p w14:paraId="41E8F26A" w14:textId="16FD1FF0" w:rsidR="00E13781" w:rsidRPr="00E13DB1" w:rsidRDefault="00690FDE" w:rsidP="00E13781">
      <w:pPr>
        <w:numPr>
          <w:ilvl w:val="0"/>
          <w:numId w:val="27"/>
        </w:numPr>
        <w:shd w:val="clear" w:color="auto" w:fill="FFFFFF"/>
        <w:ind w:left="0"/>
        <w:jc w:val="both"/>
        <w:rPr>
          <w:rFonts w:eastAsia="Times New Roman"/>
          <w:color w:val="000000" w:themeColor="text1"/>
          <w:lang w:val="en-GB" w:eastAsia="en-GB"/>
        </w:rPr>
      </w:pPr>
      <w:r>
        <w:rPr>
          <w:rStyle w:val="Hyperlink"/>
          <w:rFonts w:eastAsia="Times New Roman"/>
          <w:color w:val="000000" w:themeColor="text1"/>
          <w:u w:val="none"/>
          <w:lang w:val="en-GB" w:eastAsia="en-GB"/>
        </w:rPr>
        <w:t xml:space="preserve">[5] </w:t>
      </w:r>
      <w:r w:rsidRPr="00690FDE">
        <w:rPr>
          <w:rStyle w:val="Hyperlink"/>
          <w:rFonts w:eastAsia="Times New Roman"/>
          <w:color w:val="000000" w:themeColor="text1"/>
          <w:u w:val="none"/>
          <w:lang w:val="en-GB" w:eastAsia="en-GB"/>
        </w:rPr>
        <w:t>https://en.wikipedia.org/wiki/Black_box</w:t>
      </w:r>
    </w:p>
    <w:p w14:paraId="0D007CBA" w14:textId="77777777" w:rsidR="009303D9" w:rsidRPr="00E13DB1" w:rsidRDefault="009303D9" w:rsidP="00836367">
      <w:pPr>
        <w:pStyle w:val="references"/>
        <w:numPr>
          <w:ilvl w:val="0"/>
          <w:numId w:val="0"/>
        </w:numPr>
        <w:ind w:left="360" w:hanging="360"/>
        <w:rPr>
          <w:color w:val="000000" w:themeColor="text1"/>
          <w:sz w:val="20"/>
          <w:szCs w:val="20"/>
          <w:lang w:val="en-GB"/>
        </w:rPr>
      </w:pPr>
    </w:p>
    <w:p w14:paraId="66BD99B9" w14:textId="1E814B01" w:rsidR="00836367" w:rsidRPr="00E13DB1" w:rsidRDefault="00836367" w:rsidP="00836367">
      <w:pPr>
        <w:pStyle w:val="references"/>
        <w:numPr>
          <w:ilvl w:val="0"/>
          <w:numId w:val="0"/>
        </w:numPr>
        <w:ind w:left="360" w:hanging="360"/>
        <w:jc w:val="center"/>
        <w:rPr>
          <w:rFonts w:eastAsia="SimSun"/>
          <w:noProof w:val="0"/>
          <w:color w:val="000000" w:themeColor="text1"/>
          <w:spacing w:val="-1"/>
          <w:sz w:val="20"/>
          <w:szCs w:val="20"/>
          <w:lang w:val="x-none" w:eastAsia="x-none"/>
        </w:rPr>
        <w:sectPr w:rsidR="00836367" w:rsidRPr="00E13DB1" w:rsidSect="003B4E04">
          <w:type w:val="continuous"/>
          <w:pgSz w:w="11906" w:h="16838" w:code="9"/>
          <w:pgMar w:top="1080" w:right="907" w:bottom="1440" w:left="907" w:header="720" w:footer="720" w:gutter="0"/>
          <w:cols w:num="2" w:space="360"/>
          <w:docGrid w:linePitch="360"/>
        </w:sectPr>
      </w:pPr>
    </w:p>
    <w:p w14:paraId="12BF4A37" w14:textId="0FE6BDE8" w:rsidR="009303D9" w:rsidRPr="00E13DB1" w:rsidRDefault="009303D9" w:rsidP="00FC12FE">
      <w:pPr>
        <w:jc w:val="both"/>
        <w:rPr>
          <w:color w:val="000000" w:themeColor="text1"/>
        </w:rPr>
      </w:pPr>
    </w:p>
    <w:sectPr w:rsidR="009303D9" w:rsidRPr="00E13DB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EA664" w14:textId="77777777" w:rsidR="008D5E05" w:rsidRDefault="008D5E05" w:rsidP="001A3B3D">
      <w:r>
        <w:separator/>
      </w:r>
    </w:p>
  </w:endnote>
  <w:endnote w:type="continuationSeparator" w:id="0">
    <w:p w14:paraId="0C33E323" w14:textId="77777777" w:rsidR="008D5E05" w:rsidRDefault="008D5E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15AE8"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ECA76" w14:textId="77777777" w:rsidR="008D5E05" w:rsidRDefault="008D5E05" w:rsidP="001A3B3D">
      <w:r>
        <w:separator/>
      </w:r>
    </w:p>
  </w:footnote>
  <w:footnote w:type="continuationSeparator" w:id="0">
    <w:p w14:paraId="34D61269" w14:textId="77777777" w:rsidR="008D5E05" w:rsidRDefault="008D5E0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425D1036" w14:textId="77777777" w:rsidTr="005300ED">
      <w:trPr>
        <w:jc w:val="center"/>
      </w:trPr>
      <w:tc>
        <w:tcPr>
          <w:tcW w:w="3420" w:type="dxa"/>
          <w:shd w:val="clear" w:color="auto" w:fill="auto"/>
        </w:tcPr>
        <w:p w14:paraId="2244B389" w14:textId="77777777" w:rsidR="00080C7D" w:rsidRDefault="00080C7D" w:rsidP="005300ED">
          <w:pPr>
            <w:pStyle w:val="Header"/>
            <w:jc w:val="right"/>
          </w:pPr>
        </w:p>
      </w:tc>
      <w:tc>
        <w:tcPr>
          <w:tcW w:w="3420" w:type="dxa"/>
          <w:shd w:val="clear" w:color="auto" w:fill="auto"/>
        </w:tcPr>
        <w:p w14:paraId="40A84744" w14:textId="77777777" w:rsidR="00080C7D" w:rsidRDefault="00080C7D" w:rsidP="00080C7D">
          <w:pPr>
            <w:pStyle w:val="Header"/>
          </w:pPr>
        </w:p>
        <w:p w14:paraId="12C2D3E6" w14:textId="77777777" w:rsidR="00080C7D" w:rsidRDefault="00080C7D" w:rsidP="00080C7D">
          <w:pPr>
            <w:pStyle w:val="Header"/>
          </w:pPr>
          <w:r>
            <w:t>Information Technology Course Module Software Engineering</w:t>
          </w:r>
        </w:p>
        <w:p w14:paraId="5747CA03" w14:textId="77777777" w:rsidR="00080C7D" w:rsidRDefault="00080C7D" w:rsidP="00080C7D">
          <w:pPr>
            <w:pStyle w:val="Header"/>
          </w:pPr>
          <w:r>
            <w:t>by Damir Dobric / Andreas Pech</w:t>
          </w:r>
        </w:p>
        <w:p w14:paraId="781DBC6A" w14:textId="77777777" w:rsidR="00080C7D" w:rsidRDefault="00080C7D" w:rsidP="00080C7D">
          <w:pPr>
            <w:pStyle w:val="Header"/>
          </w:pPr>
        </w:p>
      </w:tc>
      <w:tc>
        <w:tcPr>
          <w:tcW w:w="3420" w:type="dxa"/>
          <w:shd w:val="clear" w:color="auto" w:fill="auto"/>
        </w:tcPr>
        <w:p w14:paraId="27D21ADB" w14:textId="77777777" w:rsidR="00080C7D" w:rsidRDefault="007B03F3" w:rsidP="005300ED">
          <w:pPr>
            <w:pStyle w:val="Header"/>
            <w:jc w:val="right"/>
          </w:pPr>
          <w:r>
            <w:rPr>
              <w:noProof/>
              <w:lang w:val="de-DE"/>
            </w:rPr>
            <w:drawing>
              <wp:inline distT="0" distB="0" distL="0" distR="0" wp14:anchorId="3E87AC06" wp14:editId="75DF2E4E">
                <wp:extent cx="1219200" cy="622300"/>
                <wp:effectExtent l="0" t="0" r="0" b="0"/>
                <wp:docPr id="2"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2300"/>
                        </a:xfrm>
                        <a:prstGeom prst="rect">
                          <a:avLst/>
                        </a:prstGeom>
                        <a:noFill/>
                        <a:ln>
                          <a:noFill/>
                        </a:ln>
                      </pic:spPr>
                    </pic:pic>
                  </a:graphicData>
                </a:graphic>
              </wp:inline>
            </w:drawing>
          </w:r>
        </w:p>
      </w:tc>
    </w:tr>
  </w:tbl>
  <w:p w14:paraId="0743BA7E"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D82AB1"/>
    <w:multiLevelType w:val="multilevel"/>
    <w:tmpl w:val="F7B682E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12A33AF6"/>
    <w:multiLevelType w:val="hybridMultilevel"/>
    <w:tmpl w:val="5E902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585C4D"/>
    <w:multiLevelType w:val="multilevel"/>
    <w:tmpl w:val="FD60FAEC"/>
    <w:lvl w:ilvl="0">
      <w:start w:val="1"/>
      <w:numFmt w:val="decimal"/>
      <w:lvlText w:val="%1."/>
      <w:lvlJc w:val="left"/>
      <w:pPr>
        <w:ind w:left="360" w:hanging="360"/>
      </w:pPr>
      <w:rPr>
        <w:rFonts w:hint="default"/>
        <w:b/>
        <w:sz w:val="28"/>
        <w:szCs w:val="28"/>
      </w:rPr>
    </w:lvl>
    <w:lvl w:ilvl="1">
      <w:start w:val="1"/>
      <w:numFmt w:val="decimal"/>
      <w:lvlText w:val="%1.%2."/>
      <w:lvlJc w:val="left"/>
      <w:pPr>
        <w:ind w:left="857"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DEE4ABE"/>
    <w:multiLevelType w:val="hybridMultilevel"/>
    <w:tmpl w:val="DC2C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2B55CD"/>
    <w:multiLevelType w:val="multilevel"/>
    <w:tmpl w:val="5530AE4E"/>
    <w:lvl w:ilvl="0">
      <w:start w:val="1"/>
      <w:numFmt w:val="bullet"/>
      <w:lvlText w:val=""/>
      <w:lvlJc w:val="left"/>
      <w:pPr>
        <w:ind w:left="720" w:hanging="360"/>
      </w:pPr>
      <w:rPr>
        <w:rFonts w:ascii="Symbol" w:hAnsi="Symbol" w:hint="default"/>
      </w:rPr>
    </w:lvl>
    <w:lvl w:ilvl="1">
      <w:start w:val="1"/>
      <w:numFmt w:val="decimal"/>
      <w:isLgl/>
      <w:lvlText w:val="%1.%2"/>
      <w:lvlJc w:val="left"/>
      <w:pPr>
        <w:ind w:left="97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5B771DB"/>
    <w:multiLevelType w:val="hybridMultilevel"/>
    <w:tmpl w:val="4964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54C09"/>
    <w:multiLevelType w:val="multilevel"/>
    <w:tmpl w:val="752C91F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sz w:val="20"/>
        <w:szCs w:val="2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8"/>
  </w:num>
  <w:num w:numId="2">
    <w:abstractNumId w:val="26"/>
  </w:num>
  <w:num w:numId="3">
    <w:abstractNumId w:val="16"/>
  </w:num>
  <w:num w:numId="4">
    <w:abstractNumId w:val="21"/>
  </w:num>
  <w:num w:numId="5">
    <w:abstractNumId w:val="21"/>
  </w:num>
  <w:num w:numId="6">
    <w:abstractNumId w:val="21"/>
  </w:num>
  <w:num w:numId="7">
    <w:abstractNumId w:val="21"/>
  </w:num>
  <w:num w:numId="8">
    <w:abstractNumId w:val="23"/>
  </w:num>
  <w:num w:numId="9">
    <w:abstractNumId w:val="27"/>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7"/>
  </w:num>
  <w:num w:numId="26">
    <w:abstractNumId w:val="11"/>
  </w:num>
  <w:num w:numId="27">
    <w:abstractNumId w:val="12"/>
  </w:num>
  <w:num w:numId="28">
    <w:abstractNumId w:val="25"/>
  </w:num>
  <w:num w:numId="29">
    <w:abstractNumId w:val="19"/>
  </w:num>
  <w:num w:numId="30">
    <w:abstractNumId w:val="1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12A9"/>
    <w:rsid w:val="0004781E"/>
    <w:rsid w:val="00080C7D"/>
    <w:rsid w:val="0008758A"/>
    <w:rsid w:val="000A3E79"/>
    <w:rsid w:val="000C1E68"/>
    <w:rsid w:val="001476A7"/>
    <w:rsid w:val="001A2EFD"/>
    <w:rsid w:val="001A3B3D"/>
    <w:rsid w:val="001B67DC"/>
    <w:rsid w:val="002030DA"/>
    <w:rsid w:val="002254A9"/>
    <w:rsid w:val="00233D97"/>
    <w:rsid w:val="002347A2"/>
    <w:rsid w:val="00256663"/>
    <w:rsid w:val="002850E3"/>
    <w:rsid w:val="002A5549"/>
    <w:rsid w:val="0034765A"/>
    <w:rsid w:val="00354FCF"/>
    <w:rsid w:val="003A19E2"/>
    <w:rsid w:val="003B4E04"/>
    <w:rsid w:val="003F5A08"/>
    <w:rsid w:val="00420716"/>
    <w:rsid w:val="004325FB"/>
    <w:rsid w:val="004367DD"/>
    <w:rsid w:val="004432BA"/>
    <w:rsid w:val="0044407E"/>
    <w:rsid w:val="00445117"/>
    <w:rsid w:val="00447BB9"/>
    <w:rsid w:val="00457ED2"/>
    <w:rsid w:val="0046031D"/>
    <w:rsid w:val="00480941"/>
    <w:rsid w:val="00495D14"/>
    <w:rsid w:val="004C5CA6"/>
    <w:rsid w:val="004D72B5"/>
    <w:rsid w:val="005300ED"/>
    <w:rsid w:val="00531A81"/>
    <w:rsid w:val="00551B7F"/>
    <w:rsid w:val="0056610F"/>
    <w:rsid w:val="0057117D"/>
    <w:rsid w:val="00575BCA"/>
    <w:rsid w:val="005B0344"/>
    <w:rsid w:val="005B520E"/>
    <w:rsid w:val="005E2800"/>
    <w:rsid w:val="00605825"/>
    <w:rsid w:val="00645D22"/>
    <w:rsid w:val="00651A08"/>
    <w:rsid w:val="00654204"/>
    <w:rsid w:val="00670434"/>
    <w:rsid w:val="00690FDE"/>
    <w:rsid w:val="006B62AC"/>
    <w:rsid w:val="006B6B66"/>
    <w:rsid w:val="006F6D3D"/>
    <w:rsid w:val="00700DD3"/>
    <w:rsid w:val="00715BEA"/>
    <w:rsid w:val="00740EEA"/>
    <w:rsid w:val="00794804"/>
    <w:rsid w:val="007B03F3"/>
    <w:rsid w:val="007B33F1"/>
    <w:rsid w:val="007B6DDA"/>
    <w:rsid w:val="007C0308"/>
    <w:rsid w:val="007C2FF2"/>
    <w:rsid w:val="007D6232"/>
    <w:rsid w:val="007F1F99"/>
    <w:rsid w:val="007F768F"/>
    <w:rsid w:val="0080791D"/>
    <w:rsid w:val="00832C12"/>
    <w:rsid w:val="00836367"/>
    <w:rsid w:val="00873603"/>
    <w:rsid w:val="008A2C7D"/>
    <w:rsid w:val="008C4B23"/>
    <w:rsid w:val="008D5E05"/>
    <w:rsid w:val="008F3415"/>
    <w:rsid w:val="008F6E2C"/>
    <w:rsid w:val="009303D9"/>
    <w:rsid w:val="00933C64"/>
    <w:rsid w:val="00972203"/>
    <w:rsid w:val="009F1D79"/>
    <w:rsid w:val="00A059B3"/>
    <w:rsid w:val="00AB06BE"/>
    <w:rsid w:val="00AB785C"/>
    <w:rsid w:val="00AE3409"/>
    <w:rsid w:val="00B11A60"/>
    <w:rsid w:val="00B22613"/>
    <w:rsid w:val="00B768D1"/>
    <w:rsid w:val="00B97F21"/>
    <w:rsid w:val="00BA1025"/>
    <w:rsid w:val="00BC3420"/>
    <w:rsid w:val="00BD670B"/>
    <w:rsid w:val="00BE7D3C"/>
    <w:rsid w:val="00BF5FF6"/>
    <w:rsid w:val="00C0207F"/>
    <w:rsid w:val="00C16117"/>
    <w:rsid w:val="00C3075A"/>
    <w:rsid w:val="00C70167"/>
    <w:rsid w:val="00C919A4"/>
    <w:rsid w:val="00CA4392"/>
    <w:rsid w:val="00CC393F"/>
    <w:rsid w:val="00CC7D3C"/>
    <w:rsid w:val="00D2176E"/>
    <w:rsid w:val="00D632BE"/>
    <w:rsid w:val="00D72D06"/>
    <w:rsid w:val="00D7522C"/>
    <w:rsid w:val="00D7536F"/>
    <w:rsid w:val="00D76668"/>
    <w:rsid w:val="00E07383"/>
    <w:rsid w:val="00E13781"/>
    <w:rsid w:val="00E13DB1"/>
    <w:rsid w:val="00E165BC"/>
    <w:rsid w:val="00E57441"/>
    <w:rsid w:val="00E61E12"/>
    <w:rsid w:val="00E7596C"/>
    <w:rsid w:val="00E878F2"/>
    <w:rsid w:val="00ED0149"/>
    <w:rsid w:val="00EF7DE3"/>
    <w:rsid w:val="00F03103"/>
    <w:rsid w:val="00F271DE"/>
    <w:rsid w:val="00F627DA"/>
    <w:rsid w:val="00F7288F"/>
    <w:rsid w:val="00F847A6"/>
    <w:rsid w:val="00F9441B"/>
    <w:rsid w:val="00FA4C32"/>
    <w:rsid w:val="00FC12F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74ACB"/>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06BE"/>
    <w:pPr>
      <w:spacing w:before="100" w:beforeAutospacing="1" w:after="100" w:afterAutospacing="1"/>
      <w:jc w:val="left"/>
    </w:pPr>
    <w:rPr>
      <w:rFonts w:eastAsia="Times New Roman"/>
      <w:sz w:val="24"/>
      <w:szCs w:val="24"/>
    </w:rPr>
  </w:style>
  <w:style w:type="character" w:customStyle="1" w:styleId="mi">
    <w:name w:val="mi"/>
    <w:basedOn w:val="DefaultParagraphFont"/>
    <w:rsid w:val="00AB06BE"/>
  </w:style>
  <w:style w:type="character" w:customStyle="1" w:styleId="mo">
    <w:name w:val="mo"/>
    <w:basedOn w:val="DefaultParagraphFont"/>
    <w:rsid w:val="00AB06BE"/>
  </w:style>
  <w:style w:type="character" w:customStyle="1" w:styleId="mjxassistivemathml">
    <w:name w:val="mjx_assistive_mathml"/>
    <w:basedOn w:val="DefaultParagraphFont"/>
    <w:rsid w:val="00AB06BE"/>
  </w:style>
  <w:style w:type="character" w:styleId="Emphasis">
    <w:name w:val="Emphasis"/>
    <w:basedOn w:val="DefaultParagraphFont"/>
    <w:uiPriority w:val="20"/>
    <w:qFormat/>
    <w:rsid w:val="00AB06BE"/>
    <w:rPr>
      <w:i/>
      <w:iCs/>
    </w:rPr>
  </w:style>
  <w:style w:type="character" w:customStyle="1" w:styleId="mn">
    <w:name w:val="mn"/>
    <w:basedOn w:val="DefaultParagraphFont"/>
    <w:rsid w:val="00AB06BE"/>
  </w:style>
  <w:style w:type="character" w:customStyle="1" w:styleId="mtext">
    <w:name w:val="mtext"/>
    <w:basedOn w:val="DefaultParagraphFont"/>
    <w:rsid w:val="00AB06BE"/>
  </w:style>
  <w:style w:type="character" w:styleId="Strong">
    <w:name w:val="Strong"/>
    <w:basedOn w:val="DefaultParagraphFont"/>
    <w:uiPriority w:val="22"/>
    <w:qFormat/>
    <w:rsid w:val="00E13781"/>
    <w:rPr>
      <w:b/>
      <w:bCs/>
    </w:rPr>
  </w:style>
  <w:style w:type="paragraph" w:styleId="ListParagraph">
    <w:name w:val="List Paragraph"/>
    <w:basedOn w:val="Normal"/>
    <w:uiPriority w:val="34"/>
    <w:qFormat/>
    <w:rsid w:val="00E13781"/>
    <w:pPr>
      <w:spacing w:after="160" w:line="259" w:lineRule="auto"/>
      <w:ind w:left="720"/>
      <w:contextualSpacing/>
      <w:jc w:val="left"/>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E13781"/>
    <w:rPr>
      <w:color w:val="0000FF"/>
      <w:u w:val="single"/>
    </w:rPr>
  </w:style>
  <w:style w:type="paragraph" w:customStyle="1" w:styleId="Default">
    <w:name w:val="Default"/>
    <w:rsid w:val="00E13781"/>
    <w:pPr>
      <w:autoSpaceDE w:val="0"/>
      <w:autoSpaceDN w:val="0"/>
      <w:adjustRightInd w:val="0"/>
    </w:pPr>
    <w:rPr>
      <w:rFonts w:eastAsiaTheme="minorHAnsi"/>
      <w:color w:val="000000"/>
      <w:sz w:val="24"/>
      <w:szCs w:val="24"/>
    </w:rPr>
  </w:style>
  <w:style w:type="character" w:styleId="FollowedHyperlink">
    <w:name w:val="FollowedHyperlink"/>
    <w:basedOn w:val="DefaultParagraphFont"/>
    <w:rsid w:val="00FC12FE"/>
    <w:rPr>
      <w:color w:val="954F72" w:themeColor="followedHyperlink"/>
      <w:u w:val="single"/>
    </w:rPr>
  </w:style>
  <w:style w:type="character" w:styleId="UnresolvedMention">
    <w:name w:val="Unresolved Mention"/>
    <w:basedOn w:val="DefaultParagraphFont"/>
    <w:uiPriority w:val="99"/>
    <w:semiHidden/>
    <w:unhideWhenUsed/>
    <w:rsid w:val="00690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FC409-8FF1-B846-A238-E81ABA77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807</Words>
  <Characters>4601</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lsudha tanikella</cp:lastModifiedBy>
  <cp:revision>16</cp:revision>
  <dcterms:created xsi:type="dcterms:W3CDTF">2019-03-08T10:21:00Z</dcterms:created>
  <dcterms:modified xsi:type="dcterms:W3CDTF">2019-03-10T14:32:00Z</dcterms:modified>
</cp:coreProperties>
</file>