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00C73" w14:textId="77777777" w:rsidR="001E2774" w:rsidRDefault="001E2774" w:rsidP="001E2774">
      <w:pPr>
        <w:jc w:val="center"/>
        <w:rPr>
          <w:rFonts w:ascii="Century Gothic" w:hAnsi="Century Gothic"/>
          <w:b/>
          <w:sz w:val="36"/>
        </w:rPr>
      </w:pPr>
      <w:r w:rsidRPr="00285DC1">
        <w:rPr>
          <w:rFonts w:ascii="Century Gothic" w:hAnsi="Century Gothic"/>
          <w:b/>
          <w:sz w:val="36"/>
        </w:rPr>
        <w:t>OPIM 5641: Homework I</w:t>
      </w:r>
      <w:r>
        <w:rPr>
          <w:rFonts w:ascii="Century Gothic" w:hAnsi="Century Gothic"/>
          <w:b/>
          <w:sz w:val="36"/>
        </w:rPr>
        <w:t>II</w:t>
      </w:r>
    </w:p>
    <w:p w14:paraId="782A4C13" w14:textId="77777777" w:rsidR="001E2774" w:rsidRDefault="001E2774" w:rsidP="001E2774">
      <w:pPr>
        <w:jc w:val="center"/>
        <w:rPr>
          <w:rFonts w:ascii="Century Gothic" w:hAnsi="Century Gothic"/>
          <w:b/>
          <w:sz w:val="36"/>
        </w:rPr>
      </w:pPr>
      <w:r>
        <w:rPr>
          <w:rFonts w:ascii="Century Gothic" w:hAnsi="Century Gothic"/>
          <w:b/>
          <w:sz w:val="36"/>
        </w:rPr>
        <w:t xml:space="preserve">Optimization: Using </w:t>
      </w:r>
      <w:proofErr w:type="spellStart"/>
      <w:r>
        <w:rPr>
          <w:rFonts w:ascii="Century Gothic" w:hAnsi="Century Gothic"/>
          <w:b/>
          <w:sz w:val="36"/>
        </w:rPr>
        <w:t>RiskSolver</w:t>
      </w:r>
      <w:proofErr w:type="spellEnd"/>
    </w:p>
    <w:p w14:paraId="09B56CDE" w14:textId="77777777" w:rsidR="001E2774" w:rsidRDefault="001E2774" w:rsidP="001E2774">
      <w:pPr>
        <w:pStyle w:val="ListParagraph"/>
        <w:numPr>
          <w:ilvl w:val="0"/>
          <w:numId w:val="1"/>
        </w:numPr>
        <w:jc w:val="both"/>
        <w:rPr>
          <w:rFonts w:ascii="Century Gothic" w:hAnsi="Century Gothic"/>
          <w:sz w:val="24"/>
        </w:rPr>
      </w:pPr>
      <w:r>
        <w:rPr>
          <w:rFonts w:ascii="Century Gothic" w:hAnsi="Century Gothic"/>
          <w:sz w:val="24"/>
        </w:rPr>
        <w:t>Solve the base case model.  How many stocks were selected?  How many constraints are binding?  Can you predict how many stocks would be selected (and which ones) when there are no requirements?  Why?</w:t>
      </w:r>
    </w:p>
    <w:p w14:paraId="101E2CC9" w14:textId="77777777" w:rsidR="001E2774" w:rsidRPr="008A211D" w:rsidRDefault="001E2774" w:rsidP="001E2774">
      <w:pPr>
        <w:jc w:val="both"/>
        <w:rPr>
          <w:rFonts w:cstheme="minorHAnsi"/>
          <w:b/>
          <w:bCs/>
        </w:rPr>
      </w:pPr>
      <w:r w:rsidRPr="008A211D">
        <w:rPr>
          <w:rFonts w:cstheme="minorHAnsi"/>
          <w:b/>
          <w:bCs/>
        </w:rPr>
        <w:t xml:space="preserve">Answer: </w:t>
      </w:r>
    </w:p>
    <w:p w14:paraId="70A8CDF8" w14:textId="77777777" w:rsidR="001E2774" w:rsidRPr="008A211D" w:rsidRDefault="001E2774" w:rsidP="001E2774">
      <w:pPr>
        <w:jc w:val="both"/>
        <w:rPr>
          <w:rFonts w:cstheme="minorHAnsi"/>
          <w:sz w:val="24"/>
          <w:szCs w:val="24"/>
        </w:rPr>
      </w:pPr>
      <w:r w:rsidRPr="008A211D">
        <w:rPr>
          <w:rFonts w:cstheme="minorHAnsi"/>
          <w:sz w:val="24"/>
          <w:szCs w:val="24"/>
        </w:rPr>
        <w:t xml:space="preserve">Number of Stocks selected is 4. </w:t>
      </w:r>
    </w:p>
    <w:p w14:paraId="16F290B7" w14:textId="77777777" w:rsidR="001E2774" w:rsidRPr="008A211D" w:rsidRDefault="001E2774" w:rsidP="001E2774">
      <w:pPr>
        <w:jc w:val="both"/>
        <w:rPr>
          <w:rFonts w:cstheme="minorHAnsi"/>
          <w:sz w:val="24"/>
          <w:szCs w:val="24"/>
        </w:rPr>
      </w:pPr>
      <w:r w:rsidRPr="008A211D">
        <w:rPr>
          <w:rFonts w:cstheme="minorHAnsi"/>
          <w:sz w:val="24"/>
          <w:szCs w:val="24"/>
        </w:rPr>
        <w:t>2 constraints – Decision variables (stocks invested), Tech and Non-Tech are binding.</w:t>
      </w:r>
    </w:p>
    <w:p w14:paraId="72A68C6D" w14:textId="77777777" w:rsidR="001E2774" w:rsidRPr="008A211D" w:rsidRDefault="001E2774" w:rsidP="001E2774">
      <w:pPr>
        <w:jc w:val="both"/>
        <w:rPr>
          <w:rFonts w:cstheme="minorHAnsi"/>
          <w:sz w:val="24"/>
          <w:szCs w:val="24"/>
          <w:u w:val="single"/>
        </w:rPr>
      </w:pPr>
      <w:r w:rsidRPr="008A211D">
        <w:rPr>
          <w:rFonts w:cstheme="minorHAnsi"/>
          <w:sz w:val="24"/>
          <w:szCs w:val="24"/>
          <w:u w:val="single"/>
        </w:rPr>
        <w:t>Base Case model:</w:t>
      </w:r>
    </w:p>
    <w:p w14:paraId="7A662A87" w14:textId="77777777" w:rsidR="001E2774" w:rsidRDefault="001E2774" w:rsidP="001E2774">
      <w:pPr>
        <w:jc w:val="both"/>
        <w:rPr>
          <w:rFonts w:ascii="Century Gothic" w:hAnsi="Century Gothic"/>
          <w:sz w:val="24"/>
        </w:rPr>
      </w:pPr>
      <w:r>
        <w:rPr>
          <w:noProof/>
        </w:rPr>
        <w:drawing>
          <wp:inline distT="0" distB="0" distL="0" distR="0" wp14:anchorId="7A9FDC33" wp14:editId="61CF9B85">
            <wp:extent cx="5943600" cy="1615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15440"/>
                    </a:xfrm>
                    <a:prstGeom prst="rect">
                      <a:avLst/>
                    </a:prstGeom>
                  </pic:spPr>
                </pic:pic>
              </a:graphicData>
            </a:graphic>
          </wp:inline>
        </w:drawing>
      </w:r>
    </w:p>
    <w:p w14:paraId="3C7A83D7" w14:textId="77777777" w:rsidR="001E2774" w:rsidRPr="008A211D" w:rsidRDefault="001E2774" w:rsidP="001E2774">
      <w:pPr>
        <w:jc w:val="both"/>
        <w:rPr>
          <w:rFonts w:cstheme="minorHAnsi"/>
          <w:sz w:val="24"/>
          <w:szCs w:val="24"/>
        </w:rPr>
      </w:pPr>
      <w:r w:rsidRPr="008A211D">
        <w:rPr>
          <w:rFonts w:cstheme="minorHAnsi"/>
          <w:sz w:val="24"/>
          <w:szCs w:val="24"/>
        </w:rPr>
        <w:t xml:space="preserve">Only IBM will be selected with no requirements or constraints </w:t>
      </w:r>
      <w:r>
        <w:rPr>
          <w:rFonts w:cstheme="minorHAnsi"/>
          <w:sz w:val="24"/>
          <w:szCs w:val="24"/>
        </w:rPr>
        <w:t>because this stock has the highest 5-year growth.</w:t>
      </w:r>
    </w:p>
    <w:p w14:paraId="4320A041" w14:textId="77777777" w:rsidR="001E2774" w:rsidRDefault="001E2774" w:rsidP="001E2774">
      <w:pPr>
        <w:pStyle w:val="ListParagraph"/>
        <w:numPr>
          <w:ilvl w:val="0"/>
          <w:numId w:val="1"/>
        </w:numPr>
        <w:jc w:val="both"/>
        <w:rPr>
          <w:rFonts w:ascii="Century Gothic" w:hAnsi="Century Gothic"/>
          <w:sz w:val="24"/>
        </w:rPr>
      </w:pPr>
      <w:r>
        <w:rPr>
          <w:rFonts w:ascii="Century Gothic" w:hAnsi="Century Gothic"/>
          <w:sz w:val="24"/>
        </w:rPr>
        <w:t xml:space="preserve">Perform a sensitivity analysis of the objective function with respect to risk.   Set the required </w:t>
      </w:r>
      <w:r w:rsidRPr="00B65826">
        <w:rPr>
          <w:rFonts w:ascii="Century Gothic" w:hAnsi="Century Gothic"/>
          <w:b/>
          <w:sz w:val="24"/>
        </w:rPr>
        <w:t>dividend yield</w:t>
      </w:r>
      <w:r>
        <w:rPr>
          <w:rFonts w:ascii="Century Gothic" w:hAnsi="Century Gothic"/>
          <w:sz w:val="24"/>
        </w:rPr>
        <w:t xml:space="preserve"> to zero.  Then vary the </w:t>
      </w:r>
      <w:r w:rsidRPr="00B65826">
        <w:rPr>
          <w:rFonts w:ascii="Century Gothic" w:hAnsi="Century Gothic"/>
          <w:b/>
          <w:sz w:val="24"/>
        </w:rPr>
        <w:t>portfolio beta</w:t>
      </w:r>
      <w:r>
        <w:rPr>
          <w:rFonts w:ascii="Century Gothic" w:hAnsi="Century Gothic"/>
          <w:sz w:val="24"/>
        </w:rPr>
        <w:t xml:space="preserve"> from 0.4 to 1.5.  Make a chart with risk on the horizontal axis and 5-year growth on the vertical axis.</w:t>
      </w:r>
      <w:r>
        <w:rPr>
          <w:rFonts w:ascii="Century Gothic" w:hAnsi="Century Gothic"/>
          <w:sz w:val="24"/>
        </w:rPr>
        <w:tab/>
      </w:r>
      <w:r>
        <w:rPr>
          <w:rFonts w:ascii="Century Gothic" w:hAnsi="Century Gothic"/>
          <w:sz w:val="24"/>
        </w:rPr>
        <w:br/>
        <w:t>Which stocks are selected:</w:t>
      </w:r>
    </w:p>
    <w:p w14:paraId="55B0AC96" w14:textId="77777777" w:rsidR="001E2774" w:rsidRDefault="001E2774" w:rsidP="001E2774">
      <w:pPr>
        <w:pStyle w:val="ListParagraph"/>
        <w:numPr>
          <w:ilvl w:val="1"/>
          <w:numId w:val="1"/>
        </w:numPr>
        <w:jc w:val="both"/>
        <w:rPr>
          <w:rFonts w:ascii="Century Gothic" w:hAnsi="Century Gothic"/>
          <w:sz w:val="24"/>
        </w:rPr>
      </w:pPr>
      <w:r>
        <w:rPr>
          <w:rFonts w:ascii="Century Gothic" w:hAnsi="Century Gothic"/>
          <w:sz w:val="24"/>
        </w:rPr>
        <w:t>In a low-risk portfolio (beta=0.4)?</w:t>
      </w:r>
    </w:p>
    <w:p w14:paraId="75D9E190" w14:textId="77777777" w:rsidR="001E2774" w:rsidRDefault="001E2774" w:rsidP="001E2774">
      <w:pPr>
        <w:pStyle w:val="ListParagraph"/>
        <w:numPr>
          <w:ilvl w:val="1"/>
          <w:numId w:val="1"/>
        </w:numPr>
        <w:jc w:val="both"/>
        <w:rPr>
          <w:rFonts w:ascii="Century Gothic" w:hAnsi="Century Gothic"/>
          <w:sz w:val="24"/>
        </w:rPr>
      </w:pPr>
      <w:r>
        <w:rPr>
          <w:rFonts w:ascii="Century Gothic" w:hAnsi="Century Gothic"/>
          <w:sz w:val="24"/>
        </w:rPr>
        <w:t>In a medium-risk portfolio (beta=1.0)?</w:t>
      </w:r>
    </w:p>
    <w:p w14:paraId="42AF40CE" w14:textId="77777777" w:rsidR="001E2774" w:rsidRDefault="001E2774" w:rsidP="001E2774">
      <w:pPr>
        <w:pStyle w:val="ListParagraph"/>
        <w:numPr>
          <w:ilvl w:val="1"/>
          <w:numId w:val="1"/>
        </w:numPr>
        <w:jc w:val="both"/>
        <w:rPr>
          <w:rFonts w:ascii="Century Gothic" w:hAnsi="Century Gothic"/>
          <w:sz w:val="24"/>
        </w:rPr>
      </w:pPr>
      <w:r>
        <w:rPr>
          <w:rFonts w:ascii="Century Gothic" w:hAnsi="Century Gothic"/>
          <w:sz w:val="24"/>
        </w:rPr>
        <w:t>In a high-risk portfolio (beta=1.5)?</w:t>
      </w:r>
    </w:p>
    <w:p w14:paraId="58560377" w14:textId="77777777" w:rsidR="001E2774" w:rsidRPr="008A211D" w:rsidRDefault="001E2774" w:rsidP="001E2774">
      <w:pPr>
        <w:jc w:val="both"/>
        <w:rPr>
          <w:rFonts w:cstheme="minorHAnsi"/>
          <w:sz w:val="24"/>
          <w:szCs w:val="24"/>
        </w:rPr>
      </w:pPr>
      <w:r w:rsidRPr="008A211D">
        <w:rPr>
          <w:rFonts w:cstheme="minorHAnsi"/>
          <w:sz w:val="24"/>
          <w:szCs w:val="24"/>
        </w:rPr>
        <w:t>Answer:</w:t>
      </w:r>
    </w:p>
    <w:p w14:paraId="76CFC3E5" w14:textId="77777777" w:rsidR="001E2774" w:rsidRPr="008A211D" w:rsidRDefault="001E2774" w:rsidP="001E2774">
      <w:pPr>
        <w:pStyle w:val="ListParagraph"/>
        <w:numPr>
          <w:ilvl w:val="1"/>
          <w:numId w:val="2"/>
        </w:numPr>
        <w:jc w:val="both"/>
        <w:rPr>
          <w:rFonts w:cstheme="minorHAnsi"/>
          <w:bCs/>
          <w:sz w:val="24"/>
          <w:szCs w:val="24"/>
        </w:rPr>
      </w:pPr>
      <w:r w:rsidRPr="008A211D">
        <w:rPr>
          <w:rFonts w:cstheme="minorHAnsi"/>
          <w:bCs/>
          <w:sz w:val="24"/>
          <w:szCs w:val="24"/>
        </w:rPr>
        <w:t>Stock Selected: IBM, WMT</w:t>
      </w:r>
    </w:p>
    <w:p w14:paraId="1B9B15F7" w14:textId="77777777" w:rsidR="001E2774" w:rsidRPr="00C91864" w:rsidRDefault="001E2774" w:rsidP="001E2774">
      <w:pPr>
        <w:jc w:val="both"/>
        <w:rPr>
          <w:rFonts w:ascii="Century Gothic" w:hAnsi="Century Gothic"/>
          <w:sz w:val="24"/>
        </w:rPr>
      </w:pPr>
      <w:r>
        <w:rPr>
          <w:noProof/>
        </w:rPr>
        <w:lastRenderedPageBreak/>
        <w:drawing>
          <wp:inline distT="0" distB="0" distL="0" distR="0" wp14:anchorId="748E150E" wp14:editId="09CAAED4">
            <wp:extent cx="5943600" cy="13512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51280"/>
                    </a:xfrm>
                    <a:prstGeom prst="rect">
                      <a:avLst/>
                    </a:prstGeom>
                  </pic:spPr>
                </pic:pic>
              </a:graphicData>
            </a:graphic>
          </wp:inline>
        </w:drawing>
      </w:r>
    </w:p>
    <w:p w14:paraId="27A65C41" w14:textId="77777777" w:rsidR="001E2774" w:rsidRPr="00C91864" w:rsidRDefault="001E2774" w:rsidP="001E2774">
      <w:pPr>
        <w:pStyle w:val="ListParagraph"/>
        <w:numPr>
          <w:ilvl w:val="1"/>
          <w:numId w:val="2"/>
        </w:numPr>
        <w:jc w:val="both"/>
        <w:rPr>
          <w:rFonts w:ascii="Century Gothic" w:hAnsi="Century Gothic"/>
          <w:bCs/>
          <w:sz w:val="24"/>
        </w:rPr>
      </w:pPr>
      <w:r w:rsidRPr="00C91864">
        <w:rPr>
          <w:rFonts w:ascii="Calibri" w:hAnsi="Calibri" w:cs="Calibri"/>
          <w:bCs/>
          <w:sz w:val="24"/>
          <w:szCs w:val="24"/>
        </w:rPr>
        <w:t>Stock Selected: IBM, XOM, GE</w:t>
      </w:r>
    </w:p>
    <w:p w14:paraId="342DF3F1" w14:textId="77777777" w:rsidR="001E2774" w:rsidRDefault="001E2774" w:rsidP="001E2774">
      <w:pPr>
        <w:jc w:val="both"/>
        <w:rPr>
          <w:rFonts w:ascii="Century Gothic" w:hAnsi="Century Gothic"/>
          <w:bCs/>
          <w:sz w:val="24"/>
        </w:rPr>
      </w:pPr>
      <w:r>
        <w:rPr>
          <w:noProof/>
        </w:rPr>
        <w:drawing>
          <wp:inline distT="0" distB="0" distL="0" distR="0" wp14:anchorId="3FA1AE7E" wp14:editId="38AFE972">
            <wp:extent cx="5943600" cy="13468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46835"/>
                    </a:xfrm>
                    <a:prstGeom prst="rect">
                      <a:avLst/>
                    </a:prstGeom>
                  </pic:spPr>
                </pic:pic>
              </a:graphicData>
            </a:graphic>
          </wp:inline>
        </w:drawing>
      </w:r>
    </w:p>
    <w:p w14:paraId="61F44595" w14:textId="77777777" w:rsidR="001E2774" w:rsidRPr="008A211D" w:rsidRDefault="001E2774" w:rsidP="001E2774">
      <w:pPr>
        <w:pStyle w:val="ListParagraph"/>
        <w:numPr>
          <w:ilvl w:val="1"/>
          <w:numId w:val="2"/>
        </w:numPr>
        <w:jc w:val="both"/>
        <w:rPr>
          <w:rFonts w:cstheme="minorHAnsi"/>
          <w:bCs/>
          <w:sz w:val="24"/>
          <w:szCs w:val="24"/>
        </w:rPr>
      </w:pPr>
      <w:r w:rsidRPr="008A211D">
        <w:rPr>
          <w:rFonts w:cstheme="minorHAnsi"/>
          <w:bCs/>
          <w:sz w:val="24"/>
          <w:szCs w:val="24"/>
        </w:rPr>
        <w:t>Stock Selected: IBM, ORCL, GE</w:t>
      </w:r>
    </w:p>
    <w:p w14:paraId="731E4795" w14:textId="77777777" w:rsidR="001E2774" w:rsidRDefault="001E2774" w:rsidP="001E2774">
      <w:pPr>
        <w:jc w:val="both"/>
        <w:rPr>
          <w:rFonts w:ascii="Century Gothic" w:hAnsi="Century Gothic"/>
          <w:bCs/>
          <w:sz w:val="24"/>
        </w:rPr>
      </w:pPr>
      <w:r>
        <w:rPr>
          <w:noProof/>
        </w:rPr>
        <w:drawing>
          <wp:inline distT="0" distB="0" distL="0" distR="0" wp14:anchorId="4F9B93CE" wp14:editId="1E821410">
            <wp:extent cx="5943600" cy="13455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45565"/>
                    </a:xfrm>
                    <a:prstGeom prst="rect">
                      <a:avLst/>
                    </a:prstGeom>
                  </pic:spPr>
                </pic:pic>
              </a:graphicData>
            </a:graphic>
          </wp:inline>
        </w:drawing>
      </w:r>
    </w:p>
    <w:p w14:paraId="6BAD12E4" w14:textId="77777777" w:rsidR="001E2774" w:rsidRDefault="001E2774" w:rsidP="001E2774">
      <w:pPr>
        <w:jc w:val="both"/>
        <w:rPr>
          <w:rFonts w:ascii="Century Gothic" w:hAnsi="Century Gothic"/>
          <w:bCs/>
          <w:sz w:val="24"/>
        </w:rPr>
      </w:pPr>
      <w:r>
        <w:rPr>
          <w:noProof/>
        </w:rPr>
        <w:drawing>
          <wp:inline distT="0" distB="0" distL="0" distR="0" wp14:anchorId="7F487590" wp14:editId="19D307A8">
            <wp:extent cx="5082540" cy="28498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2540" cy="2849880"/>
                    </a:xfrm>
                    <a:prstGeom prst="rect">
                      <a:avLst/>
                    </a:prstGeom>
                  </pic:spPr>
                </pic:pic>
              </a:graphicData>
            </a:graphic>
          </wp:inline>
        </w:drawing>
      </w:r>
    </w:p>
    <w:p w14:paraId="69BAA717" w14:textId="77777777" w:rsidR="001E2774" w:rsidRPr="008A211D" w:rsidRDefault="001E2774" w:rsidP="001E2774">
      <w:pPr>
        <w:spacing w:after="0"/>
        <w:ind w:left="1080"/>
        <w:jc w:val="both"/>
        <w:rPr>
          <w:rFonts w:cstheme="minorHAnsi"/>
          <w:bCs/>
          <w:sz w:val="24"/>
          <w:szCs w:val="24"/>
        </w:rPr>
      </w:pPr>
      <w:r w:rsidRPr="008A211D">
        <w:rPr>
          <w:rFonts w:cstheme="minorHAnsi"/>
          <w:bCs/>
          <w:sz w:val="24"/>
          <w:szCs w:val="24"/>
        </w:rPr>
        <w:lastRenderedPageBreak/>
        <w:t>Low Value: 10.94%</w:t>
      </w:r>
      <w:r w:rsidRPr="008A211D">
        <w:rPr>
          <w:rFonts w:cstheme="minorHAnsi"/>
          <w:bCs/>
          <w:sz w:val="24"/>
          <w:szCs w:val="24"/>
        </w:rPr>
        <w:tab/>
      </w:r>
      <w:r w:rsidRPr="008A211D">
        <w:rPr>
          <w:rFonts w:cstheme="minorHAnsi"/>
          <w:bCs/>
          <w:sz w:val="24"/>
          <w:szCs w:val="24"/>
        </w:rPr>
        <w:tab/>
      </w:r>
      <w:r w:rsidRPr="008A211D">
        <w:rPr>
          <w:rFonts w:cstheme="minorHAnsi"/>
          <w:bCs/>
          <w:sz w:val="24"/>
          <w:szCs w:val="24"/>
        </w:rPr>
        <w:tab/>
      </w:r>
    </w:p>
    <w:p w14:paraId="38A91DB5" w14:textId="77777777" w:rsidR="001E2774" w:rsidRPr="008A211D" w:rsidRDefault="001E2774" w:rsidP="001E2774">
      <w:pPr>
        <w:spacing w:after="0"/>
        <w:ind w:left="1080"/>
        <w:jc w:val="both"/>
        <w:rPr>
          <w:rFonts w:cstheme="minorHAnsi"/>
          <w:bCs/>
          <w:sz w:val="24"/>
          <w:szCs w:val="24"/>
        </w:rPr>
      </w:pPr>
      <w:r w:rsidRPr="008A211D">
        <w:rPr>
          <w:rFonts w:cstheme="minorHAnsi"/>
          <w:bCs/>
          <w:sz w:val="24"/>
          <w:szCs w:val="24"/>
        </w:rPr>
        <w:t>High Value: 15.95 %</w:t>
      </w:r>
    </w:p>
    <w:p w14:paraId="4AE5885D" w14:textId="77777777" w:rsidR="001E2774" w:rsidRPr="003B7F3C" w:rsidRDefault="001E2774" w:rsidP="001E2774">
      <w:pPr>
        <w:jc w:val="both"/>
        <w:rPr>
          <w:rFonts w:ascii="Century Gothic" w:hAnsi="Century Gothic"/>
          <w:bCs/>
          <w:sz w:val="24"/>
        </w:rPr>
      </w:pPr>
    </w:p>
    <w:p w14:paraId="62AD28EE" w14:textId="77777777" w:rsidR="001E2774" w:rsidRPr="003B7F3C" w:rsidRDefault="001E2774" w:rsidP="001E2774">
      <w:pPr>
        <w:pStyle w:val="ListParagraph"/>
        <w:numPr>
          <w:ilvl w:val="0"/>
          <w:numId w:val="1"/>
        </w:numPr>
        <w:jc w:val="both"/>
        <w:rPr>
          <w:rFonts w:ascii="Century Gothic" w:hAnsi="Century Gothic"/>
          <w:sz w:val="24"/>
        </w:rPr>
      </w:pPr>
      <w:r>
        <w:rPr>
          <w:rFonts w:ascii="Century Gothic" w:hAnsi="Century Gothic"/>
          <w:sz w:val="24"/>
        </w:rPr>
        <w:t xml:space="preserve">Suppose Merck (MRK) discovers a blockbuster drug: a cure for cancer.  As a result, its 5-year growth estimate will increase and hence its portfolio allocation may increase.  Since Merck’s P/E will also decrease, we make the </w:t>
      </w:r>
      <w:r w:rsidRPr="001F4E8F">
        <w:rPr>
          <w:rFonts w:ascii="Century Gothic" w:hAnsi="Century Gothic"/>
          <w:b/>
          <w:sz w:val="24"/>
        </w:rPr>
        <w:t>portfolio P/E</w:t>
      </w:r>
      <w:r>
        <w:rPr>
          <w:rFonts w:ascii="Century Gothic" w:hAnsi="Century Gothic"/>
          <w:sz w:val="24"/>
        </w:rPr>
        <w:t xml:space="preserve"> constraint ineffective by setting its </w:t>
      </w:r>
      <w:proofErr w:type="gramStart"/>
      <w:r>
        <w:rPr>
          <w:rFonts w:ascii="Century Gothic" w:hAnsi="Century Gothic"/>
          <w:sz w:val="24"/>
        </w:rPr>
        <w:t>right hand</w:t>
      </w:r>
      <w:proofErr w:type="gramEnd"/>
      <w:r>
        <w:rPr>
          <w:rFonts w:ascii="Century Gothic" w:hAnsi="Century Gothic"/>
          <w:sz w:val="24"/>
        </w:rPr>
        <w:t xml:space="preserve"> side to 125. Present a chart showing the percent invested in MRK as a function of its expected </w:t>
      </w:r>
      <w:proofErr w:type="gramStart"/>
      <w:r>
        <w:rPr>
          <w:rFonts w:ascii="Century Gothic" w:hAnsi="Century Gothic"/>
          <w:sz w:val="24"/>
        </w:rPr>
        <w:t>5 year</w:t>
      </w:r>
      <w:proofErr w:type="gramEnd"/>
      <w:r>
        <w:rPr>
          <w:rFonts w:ascii="Century Gothic" w:hAnsi="Century Gothic"/>
          <w:sz w:val="24"/>
        </w:rPr>
        <w:t xml:space="preserve"> growth.  Vary the 5-year growth from its current value (6.35%) to 40% and show how the </w:t>
      </w:r>
      <w:r w:rsidRPr="000F3C38">
        <w:rPr>
          <w:rFonts w:ascii="Century Gothic" w:hAnsi="Century Gothic"/>
          <w:b/>
          <w:sz w:val="24"/>
        </w:rPr>
        <w:t>optimal percent</w:t>
      </w:r>
      <w:r>
        <w:rPr>
          <w:rFonts w:ascii="Century Gothic" w:hAnsi="Century Gothic"/>
          <w:sz w:val="24"/>
        </w:rPr>
        <w:t xml:space="preserve"> invested in MRK changes.</w:t>
      </w:r>
    </w:p>
    <w:p w14:paraId="280827CD" w14:textId="77777777" w:rsidR="001E2774" w:rsidRDefault="001E2774" w:rsidP="001E2774">
      <w:pPr>
        <w:ind w:right="-900"/>
        <w:jc w:val="both"/>
        <w:rPr>
          <w:rFonts w:ascii="Century Gothic" w:hAnsi="Century Gothic"/>
          <w:bCs/>
          <w:smallCaps/>
          <w:sz w:val="28"/>
        </w:rPr>
      </w:pPr>
      <w:r>
        <w:rPr>
          <w:noProof/>
        </w:rPr>
        <w:drawing>
          <wp:inline distT="0" distB="0" distL="0" distR="0" wp14:anchorId="4FD972B3" wp14:editId="64121F7B">
            <wp:extent cx="5943600" cy="1353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53820"/>
                    </a:xfrm>
                    <a:prstGeom prst="rect">
                      <a:avLst/>
                    </a:prstGeom>
                  </pic:spPr>
                </pic:pic>
              </a:graphicData>
            </a:graphic>
          </wp:inline>
        </w:drawing>
      </w:r>
    </w:p>
    <w:p w14:paraId="5BEBA82E" w14:textId="77777777" w:rsidR="001E2774" w:rsidRPr="003B7F3C" w:rsidRDefault="001E2774" w:rsidP="001E2774">
      <w:pPr>
        <w:ind w:right="-900"/>
        <w:jc w:val="both"/>
        <w:rPr>
          <w:rFonts w:ascii="Century Gothic" w:hAnsi="Century Gothic"/>
          <w:bCs/>
          <w:smallCaps/>
          <w:sz w:val="28"/>
        </w:rPr>
      </w:pPr>
      <w:r>
        <w:rPr>
          <w:noProof/>
        </w:rPr>
        <w:drawing>
          <wp:inline distT="0" distB="0" distL="0" distR="0" wp14:anchorId="264EA573" wp14:editId="322DF89B">
            <wp:extent cx="4716780" cy="35509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6780" cy="3550920"/>
                    </a:xfrm>
                    <a:prstGeom prst="rect">
                      <a:avLst/>
                    </a:prstGeom>
                  </pic:spPr>
                </pic:pic>
              </a:graphicData>
            </a:graphic>
          </wp:inline>
        </w:drawing>
      </w:r>
    </w:p>
    <w:p w14:paraId="41C23070" w14:textId="77777777" w:rsidR="00850182" w:rsidRDefault="001E2774">
      <w:bookmarkStart w:id="0" w:name="_GoBack"/>
      <w:bookmarkEnd w:id="0"/>
    </w:p>
    <w:sectPr w:rsidR="00850182" w:rsidSect="006F0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B645E"/>
    <w:multiLevelType w:val="hybridMultilevel"/>
    <w:tmpl w:val="A86CAF94"/>
    <w:lvl w:ilvl="0" w:tplc="0409000F">
      <w:start w:val="1"/>
      <w:numFmt w:val="decimal"/>
      <w:lvlText w:val="%1."/>
      <w:lvlJc w:val="left"/>
      <w:pPr>
        <w:ind w:left="720" w:hanging="360"/>
      </w:pPr>
    </w:lvl>
    <w:lvl w:ilvl="1" w:tplc="62E20BB2">
      <w:start w:val="1"/>
      <w:numFmt w:val="lowerLetter"/>
      <w:lvlText w:val="%2."/>
      <w:lvlJc w:val="left"/>
      <w:pPr>
        <w:ind w:left="1440" w:hanging="360"/>
      </w:pPr>
      <w:rPr>
        <w:rFonts w:asciiTheme="minorHAnsi" w:hAnsiTheme="minorHAnsi" w:cstheme="minorHAnsi"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774"/>
    <w:rsid w:val="001E2774"/>
    <w:rsid w:val="00347B0E"/>
    <w:rsid w:val="00E76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A2CF6"/>
  <w15:chartTrackingRefBased/>
  <w15:docId w15:val="{58AC7963-7EAE-4814-B866-F4F7B0E62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E277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7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Karunakaran</dc:creator>
  <cp:keywords/>
  <dc:description/>
  <cp:lastModifiedBy>Anusha Karunakaran</cp:lastModifiedBy>
  <cp:revision>1</cp:revision>
  <dcterms:created xsi:type="dcterms:W3CDTF">2019-10-08T21:18:00Z</dcterms:created>
  <dcterms:modified xsi:type="dcterms:W3CDTF">2019-10-08T21:19:00Z</dcterms:modified>
</cp:coreProperties>
</file>